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89" w:rsidRDefault="000D0489">
      <w:pPr>
        <w:rPr>
          <w:b/>
          <w:sz w:val="28"/>
          <w:szCs w:val="28"/>
        </w:rPr>
      </w:pPr>
      <w:r>
        <w:rPr>
          <w:b/>
          <w:sz w:val="28"/>
          <w:szCs w:val="28"/>
        </w:rPr>
        <w:t>III.</w:t>
      </w:r>
      <w:r>
        <w:rPr>
          <w:b/>
          <w:sz w:val="28"/>
          <w:szCs w:val="28"/>
        </w:rPr>
        <w:tab/>
        <w:t>Technical and Planning Work Activities</w:t>
      </w:r>
    </w:p>
    <w:p w:rsidR="000D0489" w:rsidRDefault="000D0489">
      <w:pPr>
        <w:rPr>
          <w:bCs/>
          <w:sz w:val="16"/>
          <w:szCs w:val="16"/>
        </w:rPr>
      </w:pPr>
    </w:p>
    <w:p w:rsidR="003D2666" w:rsidRDefault="000D0489" w:rsidP="00B24856">
      <w:r>
        <w:t>For the technical work activities of the WRAP organization</w:t>
      </w:r>
      <w:r w:rsidR="003D2666">
        <w:t xml:space="preserve"> to support air quality planning needs and initiatives of WRAP member agencies</w:t>
      </w:r>
      <w:r>
        <w:t xml:space="preserve">, </w:t>
      </w:r>
      <w:r w:rsidR="003D2666">
        <w:t xml:space="preserve">a Western Regional Modeling Framework (Framework) is proposed to provide analytical services and store the various data in a warehouse.  The Framework is described next in conceptual terms.  The technical details and specifications, development plans, and the implementation schedule are discussed in Appendix D.  Several administrative mechanisms are in place to begin providing support for the Framework; those are described in sub-Appendices D.1, D.2, and D.3. </w:t>
      </w:r>
    </w:p>
    <w:p w:rsidR="003D2666" w:rsidRDefault="003D2666" w:rsidP="00B24856"/>
    <w:p w:rsidR="004B3613" w:rsidRPr="0049370D" w:rsidRDefault="004B3613" w:rsidP="004B3613">
      <w:pPr>
        <w:tabs>
          <w:tab w:val="left" w:pos="720"/>
        </w:tabs>
        <w:rPr>
          <w:bCs/>
          <w:i/>
        </w:rPr>
      </w:pPr>
      <w:r w:rsidRPr="0049370D">
        <w:rPr>
          <w:bCs/>
          <w:i/>
        </w:rPr>
        <w:t>focusing on a Western Regional Modeling Framework utilizing data from WRAP members and applying photochemical modeling tools:</w:t>
      </w:r>
    </w:p>
    <w:p w:rsidR="004B3613" w:rsidRDefault="004B3613" w:rsidP="00B24856"/>
    <w:p w:rsidR="004B3613" w:rsidRDefault="003D2666" w:rsidP="00B24856">
      <w:r>
        <w:t>Following the Framework descrip</w:t>
      </w:r>
      <w:r w:rsidR="0049370D">
        <w:t>t</w:t>
      </w:r>
      <w:r>
        <w:t>i</w:t>
      </w:r>
      <w:r w:rsidR="0049370D">
        <w:t>o</w:t>
      </w:r>
      <w:r>
        <w:t xml:space="preserve">n, </w:t>
      </w:r>
      <w:r w:rsidR="000D0489">
        <w:t xml:space="preserve">three technical objectives within the 5-year time horizon of this plan are identified </w:t>
      </w:r>
      <w:r>
        <w:t xml:space="preserve">and described.  </w:t>
      </w:r>
      <w:r w:rsidR="004B3613">
        <w:t>These objectives are:</w:t>
      </w:r>
    </w:p>
    <w:p w:rsidR="004B3613" w:rsidRPr="004B3613" w:rsidRDefault="004B3613" w:rsidP="00B24856"/>
    <w:p w:rsidR="004B3613" w:rsidRPr="004B3613" w:rsidRDefault="004B3613" w:rsidP="006E238E">
      <w:pPr>
        <w:pStyle w:val="ListParagraph"/>
        <w:numPr>
          <w:ilvl w:val="0"/>
          <w:numId w:val="11"/>
        </w:numPr>
        <w:ind w:left="360"/>
        <w:rPr>
          <w:b/>
        </w:rPr>
      </w:pPr>
      <w:r w:rsidRPr="004B3613">
        <w:rPr>
          <w:b/>
        </w:rPr>
        <w:t>Support and provide Regional Haze analysis and planning support.</w:t>
      </w:r>
    </w:p>
    <w:p w:rsidR="004B3613" w:rsidRPr="004B3613" w:rsidRDefault="004B3613" w:rsidP="004B3613">
      <w:pPr>
        <w:pStyle w:val="ListParagraph"/>
        <w:ind w:left="360" w:hanging="360"/>
        <w:rPr>
          <w:b/>
        </w:rPr>
      </w:pPr>
    </w:p>
    <w:p w:rsidR="004B3613" w:rsidRPr="004B3613" w:rsidRDefault="004B3613" w:rsidP="006E238E">
      <w:pPr>
        <w:pStyle w:val="ListParagraph"/>
        <w:numPr>
          <w:ilvl w:val="0"/>
          <w:numId w:val="11"/>
        </w:numPr>
        <w:tabs>
          <w:tab w:val="left" w:pos="720"/>
        </w:tabs>
        <w:ind w:left="360"/>
        <w:rPr>
          <w:b/>
          <w:bCs/>
        </w:rPr>
      </w:pPr>
      <w:r w:rsidRPr="004B3613">
        <w:rPr>
          <w:b/>
          <w:bCs/>
        </w:rPr>
        <w:t>Continue developing, refining, and analyzing regional data and analysis tools for strategic evaluation of ongoing and future air quality control programs, utilizing data from WRAP members and applying photochemical modeling tools.</w:t>
      </w:r>
    </w:p>
    <w:p w:rsidR="004B3613" w:rsidRPr="004B3613" w:rsidRDefault="004B3613" w:rsidP="004B3613">
      <w:pPr>
        <w:pStyle w:val="ListParagraph"/>
        <w:ind w:left="360" w:hanging="360"/>
        <w:rPr>
          <w:b/>
          <w:bCs/>
        </w:rPr>
      </w:pPr>
    </w:p>
    <w:p w:rsidR="004B3613" w:rsidRPr="004B3613" w:rsidRDefault="004B3613" w:rsidP="006E238E">
      <w:pPr>
        <w:pStyle w:val="ListParagraph"/>
        <w:numPr>
          <w:ilvl w:val="0"/>
          <w:numId w:val="11"/>
        </w:numPr>
        <w:tabs>
          <w:tab w:val="left" w:pos="720"/>
        </w:tabs>
        <w:ind w:left="360"/>
        <w:rPr>
          <w:b/>
          <w:bCs/>
        </w:rPr>
      </w:pPr>
      <w:r w:rsidRPr="004B3613">
        <w:rPr>
          <w:b/>
        </w:rPr>
        <w:t>Effects of Changing Sources and Climate on Western Air Quality.</w:t>
      </w:r>
    </w:p>
    <w:p w:rsidR="004B3613" w:rsidRDefault="004B3613" w:rsidP="004B3613"/>
    <w:p w:rsidR="000D0489" w:rsidRPr="009441C6" w:rsidRDefault="003D2666" w:rsidP="00B24856">
      <w:r>
        <w:t>These technical object</w:t>
      </w:r>
      <w:r w:rsidR="0049370D">
        <w:t>ive</w:t>
      </w:r>
      <w:r>
        <w:t xml:space="preserve">s are aligned with the </w:t>
      </w:r>
      <w:r w:rsidR="004B3613">
        <w:t xml:space="preserve">WRAP Charter and the </w:t>
      </w:r>
      <w:r w:rsidR="000D0489">
        <w:t xml:space="preserve">organizational </w:t>
      </w:r>
      <w:r w:rsidR="004B3613">
        <w:t xml:space="preserve">structure </w:t>
      </w:r>
      <w:r w:rsidR="000D0489">
        <w:t xml:space="preserve">for </w:t>
      </w:r>
      <w:r w:rsidR="004B3613">
        <w:t xml:space="preserve">the </w:t>
      </w:r>
      <w:r w:rsidR="000D0489">
        <w:t xml:space="preserve">WRAP discussed </w:t>
      </w:r>
      <w:r w:rsidR="004B3613">
        <w:t xml:space="preserve">in Section II, </w:t>
      </w:r>
      <w:r w:rsidR="000D0489">
        <w:t>above</w:t>
      </w:r>
      <w:r w:rsidR="004B3613">
        <w:t>.  The details of the three objectives are presented next and reference Appendix D and its sub-Appendices, as well as Appendices E and F.   If and when funded, the work activi</w:t>
      </w:r>
      <w:r w:rsidR="0049370D">
        <w:t>ti</w:t>
      </w:r>
      <w:r w:rsidR="004B3613">
        <w:t>es proposed in Appendices G and H would also align and support</w:t>
      </w:r>
      <w:r w:rsidR="0049370D">
        <w:t xml:space="preserve"> the three technical objectives.</w:t>
      </w:r>
    </w:p>
    <w:p w:rsidR="000D0489" w:rsidRDefault="000D0489">
      <w:pPr>
        <w:rPr>
          <w:bCs/>
        </w:rPr>
      </w:pPr>
    </w:p>
    <w:p w:rsidR="000D0489" w:rsidRPr="004B3613" w:rsidRDefault="000D0489" w:rsidP="006E238E">
      <w:pPr>
        <w:pStyle w:val="ListParagraph"/>
        <w:numPr>
          <w:ilvl w:val="0"/>
          <w:numId w:val="4"/>
        </w:numPr>
        <w:ind w:left="360"/>
        <w:rPr>
          <w:b/>
        </w:rPr>
      </w:pPr>
      <w:r w:rsidRPr="004B3613">
        <w:rPr>
          <w:b/>
        </w:rPr>
        <w:t>Support and provide Regional Haze analysis and planning support</w:t>
      </w:r>
    </w:p>
    <w:p w:rsidR="000D0489" w:rsidRPr="001B7D8F" w:rsidRDefault="000D0489" w:rsidP="000D0489"/>
    <w:p w:rsidR="000D0489" w:rsidRPr="00B24856" w:rsidRDefault="000D0489" w:rsidP="006E238E">
      <w:pPr>
        <w:pStyle w:val="ListParagraph"/>
        <w:numPr>
          <w:ilvl w:val="0"/>
          <w:numId w:val="5"/>
        </w:numPr>
        <w:rPr>
          <w:szCs w:val="16"/>
        </w:rPr>
      </w:pPr>
      <w:r w:rsidRPr="00B24856">
        <w:rPr>
          <w:szCs w:val="16"/>
        </w:rPr>
        <w:t>Regional Haze Analysis and Planning - Background</w:t>
      </w:r>
    </w:p>
    <w:p w:rsidR="000D0489" w:rsidRDefault="000D0489" w:rsidP="000D0489">
      <w:pPr>
        <w:rPr>
          <w:szCs w:val="16"/>
        </w:rPr>
      </w:pPr>
    </w:p>
    <w:p w:rsidR="000D0489" w:rsidRPr="00036463" w:rsidRDefault="000D0489" w:rsidP="000D0489">
      <w:pPr>
        <w:ind w:left="720"/>
      </w:pPr>
      <w:r w:rsidRPr="00036463">
        <w:t xml:space="preserve">Regional Haze technical work will be a prime focus </w:t>
      </w:r>
      <w:r>
        <w:t>area</w:t>
      </w:r>
      <w:r w:rsidRPr="00036463">
        <w:t>, given that it is the regulatory driver we know is on the horizon. </w:t>
      </w:r>
      <w:r w:rsidR="007B7AB5">
        <w:t>Technical analysis must begin immediately to be completed in time for states to meet complete planning and procedural requirements by the July 2018 deadline.</w:t>
      </w:r>
    </w:p>
    <w:p w:rsidR="000D0489" w:rsidRDefault="000D0489" w:rsidP="000D0489">
      <w:pPr>
        <w:ind w:left="720"/>
        <w:rPr>
          <w:szCs w:val="16"/>
        </w:rPr>
      </w:pPr>
    </w:p>
    <w:p w:rsidR="000D0489" w:rsidRPr="00D10F10" w:rsidRDefault="000D0489" w:rsidP="000D0489">
      <w:pPr>
        <w:tabs>
          <w:tab w:val="left" w:pos="1080"/>
        </w:tabs>
        <w:ind w:left="720"/>
        <w:rPr>
          <w:u w:val="single"/>
        </w:rPr>
      </w:pPr>
      <w:r w:rsidRPr="00D10F10">
        <w:rPr>
          <w:u w:val="single"/>
        </w:rPr>
        <w:t>Challenges</w:t>
      </w:r>
    </w:p>
    <w:p w:rsidR="000D0489" w:rsidRDefault="000D0489" w:rsidP="000D0489">
      <w:pPr>
        <w:tabs>
          <w:tab w:val="left" w:pos="1080"/>
        </w:tabs>
        <w:ind w:left="720"/>
        <w:rPr>
          <w:i/>
        </w:rPr>
      </w:pPr>
    </w:p>
    <w:p w:rsidR="000D0489" w:rsidRPr="00D670A1" w:rsidRDefault="000D0489" w:rsidP="000D0489">
      <w:pPr>
        <w:tabs>
          <w:tab w:val="left" w:pos="1080"/>
        </w:tabs>
        <w:ind w:left="720"/>
      </w:pPr>
      <w:r>
        <w:t>The RHR requirements for reasonable progress in 40 CFR 51.308(d) and (f), as currently defined and understood, provide an uncertain basis for conducting the 2018 to 2028 planning phase of the Regional Haze program</w:t>
      </w:r>
      <w:r w:rsidR="00A7493E">
        <w:t xml:space="preserve">. </w:t>
      </w:r>
    </w:p>
    <w:p w:rsidR="000D0489" w:rsidRDefault="000D0489" w:rsidP="000D0489">
      <w:pPr>
        <w:rPr>
          <w:i/>
        </w:rPr>
      </w:pPr>
    </w:p>
    <w:p w:rsidR="000D0489" w:rsidRDefault="000D0489" w:rsidP="006E238E">
      <w:pPr>
        <w:pStyle w:val="MediumGrid21"/>
        <w:numPr>
          <w:ilvl w:val="1"/>
          <w:numId w:val="1"/>
        </w:numPr>
        <w:ind w:left="1080"/>
      </w:pPr>
      <w:r w:rsidRPr="007F5CA0">
        <w:rPr>
          <w:u w:val="single"/>
        </w:rPr>
        <w:t>Natural visibility conditions</w:t>
      </w:r>
      <w:r w:rsidRPr="00EC5E8E">
        <w:t xml:space="preserve">, </w:t>
      </w:r>
      <w:r>
        <w:t xml:space="preserve">the visibility goal in 2064, are </w:t>
      </w:r>
      <w:r w:rsidR="00A879D0">
        <w:t xml:space="preserve">based on assumptions about average contributions from natural events and are not adequately capturing </w:t>
      </w:r>
      <w:r w:rsidR="00A879D0">
        <w:lastRenderedPageBreak/>
        <w:t>actual observed contributions from natural events</w:t>
      </w:r>
      <w:r w:rsidR="00A7493E">
        <w:t xml:space="preserve">. </w:t>
      </w:r>
      <w:r w:rsidR="00485F4C">
        <w:t xml:space="preserve">Uncertainty in natural conditions makes </w:t>
      </w:r>
      <w:r w:rsidR="003A10B7">
        <w:t xml:space="preserve">difficult to demonstrate </w:t>
      </w:r>
      <w:r>
        <w:t>state’s progress in controlling anthropogenic emissions that cause haze.</w:t>
      </w:r>
    </w:p>
    <w:p w:rsidR="00B24856" w:rsidRDefault="00B24856" w:rsidP="00B24856">
      <w:pPr>
        <w:pStyle w:val="MediumGrid21"/>
        <w:ind w:left="1080"/>
      </w:pPr>
    </w:p>
    <w:p w:rsidR="000D0489" w:rsidRPr="00B24856" w:rsidRDefault="000D0489" w:rsidP="006E238E">
      <w:pPr>
        <w:pStyle w:val="MediumGrid21"/>
        <w:numPr>
          <w:ilvl w:val="1"/>
          <w:numId w:val="1"/>
        </w:numPr>
        <w:ind w:left="1080"/>
      </w:pPr>
      <w:r w:rsidRPr="00B24856">
        <w:rPr>
          <w:szCs w:val="24"/>
        </w:rPr>
        <w:t xml:space="preserve">The </w:t>
      </w:r>
      <w:r w:rsidRPr="00B24856">
        <w:rPr>
          <w:szCs w:val="24"/>
          <w:u w:val="single"/>
        </w:rPr>
        <w:t>uniform rate of progress</w:t>
      </w:r>
      <w:r w:rsidRPr="00B24856">
        <w:rPr>
          <w:szCs w:val="24"/>
        </w:rPr>
        <w:t xml:space="preserve"> (URP), as currently defined and calculated, does not account for all natural and anthropogenic emissions outside a state’s control.</w:t>
      </w:r>
    </w:p>
    <w:p w:rsidR="00B24856" w:rsidRDefault="00B24856" w:rsidP="00B24856">
      <w:pPr>
        <w:pStyle w:val="ListParagraph"/>
      </w:pPr>
    </w:p>
    <w:p w:rsidR="000D0489" w:rsidRPr="00B24856" w:rsidRDefault="000D0489" w:rsidP="006E238E">
      <w:pPr>
        <w:pStyle w:val="MediumGrid21"/>
        <w:numPr>
          <w:ilvl w:val="1"/>
          <w:numId w:val="1"/>
        </w:numPr>
        <w:ind w:left="1080"/>
      </w:pPr>
      <w:r>
        <w:t xml:space="preserve">The critical </w:t>
      </w:r>
      <w:r w:rsidRPr="00B24856">
        <w:rPr>
          <w:u w:val="single"/>
        </w:rPr>
        <w:t>metric for measuring success</w:t>
      </w:r>
      <w:r>
        <w:t xml:space="preserve"> (improving 20 percent worst days) is dominated at many Class I areas by emissions from </w:t>
      </w:r>
      <w:r w:rsidRPr="00B24856">
        <w:rPr>
          <w:szCs w:val="24"/>
        </w:rPr>
        <w:t>natural events (</w:t>
      </w:r>
      <w:r w:rsidR="00A879D0" w:rsidRPr="00B24856">
        <w:rPr>
          <w:szCs w:val="24"/>
        </w:rPr>
        <w:t xml:space="preserve">e.g. </w:t>
      </w:r>
      <w:r w:rsidR="002402AD" w:rsidRPr="00B24856">
        <w:rPr>
          <w:szCs w:val="24"/>
        </w:rPr>
        <w:t xml:space="preserve">fire and </w:t>
      </w:r>
      <w:r w:rsidRPr="00B24856">
        <w:rPr>
          <w:szCs w:val="24"/>
        </w:rPr>
        <w:t>windblown dust).</w:t>
      </w:r>
    </w:p>
    <w:p w:rsidR="00B24856" w:rsidRDefault="00B24856" w:rsidP="00B24856">
      <w:pPr>
        <w:pStyle w:val="ListParagraph"/>
      </w:pPr>
    </w:p>
    <w:p w:rsidR="000D0489" w:rsidRDefault="000D0489" w:rsidP="006E238E">
      <w:pPr>
        <w:pStyle w:val="MediumGrid21"/>
        <w:numPr>
          <w:ilvl w:val="1"/>
          <w:numId w:val="1"/>
        </w:numPr>
        <w:ind w:left="1080"/>
      </w:pPr>
      <w:r w:rsidRPr="00B24856">
        <w:rPr>
          <w:u w:val="single"/>
        </w:rPr>
        <w:t>Procedures and criteria</w:t>
      </w:r>
      <w:r>
        <w:t xml:space="preserve"> to identify candidate anthropogenic sources and evaluate control options for reasonable progress</w:t>
      </w:r>
      <w:r w:rsidR="007454FC">
        <w:t xml:space="preserve"> are ambiguous</w:t>
      </w:r>
      <w:r>
        <w:t>.</w:t>
      </w:r>
    </w:p>
    <w:p w:rsidR="00B24856" w:rsidRDefault="00B24856" w:rsidP="00B24856">
      <w:pPr>
        <w:pStyle w:val="ListParagraph"/>
      </w:pPr>
    </w:p>
    <w:p w:rsidR="000D0489" w:rsidRPr="00B24856" w:rsidRDefault="000D0489" w:rsidP="006E238E">
      <w:pPr>
        <w:pStyle w:val="MediumGrid21"/>
        <w:numPr>
          <w:ilvl w:val="1"/>
          <w:numId w:val="1"/>
        </w:numPr>
        <w:ind w:left="1080"/>
      </w:pPr>
      <w:r w:rsidRPr="00B24856">
        <w:rPr>
          <w:szCs w:val="24"/>
        </w:rPr>
        <w:t xml:space="preserve">The </w:t>
      </w:r>
      <w:r w:rsidRPr="00B24856">
        <w:rPr>
          <w:szCs w:val="24"/>
          <w:u w:val="single"/>
        </w:rPr>
        <w:t>four-factor analysis</w:t>
      </w:r>
      <w:r w:rsidRPr="00B24856">
        <w:rPr>
          <w:szCs w:val="24"/>
        </w:rPr>
        <w:t xml:space="preserve"> for setting reasonable progress goals (RPGs) does not include a factor for visibility improvement, the goal of the program.</w:t>
      </w:r>
    </w:p>
    <w:p w:rsidR="00B24856" w:rsidRDefault="00B24856" w:rsidP="00B24856">
      <w:pPr>
        <w:pStyle w:val="ListParagraph"/>
      </w:pPr>
    </w:p>
    <w:p w:rsidR="000D0489" w:rsidRPr="007F4069" w:rsidRDefault="000D0489" w:rsidP="006E238E">
      <w:pPr>
        <w:pStyle w:val="MediumGrid21"/>
        <w:numPr>
          <w:ilvl w:val="1"/>
          <w:numId w:val="1"/>
        </w:numPr>
        <w:ind w:left="1080"/>
      </w:pPr>
      <w:r w:rsidRPr="00B24856">
        <w:rPr>
          <w:szCs w:val="24"/>
        </w:rPr>
        <w:t xml:space="preserve">States may not have </w:t>
      </w:r>
      <w:r w:rsidRPr="00B24856">
        <w:rPr>
          <w:szCs w:val="24"/>
          <w:u w:val="single"/>
        </w:rPr>
        <w:t>legal authority</w:t>
      </w:r>
      <w:r w:rsidRPr="00B24856">
        <w:rPr>
          <w:szCs w:val="24"/>
        </w:rPr>
        <w:t xml:space="preserve"> to require controls on sources for reasonable progress, and the RHR may lack enforceable requirements.</w:t>
      </w:r>
    </w:p>
    <w:p w:rsidR="000D0489" w:rsidRPr="00D10F10" w:rsidRDefault="000D0489" w:rsidP="000D0489">
      <w:pPr>
        <w:ind w:left="1080" w:hanging="360"/>
        <w:rPr>
          <w:szCs w:val="16"/>
        </w:rPr>
      </w:pPr>
    </w:p>
    <w:p w:rsidR="000D0489" w:rsidRDefault="000D0489" w:rsidP="0093510B">
      <w:r>
        <w:t>Based on the identified challenges, the following general principles are proposed for the WRAP to implement the WESTAR Regional Haze Plan to guide the details of the technical effort on making reasonable progress in the 2018 to 2028 phase of the program.</w:t>
      </w:r>
    </w:p>
    <w:p w:rsidR="000D0489" w:rsidRDefault="000D0489" w:rsidP="000D0489">
      <w:pPr>
        <w:ind w:left="720"/>
      </w:pPr>
    </w:p>
    <w:p w:rsidR="000D0489" w:rsidRPr="00036463" w:rsidRDefault="000D0489" w:rsidP="000D0489">
      <w:pPr>
        <w:ind w:left="720"/>
        <w:rPr>
          <w:u w:val="single"/>
        </w:rPr>
      </w:pPr>
      <w:r w:rsidRPr="00036463">
        <w:rPr>
          <w:u w:val="single"/>
        </w:rPr>
        <w:t>Princ</w:t>
      </w:r>
      <w:r>
        <w:rPr>
          <w:u w:val="single"/>
        </w:rPr>
        <w:t>i</w:t>
      </w:r>
      <w:r w:rsidRPr="00036463">
        <w:rPr>
          <w:u w:val="single"/>
        </w:rPr>
        <w:t xml:space="preserve">ples </w:t>
      </w:r>
      <w:r>
        <w:rPr>
          <w:u w:val="single"/>
        </w:rPr>
        <w:t>for Regional Haze Analysis and P</w:t>
      </w:r>
      <w:r w:rsidRPr="00036463">
        <w:rPr>
          <w:u w:val="single"/>
        </w:rPr>
        <w:t>lanning Support</w:t>
      </w:r>
    </w:p>
    <w:p w:rsidR="000D0489" w:rsidRDefault="000D0489" w:rsidP="000D0489">
      <w:pPr>
        <w:ind w:left="720" w:hanging="360"/>
      </w:pPr>
    </w:p>
    <w:p w:rsidR="000D0489" w:rsidRDefault="000D0489" w:rsidP="006E238E">
      <w:pPr>
        <w:pStyle w:val="ListParagraph"/>
        <w:numPr>
          <w:ilvl w:val="0"/>
          <w:numId w:val="6"/>
        </w:numPr>
        <w:ind w:left="1080"/>
      </w:pPr>
      <w:r>
        <w:t xml:space="preserve">Focus on analysis and planning of a state’s </w:t>
      </w:r>
      <w:r w:rsidRPr="00B24856">
        <w:rPr>
          <w:u w:val="single"/>
        </w:rPr>
        <w:t>controllable anthropogenic emissions</w:t>
      </w:r>
      <w:r>
        <w:t xml:space="preserve"> and the contribution of those emissions to haze in one or more Class I areas.</w:t>
      </w:r>
    </w:p>
    <w:p w:rsidR="00B24856" w:rsidRDefault="00B24856" w:rsidP="00B24856">
      <w:pPr>
        <w:pStyle w:val="ListParagraph"/>
        <w:ind w:left="1080"/>
      </w:pPr>
    </w:p>
    <w:p w:rsidR="000D0489" w:rsidRDefault="000D0489" w:rsidP="006E238E">
      <w:pPr>
        <w:pStyle w:val="ListParagraph"/>
        <w:numPr>
          <w:ilvl w:val="0"/>
          <w:numId w:val="6"/>
        </w:numPr>
        <w:ind w:left="1080"/>
      </w:pPr>
      <w:r>
        <w:t xml:space="preserve">Consider using the emission reductions that improve visibility in the 2018-2028 planning period as a measure of success in the state’s SIP process instead of focusing directly on the amount of progress toward </w:t>
      </w:r>
      <w:r w:rsidRPr="00B24856">
        <w:rPr>
          <w:u w:val="single"/>
        </w:rPr>
        <w:t>natural visibility conditions</w:t>
      </w:r>
      <w:r w:rsidRPr="00321648">
        <w:t xml:space="preserve">. </w:t>
      </w:r>
      <w:r>
        <w:t>Recognize that the natural visibility goal remains the desired outcome of the program.</w:t>
      </w:r>
    </w:p>
    <w:p w:rsidR="00B24856" w:rsidRDefault="00B24856" w:rsidP="00B24856">
      <w:pPr>
        <w:pStyle w:val="ListParagraph"/>
      </w:pPr>
    </w:p>
    <w:p w:rsidR="000D0489" w:rsidRDefault="000D0489" w:rsidP="006E238E">
      <w:pPr>
        <w:pStyle w:val="ListParagraph"/>
        <w:numPr>
          <w:ilvl w:val="0"/>
          <w:numId w:val="6"/>
        </w:numPr>
        <w:ind w:left="1080"/>
      </w:pPr>
      <w:r>
        <w:t xml:space="preserve">Rely on clearly defined </w:t>
      </w:r>
      <w:r w:rsidRPr="00B24856">
        <w:rPr>
          <w:u w:val="single"/>
        </w:rPr>
        <w:t>procedures and criteria</w:t>
      </w:r>
      <w:r>
        <w:t xml:space="preserve"> to identify and evaluate sources of haze, to estimate effects on visibility, and to measure progress toward Reasonable Progress goals.</w:t>
      </w:r>
      <w:r w:rsidR="002402AD">
        <w:t xml:space="preserve"> </w:t>
      </w:r>
    </w:p>
    <w:p w:rsidR="00B24856" w:rsidRDefault="00B24856" w:rsidP="00B24856">
      <w:pPr>
        <w:pStyle w:val="ListParagraph"/>
      </w:pPr>
    </w:p>
    <w:p w:rsidR="000D0489" w:rsidRDefault="000D0489" w:rsidP="006E238E">
      <w:pPr>
        <w:pStyle w:val="ListParagraph"/>
        <w:numPr>
          <w:ilvl w:val="0"/>
          <w:numId w:val="6"/>
        </w:numPr>
        <w:ind w:left="1080"/>
      </w:pPr>
      <w:r>
        <w:t xml:space="preserve">Simplify and streamline the </w:t>
      </w:r>
      <w:r w:rsidRPr="00B24856">
        <w:rPr>
          <w:u w:val="single"/>
        </w:rPr>
        <w:t>SIP planning process</w:t>
      </w:r>
      <w:r>
        <w:t xml:space="preserve"> by setting clear and timely expectations for the structure and contents of the plans as well as the supporting technical information. </w:t>
      </w:r>
    </w:p>
    <w:p w:rsidR="006605C4" w:rsidRDefault="006605C4" w:rsidP="006605C4">
      <w:pPr>
        <w:pStyle w:val="ListParagraph"/>
      </w:pPr>
    </w:p>
    <w:p w:rsidR="000D0489" w:rsidRDefault="000D0489" w:rsidP="006E238E">
      <w:pPr>
        <w:pStyle w:val="ListParagraph"/>
        <w:numPr>
          <w:ilvl w:val="0"/>
          <w:numId w:val="6"/>
        </w:numPr>
        <w:ind w:left="1080"/>
      </w:pPr>
      <w:r>
        <w:t xml:space="preserve">With a shift in focus to measuring a state’s reasonable progress, ensure </w:t>
      </w:r>
      <w:r w:rsidRPr="006605C4">
        <w:rPr>
          <w:u w:val="single"/>
        </w:rPr>
        <w:t>Class I areas</w:t>
      </w:r>
      <w:r>
        <w:t xml:space="preserve"> with the worst haze or least progress receive special attention.</w:t>
      </w:r>
    </w:p>
    <w:p w:rsidR="006605C4" w:rsidRDefault="006605C4" w:rsidP="006605C4">
      <w:pPr>
        <w:pStyle w:val="ListParagraph"/>
      </w:pPr>
    </w:p>
    <w:p w:rsidR="0093510B" w:rsidRPr="004B3613" w:rsidRDefault="005758B3" w:rsidP="006E238E">
      <w:pPr>
        <w:pStyle w:val="ListParagraph"/>
        <w:numPr>
          <w:ilvl w:val="0"/>
          <w:numId w:val="6"/>
        </w:numPr>
        <w:ind w:left="1080"/>
      </w:pPr>
      <w:r>
        <w:lastRenderedPageBreak/>
        <w:t xml:space="preserve">If a state lacks clear regulatory authority to require emissions controls, state air regulatory agencies will work with </w:t>
      </w:r>
      <w:r w:rsidR="005A1041">
        <w:t xml:space="preserve">their </w:t>
      </w:r>
      <w:r>
        <w:t xml:space="preserve">appropriate state agency or legislature to establish appropriate authority </w:t>
      </w:r>
    </w:p>
    <w:p w:rsidR="0093510B" w:rsidRDefault="0093510B" w:rsidP="0093510B">
      <w:pPr>
        <w:ind w:left="720"/>
        <w:rPr>
          <w:szCs w:val="16"/>
        </w:rPr>
      </w:pPr>
    </w:p>
    <w:p w:rsidR="007B7AB5" w:rsidRPr="006605C4" w:rsidRDefault="000D0489" w:rsidP="006E238E">
      <w:pPr>
        <w:pStyle w:val="ListParagraph"/>
        <w:numPr>
          <w:ilvl w:val="0"/>
          <w:numId w:val="1"/>
        </w:numPr>
        <w:rPr>
          <w:szCs w:val="16"/>
        </w:rPr>
      </w:pPr>
      <w:r w:rsidRPr="006605C4">
        <w:rPr>
          <w:szCs w:val="16"/>
        </w:rPr>
        <w:t>WRAP technical activities for Regional Haze</w:t>
      </w:r>
    </w:p>
    <w:p w:rsidR="007B7AB5" w:rsidRDefault="007B7AB5" w:rsidP="007B7AB5">
      <w:pPr>
        <w:ind w:left="720"/>
        <w:rPr>
          <w:szCs w:val="16"/>
        </w:rPr>
      </w:pPr>
    </w:p>
    <w:p w:rsidR="006605C4" w:rsidRDefault="008D3F35" w:rsidP="006E238E">
      <w:pPr>
        <w:pStyle w:val="ListParagraph"/>
        <w:numPr>
          <w:ilvl w:val="1"/>
          <w:numId w:val="1"/>
        </w:numPr>
        <w:ind w:left="1080"/>
        <w:rPr>
          <w:szCs w:val="16"/>
        </w:rPr>
      </w:pPr>
      <w:r w:rsidRPr="006605C4">
        <w:rPr>
          <w:szCs w:val="16"/>
        </w:rPr>
        <w:t>Monitoring Data Analysis – The WRAP regional haze assessment begins with an assessment of pollutant contributions to visibility impairment at each Class I area for the period 2010-2014. The purpose of this analysis is to understand which pollutants are controllable and which are pollutants are most important to target for emissions reductions. The regional progress report produced in 2013, analyzing the 2000-2004 and 2005-2009 monitoring data provides a logical format for this contribution assessment</w:t>
      </w:r>
      <w:r w:rsidR="00A7493E" w:rsidRPr="006605C4">
        <w:rPr>
          <w:szCs w:val="16"/>
        </w:rPr>
        <w:t>.</w:t>
      </w:r>
    </w:p>
    <w:p w:rsidR="006605C4" w:rsidRPr="006605C4" w:rsidRDefault="006605C4" w:rsidP="006605C4">
      <w:pPr>
        <w:pStyle w:val="ListParagraph"/>
        <w:ind w:left="1080"/>
        <w:rPr>
          <w:szCs w:val="16"/>
        </w:rPr>
      </w:pPr>
    </w:p>
    <w:p w:rsidR="008D3F35" w:rsidRPr="006605C4" w:rsidRDefault="008D3F35" w:rsidP="006E238E">
      <w:pPr>
        <w:pStyle w:val="ListParagraph"/>
        <w:numPr>
          <w:ilvl w:val="1"/>
          <w:numId w:val="1"/>
        </w:numPr>
        <w:ind w:left="1080"/>
        <w:rPr>
          <w:szCs w:val="16"/>
        </w:rPr>
      </w:pPr>
      <w:r w:rsidRPr="00936C23">
        <w:t xml:space="preserve">Emissions Development </w:t>
      </w:r>
      <w:r>
        <w:t>and</w:t>
      </w:r>
      <w:r w:rsidRPr="00936C23">
        <w:t xml:space="preserve"> Analysis for </w:t>
      </w:r>
      <w:r>
        <w:t xml:space="preserve">Regional Modeling </w:t>
      </w:r>
      <w:r w:rsidRPr="00936C23">
        <w:t>projections</w:t>
      </w:r>
    </w:p>
    <w:p w:rsidR="008D3F35" w:rsidRDefault="008D3F35" w:rsidP="008D3F35">
      <w:pPr>
        <w:rPr>
          <w:szCs w:val="16"/>
        </w:rPr>
      </w:pPr>
    </w:p>
    <w:p w:rsidR="008D3F35" w:rsidRPr="006605C4" w:rsidRDefault="008D3F35" w:rsidP="006E238E">
      <w:pPr>
        <w:pStyle w:val="ListParagraph"/>
        <w:numPr>
          <w:ilvl w:val="0"/>
          <w:numId w:val="7"/>
        </w:numPr>
        <w:ind w:left="1440"/>
        <w:rPr>
          <w:szCs w:val="16"/>
        </w:rPr>
      </w:pPr>
      <w:r w:rsidRPr="006605C4">
        <w:rPr>
          <w:szCs w:val="16"/>
        </w:rPr>
        <w:t xml:space="preserve">Identify modeling protocol to be used. </w:t>
      </w:r>
    </w:p>
    <w:p w:rsidR="008D3F35" w:rsidRDefault="008D3F35" w:rsidP="008D3F35">
      <w:pPr>
        <w:ind w:left="1440"/>
        <w:rPr>
          <w:szCs w:val="16"/>
        </w:rPr>
      </w:pPr>
    </w:p>
    <w:p w:rsidR="008D3F35" w:rsidRDefault="008D3F35" w:rsidP="006E238E">
      <w:pPr>
        <w:numPr>
          <w:ilvl w:val="5"/>
          <w:numId w:val="7"/>
        </w:numPr>
        <w:ind w:left="1800" w:hanging="360"/>
        <w:rPr>
          <w:szCs w:val="16"/>
        </w:rPr>
      </w:pPr>
      <w:r>
        <w:rPr>
          <w:szCs w:val="16"/>
        </w:rPr>
        <w:t>Recognizing that CAMx and CMAQ produce different results, and even the same model can produce different results for different years, identify which model versions will be used and what sensitivity testing or comparisons are needed.</w:t>
      </w:r>
    </w:p>
    <w:p w:rsidR="008D3F35" w:rsidRPr="001321D7" w:rsidRDefault="008D3F35" w:rsidP="008D3F35">
      <w:pPr>
        <w:rPr>
          <w:szCs w:val="16"/>
        </w:rPr>
      </w:pPr>
    </w:p>
    <w:p w:rsidR="008D3F35" w:rsidRPr="00E70885" w:rsidRDefault="008D3F35" w:rsidP="006E238E">
      <w:pPr>
        <w:numPr>
          <w:ilvl w:val="4"/>
          <w:numId w:val="7"/>
        </w:numPr>
        <w:ind w:left="1440"/>
        <w:rPr>
          <w:szCs w:val="16"/>
        </w:rPr>
      </w:pPr>
      <w:r>
        <w:t xml:space="preserve">Develop the 2011 base year inventory and modeling scenario; conduct model performance evaluations identified above using both CAMx and CAMQ. </w:t>
      </w:r>
    </w:p>
    <w:p w:rsidR="008D3F35" w:rsidRDefault="008D3F35" w:rsidP="008D3F35">
      <w:pPr>
        <w:ind w:left="1440"/>
      </w:pPr>
    </w:p>
    <w:p w:rsidR="008D3F35" w:rsidRPr="00411712" w:rsidRDefault="008D3F35" w:rsidP="008D3F35">
      <w:pPr>
        <w:ind w:left="1440"/>
        <w:rPr>
          <w:szCs w:val="16"/>
        </w:rPr>
      </w:pPr>
      <w:r>
        <w:t>2011 is the most recent NEI year that will be available for developing a base year; this year can be linked to the most current (</w:t>
      </w:r>
      <w:r w:rsidRPr="00936C23">
        <w:t>2008-12</w:t>
      </w:r>
      <w:r>
        <w:t>)</w:t>
      </w:r>
      <w:r w:rsidRPr="00936C23">
        <w:t xml:space="preserve"> </w:t>
      </w:r>
      <w:r>
        <w:t xml:space="preserve">monitoring </w:t>
      </w:r>
      <w:r w:rsidRPr="00936C23">
        <w:t>averages</w:t>
      </w:r>
      <w:r>
        <w:t xml:space="preserve">. Specific considerations may need to be give to </w:t>
      </w:r>
    </w:p>
    <w:p w:rsidR="008D3F35" w:rsidRPr="00411712" w:rsidRDefault="008D3F35" w:rsidP="008D3F35">
      <w:pPr>
        <w:ind w:left="1440"/>
        <w:rPr>
          <w:szCs w:val="16"/>
        </w:rPr>
      </w:pPr>
    </w:p>
    <w:p w:rsidR="008D3F35" w:rsidRDefault="008D3F35" w:rsidP="006E238E">
      <w:pPr>
        <w:numPr>
          <w:ilvl w:val="0"/>
          <w:numId w:val="8"/>
        </w:numPr>
        <w:ind w:left="1800"/>
        <w:rPr>
          <w:szCs w:val="16"/>
        </w:rPr>
      </w:pPr>
      <w:r>
        <w:rPr>
          <w:szCs w:val="16"/>
        </w:rPr>
        <w:t>Oil and gas sources in states where these activities are growing and changing rapidly.</w:t>
      </w:r>
    </w:p>
    <w:p w:rsidR="006605C4" w:rsidRDefault="006605C4" w:rsidP="006605C4">
      <w:pPr>
        <w:ind w:left="1800"/>
        <w:rPr>
          <w:szCs w:val="16"/>
        </w:rPr>
      </w:pPr>
    </w:p>
    <w:p w:rsidR="008D3F35" w:rsidRDefault="008D3F35" w:rsidP="006E238E">
      <w:pPr>
        <w:numPr>
          <w:ilvl w:val="0"/>
          <w:numId w:val="8"/>
        </w:numPr>
        <w:ind w:left="1800"/>
        <w:rPr>
          <w:szCs w:val="16"/>
        </w:rPr>
      </w:pPr>
      <w:r w:rsidRPr="006605C4">
        <w:rPr>
          <w:szCs w:val="16"/>
        </w:rPr>
        <w:t>Area sources, some categories of area sources are poorly accounted for and may need additional development.</w:t>
      </w:r>
    </w:p>
    <w:p w:rsidR="006605C4" w:rsidRDefault="006605C4" w:rsidP="006605C4">
      <w:pPr>
        <w:pStyle w:val="ListParagraph"/>
        <w:rPr>
          <w:szCs w:val="16"/>
        </w:rPr>
      </w:pPr>
    </w:p>
    <w:p w:rsidR="008D3F35" w:rsidRPr="006605C4" w:rsidRDefault="008D3F35" w:rsidP="006E238E">
      <w:pPr>
        <w:numPr>
          <w:ilvl w:val="0"/>
          <w:numId w:val="8"/>
        </w:numPr>
        <w:ind w:left="1800"/>
        <w:rPr>
          <w:szCs w:val="16"/>
        </w:rPr>
      </w:pPr>
      <w:r w:rsidRPr="006605C4">
        <w:rPr>
          <w:szCs w:val="16"/>
        </w:rPr>
        <w:t xml:space="preserve">Mobile sources – previous SIPs relied on MOBILE for emissions modeling, MOVES is now being used for mobile source modeling. </w:t>
      </w:r>
    </w:p>
    <w:p w:rsidR="008D3F35" w:rsidRPr="00BC3C36" w:rsidRDefault="008D3F35" w:rsidP="008D3F35">
      <w:pPr>
        <w:ind w:left="1440"/>
        <w:rPr>
          <w:szCs w:val="16"/>
        </w:rPr>
      </w:pPr>
    </w:p>
    <w:p w:rsidR="008D3F35" w:rsidRPr="00BC3C36" w:rsidRDefault="008D3F35" w:rsidP="006E238E">
      <w:pPr>
        <w:numPr>
          <w:ilvl w:val="4"/>
          <w:numId w:val="7"/>
        </w:numPr>
        <w:ind w:left="1440"/>
        <w:rPr>
          <w:szCs w:val="16"/>
        </w:rPr>
      </w:pPr>
      <w:r w:rsidRPr="00BC3C36">
        <w:t>Develop an emissions and modeling scenario with updated “rules and permits on the books” to assess expected progress toward existing 2018 reasonable progress goals</w:t>
      </w:r>
      <w:r>
        <w:t xml:space="preserve"> and determine the combined effects of BART controls</w:t>
      </w:r>
      <w:r w:rsidRPr="00BC3C36">
        <w:t xml:space="preserve">. </w:t>
      </w:r>
      <w:r w:rsidRPr="00BC3C36">
        <w:rPr>
          <w:szCs w:val="16"/>
        </w:rPr>
        <w:t xml:space="preserve">The actual year modeled will be in the </w:t>
      </w:r>
      <w:r w:rsidRPr="00BC3C36">
        <w:t xml:space="preserve">2018 to 2021 range and will be selected based on the needs of other planning requirements. </w:t>
      </w:r>
    </w:p>
    <w:p w:rsidR="008D3F35" w:rsidRDefault="008D3F35" w:rsidP="008D3F35">
      <w:pPr>
        <w:rPr>
          <w:szCs w:val="16"/>
        </w:rPr>
      </w:pPr>
    </w:p>
    <w:p w:rsidR="008D3F35" w:rsidRDefault="008D3F35" w:rsidP="006E238E">
      <w:pPr>
        <w:numPr>
          <w:ilvl w:val="0"/>
          <w:numId w:val="9"/>
        </w:numPr>
        <w:ind w:left="1800"/>
        <w:rPr>
          <w:szCs w:val="16"/>
        </w:rPr>
      </w:pPr>
      <w:r>
        <w:rPr>
          <w:szCs w:val="16"/>
        </w:rPr>
        <w:t>Leverage 3-</w:t>
      </w:r>
      <w:r w:rsidR="002F6F79">
        <w:rPr>
          <w:szCs w:val="16"/>
        </w:rPr>
        <w:t>S</w:t>
      </w:r>
      <w:r>
        <w:rPr>
          <w:szCs w:val="16"/>
        </w:rPr>
        <w:t xml:space="preserve">tate </w:t>
      </w:r>
      <w:r w:rsidR="002F6F79">
        <w:rPr>
          <w:szCs w:val="16"/>
        </w:rPr>
        <w:t>Air Quality S</w:t>
      </w:r>
      <w:r>
        <w:rPr>
          <w:szCs w:val="16"/>
        </w:rPr>
        <w:t>tudy (CO, UT, WY) work already underway by expanding emissions inventory.</w:t>
      </w:r>
    </w:p>
    <w:p w:rsidR="006605C4" w:rsidRDefault="006605C4" w:rsidP="006605C4">
      <w:pPr>
        <w:ind w:left="1800"/>
        <w:rPr>
          <w:szCs w:val="16"/>
        </w:rPr>
      </w:pPr>
    </w:p>
    <w:p w:rsidR="008D3F35" w:rsidRDefault="008D3F35" w:rsidP="006E238E">
      <w:pPr>
        <w:numPr>
          <w:ilvl w:val="0"/>
          <w:numId w:val="9"/>
        </w:numPr>
        <w:ind w:left="1800"/>
        <w:rPr>
          <w:szCs w:val="16"/>
        </w:rPr>
      </w:pPr>
      <w:r w:rsidRPr="006605C4">
        <w:rPr>
          <w:szCs w:val="16"/>
        </w:rPr>
        <w:t>States will need to supply data on state and local rules that will be in place for the year modeled.</w:t>
      </w:r>
    </w:p>
    <w:p w:rsidR="006605C4" w:rsidRDefault="006605C4" w:rsidP="006605C4">
      <w:pPr>
        <w:pStyle w:val="ListParagraph"/>
        <w:rPr>
          <w:szCs w:val="16"/>
        </w:rPr>
      </w:pPr>
    </w:p>
    <w:p w:rsidR="006605C4" w:rsidRDefault="008D3F35" w:rsidP="006E238E">
      <w:pPr>
        <w:numPr>
          <w:ilvl w:val="0"/>
          <w:numId w:val="9"/>
        </w:numPr>
        <w:ind w:left="1800"/>
        <w:rPr>
          <w:szCs w:val="16"/>
        </w:rPr>
      </w:pPr>
      <w:r w:rsidRPr="006605C4">
        <w:rPr>
          <w:szCs w:val="16"/>
        </w:rPr>
        <w:t xml:space="preserve">Recognize that </w:t>
      </w:r>
      <w:r w:rsidR="006605C4">
        <w:rPr>
          <w:szCs w:val="16"/>
        </w:rPr>
        <w:t>proposed Clean Air Act §</w:t>
      </w:r>
      <w:r w:rsidRPr="006605C4">
        <w:rPr>
          <w:szCs w:val="16"/>
        </w:rPr>
        <w:t xml:space="preserve">111(d) requirements for greenhouse gas emissions from the electricity generation sector will change emissions from this sector. A program to meet the </w:t>
      </w:r>
      <w:r w:rsidR="006605C4">
        <w:rPr>
          <w:szCs w:val="16"/>
        </w:rPr>
        <w:t>§</w:t>
      </w:r>
      <w:r w:rsidRPr="006605C4">
        <w:rPr>
          <w:szCs w:val="16"/>
        </w:rPr>
        <w:t>111(d) goals could have BART sources retiring or being repowered.</w:t>
      </w:r>
    </w:p>
    <w:p w:rsidR="006605C4" w:rsidRDefault="006605C4" w:rsidP="006605C4">
      <w:pPr>
        <w:pStyle w:val="ListParagraph"/>
        <w:rPr>
          <w:szCs w:val="16"/>
        </w:rPr>
      </w:pPr>
    </w:p>
    <w:p w:rsidR="006605C4" w:rsidRDefault="008D3F35" w:rsidP="006E238E">
      <w:pPr>
        <w:numPr>
          <w:ilvl w:val="0"/>
          <w:numId w:val="9"/>
        </w:numPr>
        <w:ind w:left="1800"/>
        <w:rPr>
          <w:szCs w:val="16"/>
        </w:rPr>
      </w:pPr>
      <w:r w:rsidRPr="006605C4">
        <w:rPr>
          <w:szCs w:val="16"/>
        </w:rPr>
        <w:t xml:space="preserve">Recognize that changes to meet a new </w:t>
      </w:r>
      <w:r w:rsidR="006605C4">
        <w:rPr>
          <w:szCs w:val="16"/>
        </w:rPr>
        <w:t>O</w:t>
      </w:r>
      <w:r w:rsidRPr="006605C4">
        <w:rPr>
          <w:szCs w:val="16"/>
        </w:rPr>
        <w:t>zone NAAQS may change emissions from multiple sectors across many western states</w:t>
      </w:r>
      <w:r w:rsidR="00A7493E" w:rsidRPr="006605C4">
        <w:rPr>
          <w:szCs w:val="16"/>
        </w:rPr>
        <w:t>.</w:t>
      </w:r>
    </w:p>
    <w:p w:rsidR="006605C4" w:rsidRDefault="006605C4" w:rsidP="006605C4">
      <w:pPr>
        <w:pStyle w:val="ListParagraph"/>
        <w:rPr>
          <w:szCs w:val="16"/>
        </w:rPr>
      </w:pPr>
    </w:p>
    <w:p w:rsidR="00A7493E" w:rsidRPr="006605C4" w:rsidRDefault="00A7493E" w:rsidP="006E238E">
      <w:pPr>
        <w:numPr>
          <w:ilvl w:val="0"/>
          <w:numId w:val="9"/>
        </w:numPr>
        <w:ind w:left="1800"/>
        <w:rPr>
          <w:szCs w:val="16"/>
        </w:rPr>
      </w:pPr>
      <w:r w:rsidRPr="006605C4">
        <w:rPr>
          <w:szCs w:val="16"/>
        </w:rPr>
        <w:t xml:space="preserve">Evaluate emissions scenarios to understand relative benefits to visibility from changes in emissions from different source sectors, pollutants, and/or regulatory assumptions. A combination of sensitivity analyses, rollback analyses, and/or source apportionment analyses could be conducted. Using the 2018 model platform would allow states to test alternative approaches and inform the required four factor analyses. Using the 2028 model platform would account for “on the books” controls and allow states to evaluate benefits of further controls. </w:t>
      </w:r>
    </w:p>
    <w:p w:rsidR="008D3F35" w:rsidRPr="001B7D8F" w:rsidRDefault="008D3F35" w:rsidP="00A7493E">
      <w:pPr>
        <w:rPr>
          <w:szCs w:val="16"/>
        </w:rPr>
      </w:pPr>
    </w:p>
    <w:p w:rsidR="008D3F35" w:rsidRPr="00E030BB" w:rsidRDefault="008D3F35" w:rsidP="006E238E">
      <w:pPr>
        <w:numPr>
          <w:ilvl w:val="4"/>
          <w:numId w:val="7"/>
        </w:numPr>
        <w:ind w:left="1440"/>
        <w:rPr>
          <w:szCs w:val="16"/>
        </w:rPr>
      </w:pPr>
      <w:r>
        <w:t xml:space="preserve">Develop </w:t>
      </w:r>
      <w:r w:rsidRPr="00936C23">
        <w:t xml:space="preserve">2028 </w:t>
      </w:r>
      <w:r>
        <w:t xml:space="preserve">emissions and modeling </w:t>
      </w:r>
      <w:r w:rsidRPr="00936C23">
        <w:t>with scenario(s) projecting growth</w:t>
      </w:r>
      <w:r>
        <w:t xml:space="preserve"> and additional </w:t>
      </w:r>
      <w:r w:rsidRPr="00936C23">
        <w:t>control</w:t>
      </w:r>
      <w:r>
        <w:t>s</w:t>
      </w:r>
      <w:r w:rsidRPr="00936C23">
        <w:t xml:space="preserve"> </w:t>
      </w:r>
      <w:r>
        <w:t>to be put in place in the</w:t>
      </w:r>
      <w:r w:rsidRPr="00936C23">
        <w:t xml:space="preserve"> 2018-28 </w:t>
      </w:r>
      <w:r>
        <w:t xml:space="preserve">time period. At least one scenario will need to include controls developed through 4-factor analysis to help states set 2028 reasonable progress goals. The western states anticipate redefining the 2028 reasonable progress goal based on emission reductions achievable during the upcoming progress period. </w:t>
      </w:r>
    </w:p>
    <w:p w:rsidR="008D3F35" w:rsidRDefault="008D3F35" w:rsidP="008D3F35">
      <w:pPr>
        <w:rPr>
          <w:szCs w:val="16"/>
        </w:rPr>
      </w:pPr>
      <w:r w:rsidRPr="00936C23">
        <w:t xml:space="preserve">  </w:t>
      </w:r>
    </w:p>
    <w:p w:rsidR="008D3F35" w:rsidRPr="006605C4" w:rsidRDefault="008D3F35" w:rsidP="006E238E">
      <w:pPr>
        <w:pStyle w:val="ListParagraph"/>
        <w:numPr>
          <w:ilvl w:val="0"/>
          <w:numId w:val="10"/>
        </w:numPr>
        <w:ind w:left="1080"/>
        <w:rPr>
          <w:szCs w:val="16"/>
        </w:rPr>
      </w:pPr>
      <w:r w:rsidRPr="00936C23">
        <w:t>4-factor and other Emissions Control Analyses</w:t>
      </w:r>
    </w:p>
    <w:p w:rsidR="008D3F35" w:rsidRPr="002A19FD" w:rsidRDefault="008D3F35" w:rsidP="008D3F35">
      <w:pPr>
        <w:ind w:left="1080"/>
        <w:rPr>
          <w:szCs w:val="16"/>
        </w:rPr>
      </w:pPr>
    </w:p>
    <w:p w:rsidR="008D3F35" w:rsidRPr="006605C4" w:rsidRDefault="008D3F35" w:rsidP="006E238E">
      <w:pPr>
        <w:pStyle w:val="ListParagraph"/>
        <w:numPr>
          <w:ilvl w:val="4"/>
          <w:numId w:val="10"/>
        </w:numPr>
        <w:ind w:left="1440"/>
        <w:rPr>
          <w:szCs w:val="16"/>
        </w:rPr>
      </w:pPr>
      <w:r w:rsidRPr="006605C4">
        <w:rPr>
          <w:szCs w:val="16"/>
        </w:rPr>
        <w:t xml:space="preserve">Establish a working group to develop a common 4-factor analysis method for use by the western states. </w:t>
      </w:r>
    </w:p>
    <w:p w:rsidR="006605C4" w:rsidRDefault="006605C4" w:rsidP="006605C4">
      <w:pPr>
        <w:ind w:left="1800"/>
        <w:rPr>
          <w:szCs w:val="16"/>
        </w:rPr>
      </w:pPr>
    </w:p>
    <w:p w:rsidR="008D3F35" w:rsidRDefault="008D3F35" w:rsidP="006E238E">
      <w:pPr>
        <w:numPr>
          <w:ilvl w:val="5"/>
          <w:numId w:val="10"/>
        </w:numPr>
        <w:ind w:left="1800" w:hanging="360"/>
        <w:rPr>
          <w:szCs w:val="16"/>
        </w:rPr>
      </w:pPr>
      <w:r>
        <w:rPr>
          <w:szCs w:val="16"/>
        </w:rPr>
        <w:t>Identify which sources or source categories will be evaluated, possibilities include oil and gas, area sources (residential wood heat, ??).</w:t>
      </w:r>
    </w:p>
    <w:p w:rsidR="008D3F35" w:rsidRDefault="008D3F35" w:rsidP="008D3F35">
      <w:pPr>
        <w:ind w:left="1440"/>
        <w:rPr>
          <w:szCs w:val="16"/>
        </w:rPr>
      </w:pPr>
    </w:p>
    <w:p w:rsidR="008D3F35" w:rsidRDefault="008D3F35" w:rsidP="006E238E">
      <w:pPr>
        <w:numPr>
          <w:ilvl w:val="4"/>
          <w:numId w:val="10"/>
        </w:numPr>
        <w:ind w:left="1440"/>
        <w:rPr>
          <w:szCs w:val="16"/>
        </w:rPr>
      </w:pPr>
      <w:r>
        <w:rPr>
          <w:szCs w:val="16"/>
        </w:rPr>
        <w:t xml:space="preserve">Analyze sources or source categories according the 4-factor analysis method developed. </w:t>
      </w:r>
    </w:p>
    <w:p w:rsidR="008D3F35" w:rsidRDefault="008D3F35" w:rsidP="008D3F35">
      <w:pPr>
        <w:rPr>
          <w:szCs w:val="16"/>
        </w:rPr>
      </w:pPr>
    </w:p>
    <w:p w:rsidR="008D3F35" w:rsidRDefault="008D3F35" w:rsidP="006E238E">
      <w:pPr>
        <w:numPr>
          <w:ilvl w:val="4"/>
          <w:numId w:val="10"/>
        </w:numPr>
        <w:ind w:left="1440"/>
        <w:rPr>
          <w:szCs w:val="16"/>
        </w:rPr>
      </w:pPr>
      <w:r>
        <w:rPr>
          <w:szCs w:val="16"/>
        </w:rPr>
        <w:t xml:space="preserve">Identify a robust method to determine visibility effects, options include: </w:t>
      </w:r>
    </w:p>
    <w:p w:rsidR="006605C4" w:rsidRDefault="006605C4" w:rsidP="006605C4">
      <w:pPr>
        <w:ind w:left="1800"/>
        <w:rPr>
          <w:szCs w:val="16"/>
        </w:rPr>
      </w:pPr>
    </w:p>
    <w:p w:rsidR="006605C4" w:rsidRDefault="008D3F35" w:rsidP="006E238E">
      <w:pPr>
        <w:numPr>
          <w:ilvl w:val="5"/>
          <w:numId w:val="10"/>
        </w:numPr>
        <w:ind w:left="1800" w:hanging="360"/>
        <w:rPr>
          <w:szCs w:val="16"/>
        </w:rPr>
      </w:pPr>
      <w:r>
        <w:rPr>
          <w:szCs w:val="16"/>
        </w:rPr>
        <w:t xml:space="preserve">Q/d </w:t>
      </w:r>
      <w:r w:rsidR="006525CA">
        <w:rPr>
          <w:szCs w:val="16"/>
        </w:rPr>
        <w:t xml:space="preserve">– Quantity / distance </w:t>
      </w:r>
      <w:r>
        <w:rPr>
          <w:szCs w:val="16"/>
        </w:rPr>
        <w:t xml:space="preserve">– looking at the emissions </w:t>
      </w:r>
      <w:r w:rsidR="006525CA">
        <w:rPr>
          <w:szCs w:val="16"/>
        </w:rPr>
        <w:t xml:space="preserve">strength </w:t>
      </w:r>
      <w:r>
        <w:rPr>
          <w:szCs w:val="16"/>
        </w:rPr>
        <w:t>over distance provides a simple screening method to identify the sources or source categories most likely to affect visibility.</w:t>
      </w:r>
    </w:p>
    <w:p w:rsidR="006605C4" w:rsidRDefault="006605C4" w:rsidP="006605C4">
      <w:pPr>
        <w:ind w:left="1800"/>
        <w:rPr>
          <w:szCs w:val="16"/>
        </w:rPr>
      </w:pPr>
    </w:p>
    <w:p w:rsidR="006605C4" w:rsidRPr="006525CA" w:rsidRDefault="008D3F35" w:rsidP="006E238E">
      <w:pPr>
        <w:numPr>
          <w:ilvl w:val="5"/>
          <w:numId w:val="10"/>
        </w:numPr>
        <w:ind w:left="1800" w:hanging="360"/>
        <w:rPr>
          <w:szCs w:val="16"/>
        </w:rPr>
      </w:pPr>
      <w:r w:rsidRPr="006605C4">
        <w:rPr>
          <w:szCs w:val="16"/>
        </w:rPr>
        <w:lastRenderedPageBreak/>
        <w:t>WEP – Weighted emissions potential</w:t>
      </w:r>
      <w:r w:rsidR="004B3613">
        <w:rPr>
          <w:szCs w:val="16"/>
        </w:rPr>
        <w:t xml:space="preserve"> </w:t>
      </w:r>
      <w:r w:rsidR="006525CA">
        <w:rPr>
          <w:szCs w:val="16"/>
        </w:rPr>
        <w:t>- integrates</w:t>
      </w:r>
      <w:r w:rsidR="006525CA" w:rsidRPr="006525CA">
        <w:rPr>
          <w:szCs w:val="16"/>
        </w:rPr>
        <w:t xml:space="preserve"> </w:t>
      </w:r>
      <w:r w:rsidR="006525CA">
        <w:rPr>
          <w:szCs w:val="16"/>
        </w:rPr>
        <w:t>b</w:t>
      </w:r>
      <w:r w:rsidR="006525CA" w:rsidRPr="006605C4">
        <w:rPr>
          <w:szCs w:val="16"/>
        </w:rPr>
        <w:t xml:space="preserve">ack trajectory </w:t>
      </w:r>
      <w:r w:rsidR="006525CA">
        <w:rPr>
          <w:szCs w:val="16"/>
        </w:rPr>
        <w:t xml:space="preserve">residence time with gridded emissions to identify which source categories and </w:t>
      </w:r>
      <w:r w:rsidR="006525CA" w:rsidRPr="006605C4">
        <w:rPr>
          <w:szCs w:val="16"/>
        </w:rPr>
        <w:t xml:space="preserve">where emissions affecting </w:t>
      </w:r>
      <w:r w:rsidR="006525CA">
        <w:rPr>
          <w:szCs w:val="16"/>
        </w:rPr>
        <w:t xml:space="preserve">visibility in </w:t>
      </w:r>
      <w:r w:rsidR="006525CA" w:rsidRPr="006605C4">
        <w:rPr>
          <w:szCs w:val="16"/>
        </w:rPr>
        <w:t>a Class I area typically come from.</w:t>
      </w:r>
    </w:p>
    <w:p w:rsidR="006605C4" w:rsidRDefault="006605C4" w:rsidP="006605C4">
      <w:pPr>
        <w:pStyle w:val="ListParagraph"/>
        <w:rPr>
          <w:szCs w:val="16"/>
        </w:rPr>
      </w:pPr>
    </w:p>
    <w:p w:rsidR="008D3F35" w:rsidRPr="006605C4" w:rsidRDefault="008D3F35" w:rsidP="006E238E">
      <w:pPr>
        <w:numPr>
          <w:ilvl w:val="5"/>
          <w:numId w:val="10"/>
        </w:numPr>
        <w:ind w:left="1800" w:hanging="360"/>
        <w:rPr>
          <w:szCs w:val="16"/>
        </w:rPr>
      </w:pPr>
      <w:r w:rsidRPr="006605C4">
        <w:rPr>
          <w:szCs w:val="16"/>
        </w:rPr>
        <w:t xml:space="preserve"> Positive matrix factorization to attribute mass on filters to different sources </w:t>
      </w:r>
    </w:p>
    <w:p w:rsidR="008D3F35" w:rsidRPr="001B7D8F" w:rsidRDefault="008D3F35" w:rsidP="008D3F35">
      <w:pPr>
        <w:ind w:left="1080"/>
        <w:rPr>
          <w:szCs w:val="16"/>
        </w:rPr>
      </w:pPr>
    </w:p>
    <w:p w:rsidR="008D3F35" w:rsidRPr="002A19FD" w:rsidRDefault="008D3F35" w:rsidP="006E238E">
      <w:pPr>
        <w:numPr>
          <w:ilvl w:val="3"/>
          <w:numId w:val="10"/>
        </w:numPr>
        <w:ind w:left="1080"/>
        <w:rPr>
          <w:szCs w:val="16"/>
        </w:rPr>
      </w:pPr>
      <w:r>
        <w:t>Technical Support System</w:t>
      </w:r>
    </w:p>
    <w:p w:rsidR="008D3F35" w:rsidRPr="002A19FD" w:rsidRDefault="008D3F35" w:rsidP="008D3F35">
      <w:pPr>
        <w:ind w:left="1080"/>
        <w:rPr>
          <w:szCs w:val="16"/>
        </w:rPr>
      </w:pPr>
    </w:p>
    <w:p w:rsidR="008D3F35" w:rsidRPr="001F143A" w:rsidRDefault="008D3F35" w:rsidP="006E238E">
      <w:pPr>
        <w:numPr>
          <w:ilvl w:val="4"/>
          <w:numId w:val="10"/>
        </w:numPr>
        <w:ind w:left="1440"/>
        <w:rPr>
          <w:szCs w:val="16"/>
        </w:rPr>
      </w:pPr>
      <w:r w:rsidRPr="00936C23">
        <w:t xml:space="preserve">Update </w:t>
      </w:r>
      <w:r w:rsidRPr="002A19FD">
        <w:rPr>
          <w:szCs w:val="16"/>
        </w:rPr>
        <w:t>and</w:t>
      </w:r>
      <w:r w:rsidRPr="00936C23">
        <w:t xml:space="preserve"> </w:t>
      </w:r>
      <w:r>
        <w:t>improve the</w:t>
      </w:r>
      <w:r w:rsidRPr="00936C23">
        <w:t xml:space="preserve"> </w:t>
      </w:r>
      <w:r>
        <w:t xml:space="preserve">Technical </w:t>
      </w:r>
      <w:r w:rsidRPr="00936C23">
        <w:t xml:space="preserve">Support System to deliver results so </w:t>
      </w:r>
      <w:r>
        <w:t>all western states can readily access needed data (their own and other states’ data).</w:t>
      </w:r>
    </w:p>
    <w:p w:rsidR="008D3F35" w:rsidRDefault="008D3F35" w:rsidP="008D3F35">
      <w:pPr>
        <w:rPr>
          <w:szCs w:val="16"/>
        </w:rPr>
      </w:pPr>
    </w:p>
    <w:p w:rsidR="008D3F35" w:rsidRDefault="008D3F35" w:rsidP="006E238E">
      <w:pPr>
        <w:numPr>
          <w:ilvl w:val="3"/>
          <w:numId w:val="10"/>
        </w:numPr>
        <w:ind w:left="1080"/>
        <w:rPr>
          <w:szCs w:val="16"/>
        </w:rPr>
      </w:pPr>
      <w:r>
        <w:rPr>
          <w:szCs w:val="16"/>
        </w:rPr>
        <w:t xml:space="preserve">Additional analysis </w:t>
      </w:r>
    </w:p>
    <w:p w:rsidR="008D3F35" w:rsidRDefault="008D3F35" w:rsidP="008D3F35">
      <w:pPr>
        <w:rPr>
          <w:szCs w:val="16"/>
        </w:rPr>
      </w:pPr>
    </w:p>
    <w:p w:rsidR="008D3F35" w:rsidRDefault="008D3F35" w:rsidP="006E238E">
      <w:pPr>
        <w:numPr>
          <w:ilvl w:val="4"/>
          <w:numId w:val="10"/>
        </w:numPr>
        <w:ind w:left="1440"/>
        <w:rPr>
          <w:szCs w:val="16"/>
        </w:rPr>
      </w:pPr>
      <w:r>
        <w:rPr>
          <w:szCs w:val="16"/>
        </w:rPr>
        <w:t>Provide appropriate analysis to Alaska and Hawaii outside of the regional modeling process. Alaska and Hawaii will need to identify they type of analysis needed to support their SIPs and request assistance from the WRAP. Potential analysis includes WEP and back-trajectory analysis similar to what was performed for the first SIPs</w:t>
      </w:r>
      <w:r w:rsidR="00A7493E">
        <w:rPr>
          <w:szCs w:val="16"/>
        </w:rPr>
        <w:t xml:space="preserve">. </w:t>
      </w:r>
    </w:p>
    <w:p w:rsidR="008D3F35" w:rsidRDefault="008D3F35" w:rsidP="008D3F35">
      <w:pPr>
        <w:ind w:left="1440"/>
        <w:rPr>
          <w:szCs w:val="16"/>
        </w:rPr>
      </w:pPr>
    </w:p>
    <w:p w:rsidR="008D3F35" w:rsidRDefault="008D3F35" w:rsidP="006E238E">
      <w:pPr>
        <w:numPr>
          <w:ilvl w:val="4"/>
          <w:numId w:val="10"/>
        </w:numPr>
        <w:ind w:left="1440"/>
        <w:rPr>
          <w:szCs w:val="16"/>
        </w:rPr>
      </w:pPr>
      <w:r w:rsidRPr="00A7493E">
        <w:rPr>
          <w:szCs w:val="16"/>
        </w:rPr>
        <w:t xml:space="preserve">Develop methodology for addressing and incorporating the contribution of wildfire emissions to visibility degradation. Methodology may include identifying a range of fire effects, bounding the uncertainty, which could be incorporated in baseline and future years’ scenarios. </w:t>
      </w:r>
      <w:r w:rsidR="00A7493E">
        <w:rPr>
          <w:szCs w:val="16"/>
        </w:rPr>
        <w:t>See Appendix E as cross-reference.</w:t>
      </w:r>
    </w:p>
    <w:p w:rsidR="00A7493E" w:rsidRPr="00A7493E" w:rsidRDefault="00A7493E" w:rsidP="00A7493E">
      <w:pPr>
        <w:rPr>
          <w:szCs w:val="16"/>
        </w:rPr>
      </w:pPr>
      <w:bookmarkStart w:id="0" w:name="_GoBack"/>
      <w:bookmarkEnd w:id="0"/>
    </w:p>
    <w:p w:rsidR="008D3F35" w:rsidRDefault="008D3F35" w:rsidP="006E238E">
      <w:pPr>
        <w:numPr>
          <w:ilvl w:val="4"/>
          <w:numId w:val="10"/>
        </w:numPr>
        <w:ind w:left="1440"/>
        <w:rPr>
          <w:szCs w:val="16"/>
        </w:rPr>
      </w:pPr>
      <w:r>
        <w:rPr>
          <w:szCs w:val="16"/>
        </w:rPr>
        <w:t xml:space="preserve">Develop an approach for dealing with area sources. Currently, the data provided in progress reports is so dependent on methodology that it is hard to make comparisons about changes in actual emissions. </w:t>
      </w:r>
    </w:p>
    <w:p w:rsidR="008D3F35" w:rsidRDefault="008D3F35" w:rsidP="008D3F35">
      <w:pPr>
        <w:rPr>
          <w:szCs w:val="16"/>
        </w:rPr>
      </w:pPr>
    </w:p>
    <w:p w:rsidR="008D3F35" w:rsidRDefault="008D3F35" w:rsidP="006E238E">
      <w:pPr>
        <w:numPr>
          <w:ilvl w:val="5"/>
          <w:numId w:val="10"/>
        </w:numPr>
        <w:ind w:left="1800" w:hanging="360"/>
        <w:rPr>
          <w:szCs w:val="16"/>
        </w:rPr>
      </w:pPr>
      <w:r>
        <w:rPr>
          <w:szCs w:val="16"/>
        </w:rPr>
        <w:t>Uncertainty in emissions and emission factors</w:t>
      </w:r>
    </w:p>
    <w:p w:rsidR="006525CA" w:rsidRDefault="006525CA" w:rsidP="006525CA">
      <w:pPr>
        <w:ind w:left="1800"/>
        <w:rPr>
          <w:szCs w:val="16"/>
        </w:rPr>
      </w:pPr>
    </w:p>
    <w:p w:rsidR="008D3F35" w:rsidRDefault="008D3F35" w:rsidP="006E238E">
      <w:pPr>
        <w:numPr>
          <w:ilvl w:val="5"/>
          <w:numId w:val="10"/>
        </w:numPr>
        <w:ind w:left="1800" w:hanging="360"/>
        <w:rPr>
          <w:szCs w:val="16"/>
        </w:rPr>
      </w:pPr>
      <w:r w:rsidRPr="006525CA">
        <w:rPr>
          <w:szCs w:val="16"/>
        </w:rPr>
        <w:t>What categories are most uncertain? Most important?</w:t>
      </w:r>
    </w:p>
    <w:p w:rsidR="006525CA" w:rsidRDefault="006525CA" w:rsidP="006525CA">
      <w:pPr>
        <w:pStyle w:val="ListParagraph"/>
        <w:rPr>
          <w:szCs w:val="16"/>
        </w:rPr>
      </w:pPr>
    </w:p>
    <w:p w:rsidR="008D3F35" w:rsidRPr="006525CA" w:rsidRDefault="008D3F35" w:rsidP="006E238E">
      <w:pPr>
        <w:numPr>
          <w:ilvl w:val="5"/>
          <w:numId w:val="10"/>
        </w:numPr>
        <w:ind w:left="1800" w:hanging="360"/>
        <w:rPr>
          <w:szCs w:val="16"/>
        </w:rPr>
      </w:pPr>
      <w:r w:rsidRPr="006525CA">
        <w:rPr>
          <w:szCs w:val="16"/>
        </w:rPr>
        <w:t>What are the most significant categories? Biggest?</w:t>
      </w:r>
    </w:p>
    <w:p w:rsidR="008D3F35" w:rsidRDefault="008D3F35" w:rsidP="008D3F35">
      <w:pPr>
        <w:rPr>
          <w:szCs w:val="16"/>
        </w:rPr>
      </w:pPr>
    </w:p>
    <w:p w:rsidR="008D3F35" w:rsidRDefault="008D3F35" w:rsidP="006E238E">
      <w:pPr>
        <w:numPr>
          <w:ilvl w:val="4"/>
          <w:numId w:val="10"/>
        </w:numPr>
        <w:ind w:left="1440"/>
        <w:rPr>
          <w:szCs w:val="16"/>
        </w:rPr>
      </w:pPr>
      <w:r>
        <w:rPr>
          <w:szCs w:val="16"/>
        </w:rPr>
        <w:t xml:space="preserve">Investigate natural conditions – reconsider how natural conditions are determined and achievability of natural conditions. </w:t>
      </w:r>
    </w:p>
    <w:p w:rsidR="00453F4F" w:rsidRDefault="00453F4F" w:rsidP="008D3F35">
      <w:pPr>
        <w:rPr>
          <w:szCs w:val="16"/>
        </w:rPr>
        <w:sectPr w:rsidR="00453F4F" w:rsidSect="00DE7B21">
          <w:headerReference w:type="default" r:id="rId8"/>
          <w:footerReference w:type="default" r:id="rId9"/>
          <w:pgSz w:w="12240" w:h="15840"/>
          <w:pgMar w:top="1350" w:right="1440" w:bottom="1440" w:left="1440" w:header="720" w:footer="720" w:gutter="0"/>
          <w:lnNumType w:countBy="1"/>
          <w:cols w:space="720"/>
          <w:docGrid w:linePitch="360"/>
        </w:sectPr>
      </w:pPr>
    </w:p>
    <w:p w:rsidR="0093510B" w:rsidRDefault="0093510B" w:rsidP="000D0489">
      <w:pPr>
        <w:rPr>
          <w:szCs w:val="16"/>
        </w:rPr>
      </w:pPr>
      <w:r w:rsidRPr="00604A64">
        <w:rPr>
          <w:b/>
          <w:szCs w:val="16"/>
        </w:rPr>
        <w:lastRenderedPageBreak/>
        <w:t>Work Products and Deliverable</w:t>
      </w:r>
      <w:r w:rsidR="00604A64" w:rsidRPr="00604A64">
        <w:rPr>
          <w:b/>
          <w:szCs w:val="16"/>
        </w:rPr>
        <w:t>s</w:t>
      </w:r>
      <w:r w:rsidR="00453F4F">
        <w:rPr>
          <w:b/>
          <w:szCs w:val="16"/>
        </w:rPr>
        <w:t xml:space="preserve"> - </w:t>
      </w:r>
      <w:r w:rsidRPr="00453F4F">
        <w:rPr>
          <w:szCs w:val="16"/>
        </w:rPr>
        <w:t>Updated S</w:t>
      </w:r>
      <w:r w:rsidRPr="00604A64">
        <w:rPr>
          <w:szCs w:val="16"/>
        </w:rPr>
        <w:t>chedule of WRAP Analysis and State Planning Activities</w:t>
      </w:r>
    </w:p>
    <w:p w:rsidR="00453F4F" w:rsidRDefault="00453F4F" w:rsidP="000D0489">
      <w:pPr>
        <w:rPr>
          <w:szCs w:val="16"/>
        </w:rPr>
      </w:pPr>
      <w:r w:rsidRPr="00453F4F">
        <w:rPr>
          <w:szCs w:val="16"/>
        </w:rPr>
        <w:drawing>
          <wp:inline distT="0" distB="0" distL="0" distR="0">
            <wp:extent cx="8572500" cy="5346838"/>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572500" cy="5346838"/>
                    </a:xfrm>
                    <a:prstGeom prst="rect">
                      <a:avLst/>
                    </a:prstGeom>
                    <a:noFill/>
                    <a:ln w="9525">
                      <a:noFill/>
                      <a:miter lim="800000"/>
                      <a:headEnd/>
                      <a:tailEnd/>
                    </a:ln>
                  </pic:spPr>
                </pic:pic>
              </a:graphicData>
            </a:graphic>
          </wp:inline>
        </w:drawing>
      </w:r>
    </w:p>
    <w:p w:rsidR="00453F4F" w:rsidRDefault="00453F4F" w:rsidP="000D0489">
      <w:pPr>
        <w:rPr>
          <w:szCs w:val="16"/>
        </w:rPr>
      </w:pPr>
    </w:p>
    <w:p w:rsidR="00453F4F" w:rsidRDefault="00453F4F" w:rsidP="000D0489">
      <w:pPr>
        <w:rPr>
          <w:szCs w:val="16"/>
        </w:rPr>
        <w:sectPr w:rsidR="00453F4F" w:rsidSect="001B2CCB">
          <w:pgSz w:w="15840" w:h="12240" w:orient="landscape"/>
          <w:pgMar w:top="1440" w:right="1170" w:bottom="1440" w:left="1170" w:header="720" w:footer="720" w:gutter="0"/>
          <w:lnNumType w:countBy="1"/>
          <w:cols w:space="720"/>
          <w:docGrid w:linePitch="360"/>
        </w:sectPr>
      </w:pPr>
      <w:r>
        <w:rPr>
          <w:szCs w:val="16"/>
        </w:rPr>
        <w:t>The b</w:t>
      </w:r>
      <w:r w:rsidR="000D0489" w:rsidRPr="00604A64">
        <w:rPr>
          <w:szCs w:val="16"/>
        </w:rPr>
        <w:t xml:space="preserve">udget for WRAP technical support for Regional Haze planning can be found in Appendix </w:t>
      </w:r>
      <w:r w:rsidR="0093510B" w:rsidRPr="00604A64">
        <w:rPr>
          <w:szCs w:val="16"/>
        </w:rPr>
        <w:t>C</w:t>
      </w:r>
      <w:r w:rsidR="000D0489" w:rsidRPr="00604A64">
        <w:rPr>
          <w:szCs w:val="16"/>
        </w:rPr>
        <w:t>.</w:t>
      </w:r>
    </w:p>
    <w:p w:rsidR="000571C4" w:rsidRDefault="000571C4" w:rsidP="000571C4">
      <w:pPr>
        <w:tabs>
          <w:tab w:val="left" w:pos="630"/>
        </w:tabs>
        <w:ind w:left="630" w:hanging="630"/>
        <w:rPr>
          <w:b/>
          <w:bCs/>
        </w:rPr>
      </w:pPr>
      <w:r>
        <w:rPr>
          <w:b/>
        </w:rPr>
        <w:lastRenderedPageBreak/>
        <w:t>B</w:t>
      </w:r>
      <w:r w:rsidRPr="008660FC">
        <w:rPr>
          <w:b/>
        </w:rPr>
        <w:t>.</w:t>
      </w:r>
      <w:r w:rsidRPr="008660FC">
        <w:rPr>
          <w:b/>
        </w:rPr>
        <w:tab/>
      </w:r>
      <w:r w:rsidRPr="008660FC">
        <w:rPr>
          <w:b/>
          <w:bCs/>
        </w:rPr>
        <w:t xml:space="preserve">Continue developing, refining, and analyzing regional data and analysis tools for strategic evaluation of ongoing and future </w:t>
      </w:r>
      <w:r>
        <w:rPr>
          <w:b/>
          <w:bCs/>
        </w:rPr>
        <w:t xml:space="preserve">air quality </w:t>
      </w:r>
      <w:r w:rsidRPr="008660FC">
        <w:rPr>
          <w:b/>
          <w:bCs/>
        </w:rPr>
        <w:t>control programs</w:t>
      </w:r>
      <w:r>
        <w:rPr>
          <w:b/>
          <w:bCs/>
        </w:rPr>
        <w:t>,</w:t>
      </w:r>
      <w:r w:rsidR="004B3613">
        <w:rPr>
          <w:b/>
          <w:bCs/>
        </w:rPr>
        <w:t xml:space="preserve"> </w:t>
      </w:r>
      <w:r>
        <w:rPr>
          <w:b/>
          <w:bCs/>
        </w:rPr>
        <w:t>utilizing data from WRAP members and applying photochemical modeling tools</w:t>
      </w:r>
      <w:r w:rsidR="004B3613">
        <w:rPr>
          <w:b/>
          <w:bCs/>
        </w:rPr>
        <w:t>.</w:t>
      </w:r>
    </w:p>
    <w:p w:rsidR="000571C4" w:rsidRDefault="000571C4" w:rsidP="000571C4">
      <w:pPr>
        <w:tabs>
          <w:tab w:val="left" w:pos="630"/>
        </w:tabs>
        <w:ind w:left="630" w:hanging="630"/>
        <w:rPr>
          <w:b/>
          <w:bCs/>
        </w:rPr>
      </w:pPr>
    </w:p>
    <w:p w:rsidR="000571C4" w:rsidRPr="00D10F10" w:rsidRDefault="000571C4" w:rsidP="000571C4">
      <w:pPr>
        <w:tabs>
          <w:tab w:val="left" w:pos="1080"/>
        </w:tabs>
        <w:ind w:left="720"/>
        <w:rPr>
          <w:u w:val="single"/>
        </w:rPr>
      </w:pPr>
      <w:r>
        <w:rPr>
          <w:u w:val="single"/>
        </w:rPr>
        <w:t>Background</w:t>
      </w:r>
    </w:p>
    <w:p w:rsidR="000571C4" w:rsidRDefault="000571C4" w:rsidP="000571C4">
      <w:pPr>
        <w:tabs>
          <w:tab w:val="left" w:pos="1080"/>
        </w:tabs>
        <w:ind w:left="720"/>
        <w:rPr>
          <w:i/>
        </w:rPr>
      </w:pPr>
    </w:p>
    <w:p w:rsidR="000571C4" w:rsidRDefault="000571C4" w:rsidP="000571C4">
      <w:pPr>
        <w:tabs>
          <w:tab w:val="left" w:pos="1080"/>
        </w:tabs>
        <w:ind w:left="720"/>
      </w:pPr>
      <w:r>
        <w:t xml:space="preserve">In 2008 EPA completed a review of the Ozone National Ambient Air Quality primary and secondary Standards (NAAQS) and lowered the Ozone primary and secondary standards from 0.08 ppm to 0.075 ppm (75 ppb).  EPA designated nonattainment areas (NAAs) for the 2008 ozone standard in 2012 which in turn established requirements for states and tribes to develop implementation plans (SIPs and TIPs) in order to attain the standard by December 2015.  For areas designated as marginal nonattainment (including parts of AZ, CA, CO, and WY), photochemical modeling is not required to be submitted as part of a SIP or TIP.  For these areas, it was presumed that national VOC and NOx control measures would be sufficient to attain the standard.  </w:t>
      </w:r>
    </w:p>
    <w:p w:rsidR="000571C4" w:rsidRDefault="000571C4" w:rsidP="000571C4">
      <w:pPr>
        <w:tabs>
          <w:tab w:val="left" w:pos="1080"/>
        </w:tabs>
        <w:ind w:left="720"/>
      </w:pPr>
    </w:p>
    <w:p w:rsidR="000571C4" w:rsidRDefault="000571C4" w:rsidP="000571C4">
      <w:pPr>
        <w:tabs>
          <w:tab w:val="left" w:pos="1080"/>
        </w:tabs>
        <w:ind w:left="720"/>
      </w:pPr>
      <w:r>
        <w:t xml:space="preserve">For areas designated as moderate to extreme, including some districts and tribes in California, SIPs and TIPs are required to include a photochemical model attainment demonstration with sufficient emissions control measures to attain the NAAQS by December 2015. Additionally, under the “good neighbor” provision of the Clean Air Act, </w:t>
      </w:r>
      <w:r w:rsidRPr="00EF187A">
        <w:rPr>
          <w:u w:val="single"/>
        </w:rPr>
        <w:t>all states</w:t>
      </w:r>
      <w:r>
        <w:t xml:space="preserve"> are required to submit ozone transport SIPs or TIPs that demonstrate that their emissions do not interfere with attainment or maintenance of the standards in downwind areas.  The ozone transport SIPs were due in May 2011, however, due to court challenges and legal uncertainty, EPA has not yet provided guidance for the development of ozone transport SIPs, and many states have not yet submitted transport SIPs for the 2008 Ozone standards. </w:t>
      </w:r>
    </w:p>
    <w:p w:rsidR="000571C4" w:rsidRDefault="000571C4" w:rsidP="000571C4">
      <w:pPr>
        <w:tabs>
          <w:tab w:val="left" w:pos="1080"/>
        </w:tabs>
        <w:ind w:left="720"/>
      </w:pPr>
    </w:p>
    <w:p w:rsidR="000571C4" w:rsidRDefault="000571C4" w:rsidP="000571C4">
      <w:pPr>
        <w:tabs>
          <w:tab w:val="left" w:pos="1080"/>
        </w:tabs>
        <w:ind w:left="720"/>
      </w:pPr>
      <w:r>
        <w:t xml:space="preserve">In December 2012, EPA revised the annual NAAQS for </w:t>
      </w:r>
      <w:r w:rsidRPr="007244E7">
        <w:t>fine particles (PM</w:t>
      </w:r>
      <w:r w:rsidRPr="00EF187A">
        <w:rPr>
          <w:vertAlign w:val="subscript"/>
        </w:rPr>
        <w:t>2.5</w:t>
      </w:r>
      <w:r w:rsidRPr="007244E7">
        <w:t>) to 12.0 micrograms per cubic meter (µg/m</w:t>
      </w:r>
      <w:r w:rsidRPr="00EF187A">
        <w:rPr>
          <w:vertAlign w:val="superscript"/>
        </w:rPr>
        <w:t>3</w:t>
      </w:r>
      <w:r w:rsidRPr="007244E7">
        <w:t>).</w:t>
      </w:r>
      <w:r>
        <w:t xml:space="preserve">  </w:t>
      </w:r>
      <w:r w:rsidRPr="007244E7">
        <w:t>EPA anticipates making initial attainment/nonattainment designations by December 2014, with those designations likely becoming effective in early 2015.</w:t>
      </w:r>
      <w:r w:rsidRPr="00B43BA0">
        <w:t xml:space="preserve"> </w:t>
      </w:r>
      <w:r>
        <w:t xml:space="preserve"> </w:t>
      </w:r>
      <w:r w:rsidRPr="00B43BA0">
        <w:t>States</w:t>
      </w:r>
      <w:r>
        <w:t xml:space="preserve"> or tribes with designated nonattainment areas will be required to submit SIPs or TIPs in 2018 detailing </w:t>
      </w:r>
      <w:r w:rsidRPr="00B43BA0">
        <w:t xml:space="preserve">how </w:t>
      </w:r>
      <w:r>
        <w:t>they</w:t>
      </w:r>
      <w:r w:rsidRPr="00B43BA0">
        <w:t xml:space="preserve"> will reduce pollution to meet the standards</w:t>
      </w:r>
      <w:r>
        <w:t xml:space="preserve">.  </w:t>
      </w:r>
      <w:r w:rsidRPr="00B43BA0">
        <w:t>States</w:t>
      </w:r>
      <w:r>
        <w:t xml:space="preserve"> or tribes </w:t>
      </w:r>
      <w:r w:rsidRPr="00B43BA0">
        <w:t>would</w:t>
      </w:r>
      <w:r>
        <w:t xml:space="preserve"> then</w:t>
      </w:r>
      <w:r w:rsidRPr="00B43BA0">
        <w:t xml:space="preserve"> have until 2020 (five years after designations are effective) to meet the revis</w:t>
      </w:r>
      <w:r>
        <w:t>ed annual PM</w:t>
      </w:r>
      <w:r w:rsidRPr="00EF187A">
        <w:rPr>
          <w:vertAlign w:val="subscript"/>
        </w:rPr>
        <w:t xml:space="preserve">2.5 </w:t>
      </w:r>
      <w:r>
        <w:t xml:space="preserve">health standard.  Similar to the Ozone standards, </w:t>
      </w:r>
      <w:r w:rsidRPr="00585C2F">
        <w:t xml:space="preserve">under the “good neighbor” provision of the Clean Air Act, </w:t>
      </w:r>
      <w:r>
        <w:t xml:space="preserve">all </w:t>
      </w:r>
      <w:r w:rsidRPr="00585C2F">
        <w:t xml:space="preserve">states </w:t>
      </w:r>
      <w:r>
        <w:t>are required to submit PM</w:t>
      </w:r>
      <w:r w:rsidRPr="00EF187A">
        <w:rPr>
          <w:vertAlign w:val="subscript"/>
        </w:rPr>
        <w:t xml:space="preserve">2.5 </w:t>
      </w:r>
      <w:r w:rsidRPr="00585C2F">
        <w:t xml:space="preserve">transport SIPs that demonstrate that their emissions do not interfere with attainment or maintenance of the </w:t>
      </w:r>
      <w:r>
        <w:t>PM</w:t>
      </w:r>
      <w:r w:rsidRPr="00EF187A">
        <w:rPr>
          <w:vertAlign w:val="subscript"/>
        </w:rPr>
        <w:t>2.5</w:t>
      </w:r>
      <w:r w:rsidRPr="00585C2F">
        <w:t xml:space="preserve"> st</w:t>
      </w:r>
      <w:r>
        <w:t>andard in downwind areas.  PM</w:t>
      </w:r>
      <w:r w:rsidRPr="00EF187A">
        <w:rPr>
          <w:vertAlign w:val="subscript"/>
        </w:rPr>
        <w:t>2.5</w:t>
      </w:r>
      <w:r>
        <w:t xml:space="preserve"> transport SIPs</w:t>
      </w:r>
      <w:r w:rsidRPr="00585C2F">
        <w:t xml:space="preserve"> </w:t>
      </w:r>
      <w:r>
        <w:t>will be due March 18. 2016.  EPA has not yet provided guidance for the development of transport SIPs. However, it is likely that states and tribes will need to rely on available regional modeling products, such as those produced for Regional Haze SIPs, for their technical demonstrations.  A key objective of the WRAP Work Plan is to develop updated regional modeling products that can be used to support Ozone and PM</w:t>
      </w:r>
      <w:r w:rsidRPr="00EF187A">
        <w:rPr>
          <w:vertAlign w:val="subscript"/>
        </w:rPr>
        <w:t>2.5</w:t>
      </w:r>
      <w:r>
        <w:t xml:space="preserve"> transport SIPs.</w:t>
      </w:r>
    </w:p>
    <w:p w:rsidR="000571C4" w:rsidRDefault="000571C4" w:rsidP="000571C4">
      <w:pPr>
        <w:tabs>
          <w:tab w:val="left" w:pos="1080"/>
        </w:tabs>
        <w:ind w:left="720"/>
      </w:pPr>
    </w:p>
    <w:p w:rsidR="000571C4" w:rsidRDefault="000571C4" w:rsidP="000571C4">
      <w:pPr>
        <w:tabs>
          <w:tab w:val="left" w:pos="1080"/>
        </w:tabs>
        <w:ind w:left="720"/>
      </w:pPr>
      <w:r>
        <w:t>As required by the Clean Air Act, EPA is currently reviewing the Ozone standard, and is required under court order to propose revised standards in December 2014, which would become final in October 2015.  Assuming a schedule similar to the 2008 Ozone standard, states and tribes would submit</w:t>
      </w:r>
      <w:r w:rsidRPr="0057498A">
        <w:t xml:space="preserve"> recommendations </w:t>
      </w:r>
      <w:r>
        <w:t>for nonattainment area</w:t>
      </w:r>
      <w:r w:rsidRPr="0057498A">
        <w:t xml:space="preserve"> designations</w:t>
      </w:r>
      <w:r>
        <w:t xml:space="preserve"> in 2016, and EPA would finalize designations for the 2015 ozone standard in 2017.  SIPs and </w:t>
      </w:r>
      <w:r>
        <w:lastRenderedPageBreak/>
        <w:t xml:space="preserve">TIPs for moderate areas would require photochemical modeling and would be due in 2020.  Ozone transport SIPs will also be required for those areas not attaining the revised Ozone NAAQS. The </w:t>
      </w:r>
      <w:r w:rsidRPr="00004377">
        <w:t>Clean Air Scientific Advisory Committee (CASAC)</w:t>
      </w:r>
      <w:r>
        <w:t xml:space="preserve"> has recommended that the Ozone primary (health) standard be set </w:t>
      </w:r>
      <w:r w:rsidRPr="00004377">
        <w:t>lower than 70 ppb within a range down to 60 ppb</w:t>
      </w:r>
      <w:r>
        <w:t>, and also recommends that a secondary (welfare) Ozone standard (referred to as “</w:t>
      </w:r>
      <w:r w:rsidRPr="00004377">
        <w:t>W126</w:t>
      </w:r>
      <w:r>
        <w:t>”</w:t>
      </w:r>
      <w:r w:rsidRPr="00004377">
        <w:t xml:space="preserve">) be </w:t>
      </w:r>
      <w:r>
        <w:t>set within a range of 7</w:t>
      </w:r>
      <w:r w:rsidRPr="00004377">
        <w:t xml:space="preserve"> to 15 ppm-hrs</w:t>
      </w:r>
      <w:r>
        <w:t xml:space="preserve">. </w:t>
      </w:r>
    </w:p>
    <w:p w:rsidR="000571C4" w:rsidRDefault="000571C4" w:rsidP="000571C4">
      <w:pPr>
        <w:tabs>
          <w:tab w:val="left" w:pos="1080"/>
        </w:tabs>
      </w:pPr>
    </w:p>
    <w:p w:rsidR="000571C4" w:rsidRDefault="000571C4" w:rsidP="000571C4">
      <w:pPr>
        <w:tabs>
          <w:tab w:val="left" w:pos="1080"/>
        </w:tabs>
        <w:ind w:left="720"/>
      </w:pPr>
      <w:r>
        <w:t>Federal land managers (FLMs) have lead responsibility for protecting air resources in Class I areas In addition to Ozone, important air quality-related values at Class I areas include visibility and deposition of nitrogen and acids.  Planning needs for visibility are discussed in Section III.A of this Work Plan.  FLMs have identified critical loads or thresholds for nitrogen and acid deposition that should not be exceeded. Measurements at the CASTNet and NADP monitoring sites are used to evaluate deposition, and air quality models can be used to assess the sources that contribute to nitrogen and acid deposition at Class I areas.  Emissions of both NO</w:t>
      </w:r>
      <w:r w:rsidRPr="00EF187A">
        <w:rPr>
          <w:vertAlign w:val="subscript"/>
        </w:rPr>
        <w:t>x</w:t>
      </w:r>
      <w:r>
        <w:t xml:space="preserve"> and ammonia (NH</w:t>
      </w:r>
      <w:r w:rsidRPr="00EF187A">
        <w:rPr>
          <w:vertAlign w:val="subscript"/>
        </w:rPr>
        <w:t>3</w:t>
      </w:r>
      <w:r>
        <w:t>) contribute to nitrogen deposition. While NO</w:t>
      </w:r>
      <w:r w:rsidRPr="00EF187A">
        <w:rPr>
          <w:vertAlign w:val="subscript"/>
        </w:rPr>
        <w:t>x</w:t>
      </w:r>
      <w:r>
        <w:t xml:space="preserve"> emissions are regulated as precursors to both ozone and NO</w:t>
      </w:r>
      <w:r w:rsidRPr="00EF187A">
        <w:rPr>
          <w:vertAlign w:val="subscript"/>
        </w:rPr>
        <w:t>2</w:t>
      </w:r>
      <w:r>
        <w:t xml:space="preserve"> criteria pollutants, NH</w:t>
      </w:r>
      <w:r w:rsidRPr="00EF187A">
        <w:rPr>
          <w:vertAlign w:val="subscript"/>
        </w:rPr>
        <w:t>3</w:t>
      </w:r>
      <w:r>
        <w:t xml:space="preserve"> is not regulated as a criteria pollutant. Agricultural activity is the largest source of NH</w:t>
      </w:r>
      <w:r w:rsidRPr="00EF187A">
        <w:rPr>
          <w:vertAlign w:val="subscript"/>
        </w:rPr>
        <w:t>3</w:t>
      </w:r>
      <w:r>
        <w:t xml:space="preserve"> emissions. While NO</w:t>
      </w:r>
      <w:r w:rsidRPr="00EF187A">
        <w:rPr>
          <w:vertAlign w:val="subscript"/>
        </w:rPr>
        <w:t>x</w:t>
      </w:r>
      <w:r>
        <w:t xml:space="preserve"> emissions are projected to decrease in the future, NH</w:t>
      </w:r>
      <w:r w:rsidRPr="00EF187A">
        <w:rPr>
          <w:vertAlign w:val="subscript"/>
        </w:rPr>
        <w:t>3</w:t>
      </w:r>
      <w:r>
        <w:t xml:space="preserve"> emissions are projected to increase and therefore represent a growing source of nitrogen deposition.  Another key objective of the WRAP Work Plan is to develop updated regional modeling products that can be used to support analysis of air quality related values, including deposition of nitrogen and acids, at Class I and sensitive Class 2 areas.</w:t>
      </w:r>
    </w:p>
    <w:p w:rsidR="000571C4" w:rsidRDefault="000571C4" w:rsidP="000571C4">
      <w:pPr>
        <w:tabs>
          <w:tab w:val="left" w:pos="1080"/>
        </w:tabs>
        <w:ind w:left="720"/>
      </w:pPr>
    </w:p>
    <w:p w:rsidR="000571C4" w:rsidRDefault="000571C4" w:rsidP="000571C4">
      <w:pPr>
        <w:tabs>
          <w:tab w:val="left" w:pos="1080"/>
        </w:tabs>
        <w:ind w:left="720"/>
      </w:pPr>
      <w:r>
        <w:t xml:space="preserve">Several WRAP member states </w:t>
      </w:r>
      <w:r w:rsidRPr="00907C5A">
        <w:t>(</w:t>
      </w:r>
      <w:r>
        <w:t xml:space="preserve">including </w:t>
      </w:r>
      <w:r w:rsidRPr="00907C5A">
        <w:t xml:space="preserve">UT, WY, CO, CA, WA, OR, </w:t>
      </w:r>
      <w:r>
        <w:t xml:space="preserve">and </w:t>
      </w:r>
      <w:r w:rsidRPr="00907C5A">
        <w:t>A</w:t>
      </w:r>
      <w:r>
        <w:t>K</w:t>
      </w:r>
      <w:r w:rsidRPr="00907C5A">
        <w:t>)</w:t>
      </w:r>
      <w:r>
        <w:t xml:space="preserve"> have nonattainment areas for daily 8-hour maximum Ozone and/or daily average PM</w:t>
      </w:r>
      <w:r w:rsidRPr="00EF187A">
        <w:rPr>
          <w:vertAlign w:val="subscript"/>
        </w:rPr>
        <w:t>2.5</w:t>
      </w:r>
      <w:r>
        <w:t xml:space="preserve"> due to violations of the standards that occur in w</w:t>
      </w:r>
      <w:r w:rsidRPr="002A508A">
        <w:t xml:space="preserve">inter </w:t>
      </w:r>
      <w:r>
        <w:t xml:space="preserve">during persistent cold pool conditions with very strong inversions. </w:t>
      </w:r>
      <w:r w:rsidRPr="002A508A">
        <w:t xml:space="preserve"> </w:t>
      </w:r>
      <w:r>
        <w:t xml:space="preserve">These NAAs are not </w:t>
      </w:r>
      <w:r w:rsidRPr="002A508A">
        <w:t>specifically addressed in th</w:t>
      </w:r>
      <w:r>
        <w:t>is W</w:t>
      </w:r>
      <w:r w:rsidRPr="002A508A">
        <w:t xml:space="preserve">ork </w:t>
      </w:r>
      <w:r>
        <w:t>P</w:t>
      </w:r>
      <w:r w:rsidRPr="002A508A">
        <w:t>lan</w:t>
      </w:r>
      <w:r>
        <w:t xml:space="preserve"> because regional transport does not contribute significantly to pollution levels during these winter inversion conditions, and regional modeling studies are not needed to address these local pollution problems. However, the emissions inventories and regional modeling datasets being developed by WRAP will be useful in local air quality modeling and planning efforts. </w:t>
      </w:r>
    </w:p>
    <w:p w:rsidR="000571C4" w:rsidRDefault="000571C4" w:rsidP="000571C4">
      <w:pPr>
        <w:tabs>
          <w:tab w:val="left" w:pos="1080"/>
        </w:tabs>
        <w:ind w:left="720"/>
      </w:pPr>
    </w:p>
    <w:p w:rsidR="000571C4" w:rsidRDefault="000571C4" w:rsidP="000571C4">
      <w:pPr>
        <w:tabs>
          <w:tab w:val="left" w:pos="1080"/>
        </w:tabs>
        <w:ind w:left="720"/>
      </w:pPr>
      <w:r>
        <w:t xml:space="preserve">The </w:t>
      </w:r>
      <w:r w:rsidRPr="00907C5A">
        <w:t xml:space="preserve">WRAP </w:t>
      </w:r>
      <w:r>
        <w:t>region nonattainment areas for PM</w:t>
      </w:r>
      <w:r w:rsidRPr="00EF187A">
        <w:rPr>
          <w:vertAlign w:val="subscript"/>
        </w:rPr>
        <w:t>2.5</w:t>
      </w:r>
      <w:r>
        <w:t xml:space="preserve"> or Ozone associated with winter inversion conditions and the high pollutant concentrations occurring under stagnant conditions with emissions in a very shallow and persistent inversion layer require significant technical work to complete attainment SIPs.  Meteorological models often perform poorly for persistent cold pool inversion conditions, so there is a need for additional applied research to evaluate these events.  As winter inversions with poor air quality affect several WRAP region States, it is recommended that WRAP facilitate shared research through periodic workshops and maintain a project team to address this issue.</w:t>
      </w:r>
    </w:p>
    <w:p w:rsidR="000571C4" w:rsidRPr="00907C5A" w:rsidRDefault="000571C4" w:rsidP="000571C4">
      <w:pPr>
        <w:tabs>
          <w:tab w:val="left" w:pos="1080"/>
        </w:tabs>
        <w:ind w:left="720"/>
      </w:pPr>
      <w:r w:rsidRPr="00907C5A">
        <w:t xml:space="preserve"> </w:t>
      </w:r>
    </w:p>
    <w:p w:rsidR="000571C4" w:rsidRDefault="000571C4" w:rsidP="000571C4">
      <w:pPr>
        <w:tabs>
          <w:tab w:val="left" w:pos="1080"/>
        </w:tabs>
        <w:ind w:left="720"/>
      </w:pPr>
      <w:r>
        <w:t>Finally, EPA has direct emissions inventory reporting requirements for g</w:t>
      </w:r>
      <w:r w:rsidRPr="00907C5A">
        <w:t>reenhouse gas</w:t>
      </w:r>
      <w:r>
        <w:t xml:space="preserve"> emissions for industrial sources from the same source categories tracked by WRAP member states, tribes, and local air agencies for the triennial National Emissions Inventory.  These include carbon dioxide (CO</w:t>
      </w:r>
      <w:r w:rsidRPr="00EF187A">
        <w:rPr>
          <w:vertAlign w:val="subscript"/>
        </w:rPr>
        <w:t>2</w:t>
      </w:r>
      <w:r>
        <w:t>), methane (CH</w:t>
      </w:r>
      <w:r w:rsidRPr="00EF187A">
        <w:rPr>
          <w:vertAlign w:val="subscript"/>
        </w:rPr>
        <w:t>4</w:t>
      </w:r>
      <w:r>
        <w:t>), nitrous oxide (N</w:t>
      </w:r>
      <w:r w:rsidRPr="00EF187A">
        <w:rPr>
          <w:vertAlign w:val="subscript"/>
        </w:rPr>
        <w:t>2</w:t>
      </w:r>
      <w:r>
        <w:t xml:space="preserve">O), and chlorofluorocarbons.  There are large uncertainties in greenhouse gas emissions for some source categories, including methane emissions from oil and gas production, livestock, and </w:t>
      </w:r>
      <w:r>
        <w:lastRenderedPageBreak/>
        <w:t>agriculture.  Greenhouse gases also have minor to moderate effects on ambient photochemical reactions and may be important for regional air quality analyses.  The WRAP may also be able to facilitate collaborative efforts to develop improved emissions factors and inventories for these sources.</w:t>
      </w:r>
    </w:p>
    <w:p w:rsidR="000571C4" w:rsidRDefault="000571C4" w:rsidP="000571C4">
      <w:pPr>
        <w:tabs>
          <w:tab w:val="left" w:pos="1080"/>
        </w:tabs>
      </w:pPr>
    </w:p>
    <w:p w:rsidR="000571C4" w:rsidRPr="00017A9C" w:rsidRDefault="000571C4" w:rsidP="000571C4">
      <w:pPr>
        <w:tabs>
          <w:tab w:val="left" w:pos="1080"/>
        </w:tabs>
        <w:ind w:left="720"/>
        <w:rPr>
          <w:u w:val="single"/>
        </w:rPr>
      </w:pPr>
      <w:r w:rsidRPr="00017A9C">
        <w:rPr>
          <w:u w:val="single"/>
        </w:rPr>
        <w:t xml:space="preserve">Key Topics  </w:t>
      </w:r>
    </w:p>
    <w:p w:rsidR="000571C4" w:rsidRDefault="000571C4" w:rsidP="000571C4">
      <w:pPr>
        <w:tabs>
          <w:tab w:val="left" w:pos="1080"/>
        </w:tabs>
        <w:ind w:left="720"/>
      </w:pPr>
    </w:p>
    <w:p w:rsidR="000571C4" w:rsidRDefault="000571C4" w:rsidP="000571C4">
      <w:pPr>
        <w:ind w:left="720"/>
      </w:pPr>
      <w:r>
        <w:t>The WRAP faces several key issues as it c</w:t>
      </w:r>
      <w:r w:rsidRPr="00882C4A">
        <w:rPr>
          <w:bCs/>
        </w:rPr>
        <w:t>ontinue</w:t>
      </w:r>
      <w:r>
        <w:rPr>
          <w:bCs/>
        </w:rPr>
        <w:t>s</w:t>
      </w:r>
      <w:r w:rsidRPr="00882C4A">
        <w:rPr>
          <w:bCs/>
        </w:rPr>
        <w:t xml:space="preserve"> developing, refining, and analyzing regional data and analysis tools and applying photochemical modeling tools</w:t>
      </w:r>
      <w:r>
        <w:rPr>
          <w:bCs/>
        </w:rPr>
        <w:t xml:space="preserve"> to address ozone and particulate transport and attainment issues for the member States.  Evaluating the contributions of non-anthropogenic emissions, transported pollutants both intra- and inter-continental, and US anthropogenic emissions to modeled/monitored values will provide important tools for States to address air quality planning.  The characterization of these contributions is fundamental to understanding the unique drivers of background ozone and particulate concentrations in the West.  It is the WRAP’s desire in addressing these issues to not only </w:t>
      </w:r>
      <w:r>
        <w:t>advance the understanding of the issues, but to also build capacity within the member agencies and share our gains with EPA and other sister agencies.</w:t>
      </w:r>
    </w:p>
    <w:p w:rsidR="000571C4" w:rsidRPr="00D670A1" w:rsidRDefault="000571C4" w:rsidP="000571C4">
      <w:pPr>
        <w:tabs>
          <w:tab w:val="left" w:pos="1080"/>
        </w:tabs>
        <w:ind w:left="720"/>
      </w:pPr>
    </w:p>
    <w:p w:rsidR="000571C4" w:rsidRDefault="000571C4" w:rsidP="000571C4">
      <w:pPr>
        <w:ind w:left="720"/>
      </w:pPr>
      <w:r>
        <w:t>It has been suggested that EPA may provide regional haze modeling support to the RPOs in lieu of providing funding for additional RPO work.  For this reason it is very important for the WRAP and other RPOs to stay engaged and continue collaboration with EPA while it continues to develop its modeling platforms.  Many of the key goals of this work plan are similar to the challenges faced by EPA with the current development of 2011 and 2018 modeling platforms</w:t>
      </w:r>
      <w:r w:rsidRPr="0046170D">
        <w:t xml:space="preserve"> </w:t>
      </w:r>
      <w:r>
        <w:t>to be used for regulatory analysis.  On June 1, 2014, the WESTAR Council submitted comments identifying member States’ concerns with the 2011 and 2018 modeling platforms developed by EPA/OAQPS.</w:t>
      </w:r>
    </w:p>
    <w:p w:rsidR="000571C4" w:rsidRDefault="000571C4" w:rsidP="000571C4">
      <w:pPr>
        <w:ind w:left="720"/>
      </w:pPr>
      <w:r>
        <w:t xml:space="preserve"> </w:t>
      </w:r>
    </w:p>
    <w:p w:rsidR="000571C4" w:rsidRDefault="000571C4" w:rsidP="000571C4">
      <w:pPr>
        <w:ind w:left="720"/>
      </w:pPr>
      <w:r>
        <w:t>The letter identified six areas of regional concern with the development and treatment of emissions for certain source categories, including;  fire, oil and gas, biogenics, boundary conditions, Mexico and Canada national emission inventories, and electric demand models.  These areas of concern have significant influence on transported pollution and modeled background concentrations.  EPA’s addressing of these inter-related issues will provide greater confidence in the model results, and increase our understanding of the influence of emissions from these sources on regional air quality.</w:t>
      </w:r>
    </w:p>
    <w:p w:rsidR="000571C4" w:rsidRDefault="000571C4" w:rsidP="000571C4">
      <w:pPr>
        <w:ind w:left="720"/>
      </w:pPr>
    </w:p>
    <w:p w:rsidR="000571C4" w:rsidRPr="00DE50C7" w:rsidRDefault="000571C4" w:rsidP="000571C4">
      <w:pPr>
        <w:ind w:left="720"/>
        <w:rPr>
          <w:i/>
        </w:rPr>
      </w:pPr>
      <w:r>
        <w:t xml:space="preserve">The WRAP Work Plan addresses the areas of concern described above, and is specifically intended to consider the inter-related transport and background concerns identified in the WESTAR letter. To better understand the role of these interactions for air quality planning across the West, this Work Plan will focus </w:t>
      </w:r>
      <w:r w:rsidR="001B2CCB">
        <w:t>on the</w:t>
      </w:r>
      <w:r>
        <w:t xml:space="preserve"> contribution of boundary conditions; updated international emission inventories; </w:t>
      </w:r>
      <w:r w:rsidR="001B2CCB">
        <w:t>fire and</w:t>
      </w:r>
      <w:r>
        <w:t xml:space="preserve"> biogenic emissions</w:t>
      </w:r>
      <w:r w:rsidR="001B2CCB">
        <w:t>; and</w:t>
      </w:r>
      <w:r>
        <w:t xml:space="preserve"> background ozone and PM concentrations, especially the role of the exceptional events rule.  </w:t>
      </w:r>
    </w:p>
    <w:p w:rsidR="000571C4" w:rsidRDefault="000571C4" w:rsidP="000571C4"/>
    <w:p w:rsidR="000571C4" w:rsidRDefault="000571C4" w:rsidP="000571C4">
      <w:pPr>
        <w:ind w:left="720"/>
      </w:pPr>
      <w:r>
        <w:t xml:space="preserve">The key topics identified below are further complicated by the policy issues related to the application of the exceptional events rule and treatment of rural transport areas.  </w:t>
      </w:r>
    </w:p>
    <w:p w:rsidR="000571C4" w:rsidRPr="00DE50C7" w:rsidRDefault="000571C4" w:rsidP="000571C4"/>
    <w:p w:rsidR="000571C4" w:rsidRPr="00DE7B21" w:rsidRDefault="000571C4" w:rsidP="00DE7B21">
      <w:pPr>
        <w:pStyle w:val="NoSpacing"/>
        <w:numPr>
          <w:ilvl w:val="0"/>
          <w:numId w:val="13"/>
        </w:numPr>
        <w:ind w:left="1080"/>
      </w:pPr>
      <w:r w:rsidRPr="007A6DEA">
        <w:rPr>
          <w:u w:val="single"/>
        </w:rPr>
        <w:t>Background ozone</w:t>
      </w:r>
      <w:r w:rsidRPr="00DE0213">
        <w:t xml:space="preserve">: </w:t>
      </w:r>
      <w:r>
        <w:t xml:space="preserve"> It is recognized that background ozone levels are higher in the western U.S., especially at high-elevation sites in the intermountain region compared to other areas in the U.S.  A wide variety of sources contribute to background ozone </w:t>
      </w:r>
      <w:r>
        <w:lastRenderedPageBreak/>
        <w:t>levels, and background levels can vary from day to day and between different years. (For example, see Fiore et al., 2014). There is uncertainty in the sources that contribute to background ozone and model estimates are uncertain for the relative importance of background versus interstate transport of anthropogenic sources of ozone. It is also possible that b</w:t>
      </w:r>
      <w:r w:rsidRPr="001559B3">
        <w:t xml:space="preserve">ackground </w:t>
      </w:r>
      <w:r>
        <w:t>ozone</w:t>
      </w:r>
      <w:r w:rsidRPr="001559B3">
        <w:t xml:space="preserve"> levels in the </w:t>
      </w:r>
      <w:r>
        <w:t>W</w:t>
      </w:r>
      <w:r w:rsidRPr="001559B3">
        <w:t xml:space="preserve">est might be increasing over time because of effects of </w:t>
      </w:r>
      <w:r>
        <w:t xml:space="preserve">a changing </w:t>
      </w:r>
      <w:r w:rsidRPr="001559B3">
        <w:t>climate, wildfires</w:t>
      </w:r>
      <w:r>
        <w:t>,</w:t>
      </w:r>
      <w:r w:rsidRPr="001559B3">
        <w:t xml:space="preserve"> and changes in international emissions (for example, see Cooper et al., 2012).</w:t>
      </w:r>
      <w:r>
        <w:t xml:space="preserve">  </w:t>
      </w:r>
      <w:r w:rsidRPr="00F21A66">
        <w:t xml:space="preserve">Evaluation of present and future </w:t>
      </w:r>
      <w:r>
        <w:t xml:space="preserve">background ozone </w:t>
      </w:r>
      <w:r w:rsidRPr="00F21A66">
        <w:t xml:space="preserve">impacts will be conducted by the </w:t>
      </w:r>
      <w:r w:rsidRPr="00F21A66">
        <w:rPr>
          <w:bCs/>
        </w:rPr>
        <w:t>Western Modeling Framework.</w:t>
      </w:r>
    </w:p>
    <w:p w:rsidR="00DE7B21" w:rsidRDefault="00DE7B21" w:rsidP="00DE7B21">
      <w:pPr>
        <w:pStyle w:val="NoSpacing"/>
        <w:ind w:left="1080"/>
      </w:pPr>
    </w:p>
    <w:p w:rsidR="000571C4" w:rsidRDefault="000571C4" w:rsidP="00DE7B21">
      <w:pPr>
        <w:pStyle w:val="NoSpacing"/>
        <w:numPr>
          <w:ilvl w:val="0"/>
          <w:numId w:val="13"/>
        </w:numPr>
        <w:ind w:left="1080"/>
      </w:pPr>
      <w:r w:rsidRPr="00DE7B21">
        <w:rPr>
          <w:u w:val="single"/>
        </w:rPr>
        <w:t>International Transport</w:t>
      </w:r>
      <w:r>
        <w:t>: The ozone implementation rule is expected to provide some relief for international transport of ozone. For example, NAAs would not be bumped up to moderate if international transport was responsible for violations of the standard. It remains difficult to quantify contributions of international transport to ozone in the western United States.</w:t>
      </w:r>
    </w:p>
    <w:p w:rsidR="00DE7B21" w:rsidRDefault="00DE7B21" w:rsidP="00DE7B21">
      <w:pPr>
        <w:pStyle w:val="ListParagraph"/>
      </w:pPr>
    </w:p>
    <w:p w:rsidR="000571C4" w:rsidRDefault="000571C4" w:rsidP="00DE7B21">
      <w:pPr>
        <w:pStyle w:val="NoSpacing"/>
        <w:numPr>
          <w:ilvl w:val="0"/>
          <w:numId w:val="13"/>
        </w:numPr>
        <w:ind w:left="1080"/>
      </w:pPr>
      <w:r w:rsidRPr="00DE7B21">
        <w:rPr>
          <w:u w:val="single"/>
        </w:rPr>
        <w:t>Rural transport areas</w:t>
      </w:r>
      <w:r>
        <w:t>:  EPA might also provide special planning requirements for rural and remote areas that have few emissions sources and that exceed the 2015 ozone standard. It is likely that modeling analyses will be needed to evaluate the sources that contribute to high ozone levels in rural and remote areas.</w:t>
      </w:r>
    </w:p>
    <w:p w:rsidR="000571C4" w:rsidRPr="00D10F10" w:rsidRDefault="000571C4" w:rsidP="000571C4">
      <w:pPr>
        <w:pStyle w:val="NoSpacing"/>
        <w:ind w:left="1080" w:hanging="360"/>
      </w:pPr>
    </w:p>
    <w:p w:rsidR="000571C4" w:rsidRDefault="000571C4" w:rsidP="00DE7B21">
      <w:pPr>
        <w:pStyle w:val="NoSpacing"/>
        <w:numPr>
          <w:ilvl w:val="0"/>
          <w:numId w:val="13"/>
        </w:numPr>
        <w:ind w:left="1080"/>
      </w:pPr>
      <w:r>
        <w:rPr>
          <w:szCs w:val="24"/>
        </w:rPr>
        <w:t xml:space="preserve">The </w:t>
      </w:r>
      <w:r w:rsidRPr="009E0B36">
        <w:rPr>
          <w:szCs w:val="24"/>
          <w:u w:val="single"/>
        </w:rPr>
        <w:t>Exceptional Events Rule</w:t>
      </w:r>
      <w:r>
        <w:rPr>
          <w:szCs w:val="24"/>
        </w:rPr>
        <w:t xml:space="preserve"> provides that certain unusual events, such as ozone from large stratospheric intrusions and wildfires, can be flagged and excluded from monitoring data </w:t>
      </w:r>
      <w:r w:rsidRPr="00D10F10">
        <w:rPr>
          <w:szCs w:val="24"/>
        </w:rPr>
        <w:t>used</w:t>
      </w:r>
      <w:r>
        <w:rPr>
          <w:szCs w:val="24"/>
        </w:rPr>
        <w:t xml:space="preserve"> to assess compliance with the ozone standard. However, it is difficult to quantify the contribution of these events to exceedances of the ozone standard. </w:t>
      </w:r>
    </w:p>
    <w:p w:rsidR="000571C4" w:rsidRDefault="000571C4" w:rsidP="000571C4">
      <w:pPr>
        <w:pStyle w:val="NoSpacing"/>
      </w:pPr>
    </w:p>
    <w:p w:rsidR="000571C4" w:rsidRPr="00F21A66" w:rsidRDefault="000571C4" w:rsidP="00DE7B21">
      <w:pPr>
        <w:pStyle w:val="NoSpacing"/>
        <w:numPr>
          <w:ilvl w:val="1"/>
          <w:numId w:val="13"/>
        </w:numPr>
      </w:pPr>
      <w:r>
        <w:t xml:space="preserve">Fire plays a significant role in air quality planning in the West and future wildfire activity is expected to increase. Baseline and projected fire emissions are generally modeled either as actual emissions or as “typical emissions” based on averaging fire emissions over some multi-year period.  There are concerns with the OAQPS approach of using typical emissions and holding fire emissions constant without a projection methodology to evaluate the possible range of future fire impacts in its 2018 modeling platform and their related assumption that large fire events would qualify for Exceptional Event flags (July 22, 2014 phone conversation between OAQPS staff and WESTAR Committee members). Because pollutants from fire can be transported hundreds to thousands of miles it is possible that fire impacts can contribute to ozone and regional haze.  However, it might be difficult to consider these contributions as exceptional events.  </w:t>
      </w:r>
      <w:r w:rsidRPr="00F21A66">
        <w:t xml:space="preserve">Evaluation of present and future Fire impacts will be conducted by the </w:t>
      </w:r>
      <w:r w:rsidRPr="00F21A66">
        <w:rPr>
          <w:bCs/>
        </w:rPr>
        <w:t xml:space="preserve">Western </w:t>
      </w:r>
      <w:r>
        <w:rPr>
          <w:bCs/>
        </w:rPr>
        <w:t xml:space="preserve">Regional </w:t>
      </w:r>
      <w:r w:rsidRPr="00F21A66">
        <w:rPr>
          <w:bCs/>
        </w:rPr>
        <w:t>Modeling Framework.</w:t>
      </w:r>
    </w:p>
    <w:p w:rsidR="000571C4" w:rsidRDefault="000571C4" w:rsidP="000571C4">
      <w:pPr>
        <w:pStyle w:val="NoSpacing"/>
        <w:ind w:left="1440"/>
      </w:pPr>
    </w:p>
    <w:p w:rsidR="000571C4" w:rsidRDefault="000571C4" w:rsidP="00DE7B21">
      <w:pPr>
        <w:pStyle w:val="NoSpacing"/>
        <w:numPr>
          <w:ilvl w:val="1"/>
          <w:numId w:val="13"/>
        </w:numPr>
      </w:pPr>
      <w:r>
        <w:t>The frequency of exceptional events, the level of effort required by agencies to prepare and approve the exceptional event waiver application, and the huge backlog of exceptional event applications awaiting resolution in EPA Regional offices suggest that analysis of fires is fraught with potential pitfalls for States.  As proposed in Section III.C and Appendix E of this Work Plan, a Fire Working Group addressing applied research tasks would be useful in quantifying emissions that influence regional haze, ozone, and PM</w:t>
      </w:r>
      <w:r w:rsidRPr="00F21A66">
        <w:rPr>
          <w:vertAlign w:val="subscript"/>
        </w:rPr>
        <w:t xml:space="preserve">2.5 </w:t>
      </w:r>
      <w:r>
        <w:t xml:space="preserve">transport and planning analyses.  Analyzing fire’s contribution to exceptional events and developing improved </w:t>
      </w:r>
      <w:r>
        <w:lastRenderedPageBreak/>
        <w:t xml:space="preserve">modeling or analysis tools to estimate the contributions of various sources to exceptional events is also addressed.  </w:t>
      </w:r>
      <w:r w:rsidRPr="008427DA">
        <w:t>These analytical results f</w:t>
      </w:r>
      <w:r>
        <w:t>r</w:t>
      </w:r>
      <w:r w:rsidRPr="008427DA">
        <w:t>om the Fire Work</w:t>
      </w:r>
      <w:r>
        <w:t>ing Group would be applied in t</w:t>
      </w:r>
      <w:r w:rsidRPr="008427DA">
        <w:t>h</w:t>
      </w:r>
      <w:r>
        <w:t>e</w:t>
      </w:r>
      <w:r w:rsidRPr="008427DA">
        <w:rPr>
          <w:bCs/>
        </w:rPr>
        <w:t xml:space="preserve"> Western </w:t>
      </w:r>
      <w:r>
        <w:rPr>
          <w:bCs/>
        </w:rPr>
        <w:t xml:space="preserve">Regional </w:t>
      </w:r>
      <w:r w:rsidRPr="008427DA">
        <w:rPr>
          <w:bCs/>
        </w:rPr>
        <w:t>Modeling Framework.</w:t>
      </w:r>
    </w:p>
    <w:p w:rsidR="000571C4" w:rsidRDefault="000571C4" w:rsidP="000571C4"/>
    <w:p w:rsidR="000571C4" w:rsidRDefault="000571C4" w:rsidP="00DE7B21">
      <w:pPr>
        <w:pStyle w:val="NoSpacing"/>
        <w:numPr>
          <w:ilvl w:val="1"/>
          <w:numId w:val="13"/>
        </w:numPr>
      </w:pPr>
      <w:r>
        <w:t xml:space="preserve">The relationship of monitored background concentrations, the temporal and spatial model representation of fire emissions, and the role of exceptional event waivers requires investigation to further the understanding of </w:t>
      </w:r>
      <w:r w:rsidR="001B2CCB">
        <w:t>how the</w:t>
      </w:r>
      <w:r>
        <w:t xml:space="preserve"> treatment of fire emissions impacts model-predicted concentrations in a regulatory context.  National efforts are in progress to improve the regulatory process for treating exceptional events caused by fire. EPA will propose a revised Exceptional Event rule in mid-2015 and a final rule in mid-2016. There is also proposed legislation to address regulatory treatment of exceptional </w:t>
      </w:r>
      <w:r w:rsidRPr="00F21A66">
        <w:t>events (</w:t>
      </w:r>
      <w:r w:rsidRPr="00F21A66">
        <w:rPr>
          <w:shd w:val="clear" w:color="auto" w:fill="FFFFFF"/>
        </w:rPr>
        <w:t>S. 2526, the Commonsense Legislative Exceptional Events Reform [CLEER] Act</w:t>
      </w:r>
      <w:r w:rsidRPr="00F21A66">
        <w:t>).</w:t>
      </w:r>
      <w:r>
        <w:t xml:space="preserve">  Additional technical analyses of fires by WRAP through the Fire Working Group and Western Modeling Framework are needed to inform the development of improved approaches to address fire impacts on air quality.  </w:t>
      </w:r>
    </w:p>
    <w:p w:rsidR="000571C4" w:rsidRDefault="000571C4" w:rsidP="000571C4"/>
    <w:p w:rsidR="000571C4" w:rsidRPr="00D7291D" w:rsidRDefault="000571C4" w:rsidP="00DE7B21">
      <w:pPr>
        <w:pStyle w:val="NoSpacing"/>
        <w:numPr>
          <w:ilvl w:val="0"/>
          <w:numId w:val="13"/>
        </w:numPr>
        <w:ind w:left="1080"/>
        <w:rPr>
          <w:szCs w:val="24"/>
        </w:rPr>
      </w:pPr>
      <w:r w:rsidRPr="00D7291D">
        <w:rPr>
          <w:szCs w:val="24"/>
        </w:rPr>
        <w:t>While there is a downward trend in U.S. anthropogenic emissions of in many sectors as a result of state and national control measures, rapid expansion of oil and gas production in the U.S. has resulted in increasing emissions from this sector.  Additionally, NH</w:t>
      </w:r>
      <w:r w:rsidRPr="00D7291D">
        <w:rPr>
          <w:szCs w:val="24"/>
          <w:vertAlign w:val="subscript"/>
        </w:rPr>
        <w:t>3</w:t>
      </w:r>
      <w:r w:rsidRPr="00D7291D">
        <w:rPr>
          <w:szCs w:val="24"/>
        </w:rPr>
        <w:t xml:space="preserve"> emissions are projected to increase in the future. Emissions factors are not well quantified for these source sectors and studies are needed to improve emission data and to assess the impacts of these sectors on regional ozone and nitrogen deposition.  Evaluation of present and future inter-jurisdictional contributions of ozone and nitrogen will be conducted by the </w:t>
      </w:r>
      <w:r w:rsidRPr="00D7291D">
        <w:rPr>
          <w:bCs/>
          <w:szCs w:val="24"/>
        </w:rPr>
        <w:t>Western Regional</w:t>
      </w:r>
      <w:r w:rsidR="00D7291D" w:rsidRPr="00D7291D">
        <w:rPr>
          <w:bCs/>
          <w:szCs w:val="24"/>
        </w:rPr>
        <w:t xml:space="preserve"> Modeling Framework, including </w:t>
      </w:r>
      <w:r w:rsidR="00D7291D" w:rsidRPr="00D7291D">
        <w:rPr>
          <w:szCs w:val="24"/>
        </w:rPr>
        <w:t>a good accounting of the federal emission reduction strategies and rules that reduce air pollution across all sectors: point source, on-road, non-road, mobile).  </w:t>
      </w:r>
    </w:p>
    <w:p w:rsidR="000571C4" w:rsidRDefault="000571C4" w:rsidP="000571C4">
      <w:pPr>
        <w:pStyle w:val="ListParagraph"/>
        <w:tabs>
          <w:tab w:val="left" w:pos="2055"/>
        </w:tabs>
      </w:pPr>
    </w:p>
    <w:p w:rsidR="000571C4" w:rsidRDefault="000571C4" w:rsidP="00DE7B21">
      <w:pPr>
        <w:pStyle w:val="NoSpacing"/>
        <w:numPr>
          <w:ilvl w:val="0"/>
          <w:numId w:val="13"/>
        </w:numPr>
        <w:ind w:left="1080"/>
      </w:pPr>
      <w:r>
        <w:t xml:space="preserve">Technical analysis tools </w:t>
      </w:r>
      <w:r w:rsidRPr="00F21A66">
        <w:t xml:space="preserve">by the </w:t>
      </w:r>
      <w:r w:rsidRPr="008427DA">
        <w:rPr>
          <w:bCs/>
        </w:rPr>
        <w:t xml:space="preserve">Western </w:t>
      </w:r>
      <w:r>
        <w:rPr>
          <w:bCs/>
        </w:rPr>
        <w:t xml:space="preserve">Regional </w:t>
      </w:r>
      <w:r w:rsidRPr="008427DA">
        <w:rPr>
          <w:bCs/>
        </w:rPr>
        <w:t>Modeling Framework</w:t>
      </w:r>
      <w:r>
        <w:rPr>
          <w:bCs/>
        </w:rPr>
        <w:t xml:space="preserve"> </w:t>
      </w:r>
      <w:r>
        <w:t xml:space="preserve">using consistent, comprehensive, and reproducible data across the WRAP region are needed for reporting, evaluation and quality assurance of emissions inventories and modeling results. </w:t>
      </w:r>
    </w:p>
    <w:p w:rsidR="000571C4" w:rsidRDefault="000571C4" w:rsidP="000571C4">
      <w:pPr>
        <w:pStyle w:val="NoSpacing"/>
        <w:ind w:left="1080"/>
      </w:pPr>
    </w:p>
    <w:p w:rsidR="000571C4" w:rsidRPr="008427DA" w:rsidRDefault="000571C4" w:rsidP="000571C4">
      <w:pPr>
        <w:tabs>
          <w:tab w:val="left" w:pos="720"/>
        </w:tabs>
        <w:ind w:left="720"/>
      </w:pPr>
      <w:r>
        <w:rPr>
          <w:bCs/>
        </w:rPr>
        <w:t>Regional air quality modeling and emissions inventory development is needed to address each of the topics listed above.  Work plan tasks to support planning for regional ozone and PM</w:t>
      </w:r>
      <w:r w:rsidRPr="00020DBE">
        <w:rPr>
          <w:bCs/>
          <w:vertAlign w:val="subscript"/>
        </w:rPr>
        <w:t>2.5</w:t>
      </w:r>
      <w:r>
        <w:rPr>
          <w:bCs/>
        </w:rPr>
        <w:t xml:space="preserve"> transport and nitrogen deposition include development of emissions inventories, meteorological and photochemical air quality modeling, analysis of ambient monitoring data trends, and technical analysis tools for quality assurance and analysis of these data.  </w:t>
      </w:r>
      <w:r>
        <w:t>Regional photochemical modeling in the western US will be required to support ozone SIPs and TIPs for the 2015 primary and, if adopted, the secondary ozone standards.  Regional photochemical modeling will also be required to support ozone and PM</w:t>
      </w:r>
      <w:r w:rsidRPr="008427DA">
        <w:rPr>
          <w:vertAlign w:val="subscript"/>
        </w:rPr>
        <w:t>2.5</w:t>
      </w:r>
      <w:r>
        <w:t xml:space="preserve"> transport SIPs, as well as estimates of nitrogen and acid deposition. The model scenarios developed for analysis of ozone will also be used to evaluate Regional Haze SIPs, as discussed in Section III.A and Appendix C, as well as deposition of nitrogen and acids.</w:t>
      </w:r>
    </w:p>
    <w:p w:rsidR="000571C4" w:rsidRDefault="000571C4" w:rsidP="000571C4"/>
    <w:p w:rsidR="000571C4" w:rsidRPr="00E32B22" w:rsidRDefault="000571C4" w:rsidP="000571C4">
      <w:pPr>
        <w:ind w:left="720"/>
      </w:pPr>
      <w:r>
        <w:t xml:space="preserve">Technical </w:t>
      </w:r>
      <w:r w:rsidRPr="00E32B22">
        <w:t>Milestones and Deliverables for regional emissions and mod</w:t>
      </w:r>
      <w:r>
        <w:t>e</w:t>
      </w:r>
      <w:r w:rsidRPr="00E32B22">
        <w:t>lin</w:t>
      </w:r>
      <w:r>
        <w:t>g</w:t>
      </w:r>
      <w:r w:rsidRPr="00E32B22">
        <w:t xml:space="preserve"> studies </w:t>
      </w:r>
      <w:r>
        <w:t xml:space="preserve">in this Work Plan </w:t>
      </w:r>
      <w:r w:rsidRPr="00E32B22">
        <w:t xml:space="preserve">by the Western </w:t>
      </w:r>
      <w:r>
        <w:t xml:space="preserve">Regional </w:t>
      </w:r>
      <w:r w:rsidRPr="00E32B22">
        <w:t>Modelin</w:t>
      </w:r>
      <w:r>
        <w:t>g</w:t>
      </w:r>
      <w:r w:rsidRPr="00E32B22">
        <w:t xml:space="preserve"> Framework are discussed in detail, in Appendix D.</w:t>
      </w:r>
    </w:p>
    <w:p w:rsidR="000571C4" w:rsidRDefault="000571C4" w:rsidP="000571C4"/>
    <w:p w:rsidR="000571C4" w:rsidRPr="00E32B22" w:rsidRDefault="000571C4" w:rsidP="000571C4">
      <w:pPr>
        <w:tabs>
          <w:tab w:val="left" w:pos="720"/>
        </w:tabs>
        <w:ind w:left="720"/>
        <w:rPr>
          <w:bCs/>
          <w:szCs w:val="28"/>
          <w:u w:val="single"/>
        </w:rPr>
      </w:pPr>
      <w:r w:rsidRPr="00E32B22">
        <w:rPr>
          <w:bCs/>
          <w:szCs w:val="28"/>
          <w:u w:val="single"/>
        </w:rPr>
        <w:t xml:space="preserve">Available tools and resources </w:t>
      </w:r>
      <w:r>
        <w:rPr>
          <w:bCs/>
          <w:szCs w:val="28"/>
          <w:u w:val="single"/>
        </w:rPr>
        <w:t>s</w:t>
      </w:r>
      <w:r w:rsidRPr="00E32B22">
        <w:rPr>
          <w:bCs/>
          <w:szCs w:val="28"/>
          <w:u w:val="single"/>
        </w:rPr>
        <w:t>upport</w:t>
      </w:r>
      <w:r>
        <w:rPr>
          <w:bCs/>
          <w:szCs w:val="28"/>
          <w:u w:val="single"/>
        </w:rPr>
        <w:t>ing</w:t>
      </w:r>
      <w:r w:rsidRPr="00E32B22">
        <w:rPr>
          <w:bCs/>
          <w:szCs w:val="28"/>
          <w:u w:val="single"/>
        </w:rPr>
        <w:t xml:space="preserve"> WRAP Regional Emissions and Modeling A</w:t>
      </w:r>
      <w:r>
        <w:rPr>
          <w:bCs/>
          <w:szCs w:val="28"/>
          <w:u w:val="single"/>
        </w:rPr>
        <w:t>c</w:t>
      </w:r>
      <w:r w:rsidRPr="00E32B22">
        <w:rPr>
          <w:bCs/>
          <w:szCs w:val="28"/>
          <w:u w:val="single"/>
        </w:rPr>
        <w:t>tivities</w:t>
      </w:r>
    </w:p>
    <w:p w:rsidR="000571C4" w:rsidRDefault="000571C4" w:rsidP="000571C4">
      <w:pPr>
        <w:tabs>
          <w:tab w:val="left" w:pos="3645"/>
        </w:tabs>
        <w:ind w:left="720"/>
        <w:rPr>
          <w:bCs/>
        </w:rPr>
      </w:pPr>
    </w:p>
    <w:p w:rsidR="000571C4" w:rsidRDefault="000571C4" w:rsidP="000571C4">
      <w:pPr>
        <w:tabs>
          <w:tab w:val="left" w:pos="3645"/>
        </w:tabs>
        <w:ind w:left="720"/>
        <w:rPr>
          <w:bCs/>
        </w:rPr>
      </w:pPr>
      <w:r>
        <w:rPr>
          <w:bCs/>
        </w:rPr>
        <w:t>A variety of high-quality data and decision support systems were built during the 2000-09 Regional Haze analysis and planning effort of the WRAP membership.  Some of these systems continue operating or have evolved into the next generation.  It will be necessary to identify needs for additional development in order to support delivery of regional analytical results for air quality planning by WRAP members.  Identification of funding mechanisms for that development as well as the ongoing operations of these systems will also be needed.</w:t>
      </w:r>
    </w:p>
    <w:p w:rsidR="000571C4" w:rsidRDefault="000571C4" w:rsidP="000571C4">
      <w:pPr>
        <w:tabs>
          <w:tab w:val="left" w:pos="3645"/>
        </w:tabs>
        <w:ind w:left="720"/>
        <w:rPr>
          <w:bCs/>
        </w:rPr>
      </w:pPr>
    </w:p>
    <w:p w:rsidR="000571C4" w:rsidRDefault="000571C4" w:rsidP="000571C4">
      <w:pPr>
        <w:tabs>
          <w:tab w:val="left" w:pos="3645"/>
        </w:tabs>
        <w:ind w:left="720"/>
        <w:rPr>
          <w:bCs/>
        </w:rPr>
      </w:pPr>
      <w:r>
        <w:rPr>
          <w:bCs/>
        </w:rPr>
        <w:t>Through WESTAR contracts, two decision support systems are operated and used daily by WRAP members.</w:t>
      </w:r>
    </w:p>
    <w:p w:rsidR="000571C4" w:rsidRDefault="000571C4" w:rsidP="000571C4">
      <w:pPr>
        <w:tabs>
          <w:tab w:val="left" w:pos="3645"/>
        </w:tabs>
        <w:ind w:left="720"/>
        <w:rPr>
          <w:bCs/>
        </w:rPr>
      </w:pPr>
    </w:p>
    <w:p w:rsidR="000571C4" w:rsidRDefault="000571C4" w:rsidP="000571C4">
      <w:pPr>
        <w:tabs>
          <w:tab w:val="left" w:pos="0"/>
        </w:tabs>
        <w:ind w:left="720"/>
        <w:rPr>
          <w:bCs/>
        </w:rPr>
      </w:pPr>
      <w:r w:rsidRPr="00FB7835">
        <w:rPr>
          <w:bCs/>
        </w:rPr>
        <w:t xml:space="preserve">The </w:t>
      </w:r>
      <w:hyperlink r:id="rId11" w:history="1">
        <w:r w:rsidRPr="00FB7835">
          <w:rPr>
            <w:rStyle w:val="Hyperlink"/>
            <w:bCs/>
          </w:rPr>
          <w:t>Technical Support System</w:t>
        </w:r>
      </w:hyperlink>
      <w:r w:rsidRPr="00FB7835">
        <w:rPr>
          <w:bCs/>
        </w:rPr>
        <w:t xml:space="preserve"> </w:t>
      </w:r>
      <w:r w:rsidRPr="004C13E4">
        <w:rPr>
          <w:color w:val="000000"/>
        </w:rPr>
        <w:t xml:space="preserve">(TSS) </w:t>
      </w:r>
      <w:r>
        <w:rPr>
          <w:color w:val="000000"/>
        </w:rPr>
        <w:t xml:space="preserve">is </w:t>
      </w:r>
      <w:r w:rsidRPr="004C13E4">
        <w:rPr>
          <w:color w:val="000000"/>
        </w:rPr>
        <w:t xml:space="preserve">used for </w:t>
      </w:r>
      <w:r>
        <w:rPr>
          <w:color w:val="000000"/>
        </w:rPr>
        <w:t>r</w:t>
      </w:r>
      <w:r w:rsidRPr="004C13E4">
        <w:rPr>
          <w:color w:val="000000"/>
        </w:rPr>
        <w:t>e</w:t>
      </w:r>
      <w:r>
        <w:rPr>
          <w:color w:val="000000"/>
        </w:rPr>
        <w:t>g</w:t>
      </w:r>
      <w:r w:rsidRPr="004C13E4">
        <w:rPr>
          <w:color w:val="000000"/>
        </w:rPr>
        <w:t>ional haze planning and progress tracking</w:t>
      </w:r>
      <w:r>
        <w:rPr>
          <w:color w:val="000000"/>
        </w:rPr>
        <w:t xml:space="preserve">, and </w:t>
      </w:r>
      <w:r w:rsidRPr="00FB7835">
        <w:rPr>
          <w:bCs/>
        </w:rPr>
        <w:t>integrates a number of different data support resources under one web-based decision support umbrella for regional haze planning and implementation</w:t>
      </w:r>
      <w:r>
        <w:rPr>
          <w:bCs/>
        </w:rPr>
        <w:t>.  This system</w:t>
      </w:r>
      <w:r w:rsidRPr="00FB7835">
        <w:rPr>
          <w:bCs/>
        </w:rPr>
        <w:t xml:space="preserve"> </w:t>
      </w:r>
      <w:r>
        <w:rPr>
          <w:bCs/>
        </w:rPr>
        <w:t xml:space="preserve">can be extended </w:t>
      </w:r>
      <w:r w:rsidRPr="00FB7835">
        <w:rPr>
          <w:bCs/>
        </w:rPr>
        <w:t>to other p</w:t>
      </w:r>
      <w:r>
        <w:rPr>
          <w:bCs/>
        </w:rPr>
        <w:t>ollutant and air management issues.</w:t>
      </w:r>
    </w:p>
    <w:p w:rsidR="002F6F79" w:rsidRDefault="002F6F79" w:rsidP="000571C4">
      <w:pPr>
        <w:tabs>
          <w:tab w:val="left" w:pos="0"/>
        </w:tabs>
        <w:ind w:left="720"/>
        <w:rPr>
          <w:bCs/>
        </w:rPr>
      </w:pPr>
    </w:p>
    <w:p w:rsidR="000571C4" w:rsidRDefault="000571C4" w:rsidP="000571C4">
      <w:pPr>
        <w:tabs>
          <w:tab w:val="left" w:pos="0"/>
        </w:tabs>
        <w:ind w:left="720"/>
        <w:jc w:val="center"/>
        <w:rPr>
          <w:u w:val="single"/>
        </w:rPr>
      </w:pPr>
      <w:r>
        <w:rPr>
          <w:noProof/>
          <w:color w:val="659ACC"/>
        </w:rPr>
        <w:drawing>
          <wp:inline distT="0" distB="0" distL="0" distR="0">
            <wp:extent cx="1662430" cy="353060"/>
            <wp:effectExtent l="19050" t="0" r="0" b="0"/>
            <wp:docPr id="8" name="Picture 2" descr="The WRAP Technical Support System (TS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RAP Technical Support System (TSS)">
                      <a:hlinkClick r:id="rId11"/>
                    </pic:cNvPr>
                    <pic:cNvPicPr>
                      <a:picLocks noChangeAspect="1" noChangeArrowheads="1"/>
                    </pic:cNvPicPr>
                  </pic:nvPicPr>
                  <pic:blipFill>
                    <a:blip r:embed="rId12" cstate="print"/>
                    <a:srcRect/>
                    <a:stretch>
                      <a:fillRect/>
                    </a:stretch>
                  </pic:blipFill>
                  <pic:spPr bwMode="auto">
                    <a:xfrm>
                      <a:off x="0" y="0"/>
                      <a:ext cx="1662430" cy="353060"/>
                    </a:xfrm>
                    <a:prstGeom prst="rect">
                      <a:avLst/>
                    </a:prstGeom>
                    <a:noFill/>
                    <a:ln w="9525">
                      <a:noFill/>
                      <a:miter lim="800000"/>
                      <a:headEnd/>
                      <a:tailEnd/>
                    </a:ln>
                  </pic:spPr>
                </pic:pic>
              </a:graphicData>
            </a:graphic>
          </wp:inline>
        </w:drawing>
      </w:r>
    </w:p>
    <w:p w:rsidR="000571C4" w:rsidRDefault="000571C4" w:rsidP="000571C4">
      <w:pPr>
        <w:ind w:left="720"/>
      </w:pPr>
    </w:p>
    <w:p w:rsidR="000571C4" w:rsidRPr="00456D0D" w:rsidRDefault="000571C4" w:rsidP="000571C4">
      <w:pPr>
        <w:pStyle w:val="Default"/>
        <w:ind w:left="720"/>
      </w:pPr>
      <w:r w:rsidRPr="00456D0D">
        <w:t>The TSS and operational needs are di</w:t>
      </w:r>
      <w:r>
        <w:t>s</w:t>
      </w:r>
      <w:r w:rsidRPr="00456D0D">
        <w:t>cussed in more de</w:t>
      </w:r>
      <w:r>
        <w:t>t</w:t>
      </w:r>
      <w:r w:rsidRPr="00456D0D">
        <w:t>ail in Appendix B.</w:t>
      </w:r>
      <w:r>
        <w:t xml:space="preserve">  </w:t>
      </w:r>
      <w:r w:rsidRPr="00456D0D">
        <w:t>WRAP Regional Haze Data Analysis and Decision Support System (TSS).</w:t>
      </w:r>
    </w:p>
    <w:p w:rsidR="000571C4" w:rsidRDefault="000571C4" w:rsidP="000571C4">
      <w:pPr>
        <w:ind w:left="720"/>
      </w:pPr>
    </w:p>
    <w:p w:rsidR="000571C4" w:rsidRDefault="000571C4" w:rsidP="000571C4">
      <w:pPr>
        <w:ind w:left="720"/>
      </w:pPr>
      <w:r>
        <w:t xml:space="preserve">The </w:t>
      </w:r>
      <w:hyperlink r:id="rId13" w:history="1">
        <w:r w:rsidRPr="00FB7835">
          <w:rPr>
            <w:rStyle w:val="Hyperlink"/>
          </w:rPr>
          <w:t>Fire Emissions Tracking System</w:t>
        </w:r>
      </w:hyperlink>
      <w:r>
        <w:t xml:space="preserve"> (</w:t>
      </w:r>
      <w:r w:rsidRPr="00FB7835">
        <w:t>FETS</w:t>
      </w:r>
      <w:r>
        <w:t>)</w:t>
      </w:r>
      <w:r w:rsidRPr="00FB7835">
        <w:t xml:space="preserve"> is a database with a web interface for tracking and managing planned and unplanned fire events</w:t>
      </w:r>
      <w:r>
        <w:t>, used by numerous WRAP region state, tribal, and federal smoke management programs</w:t>
      </w:r>
      <w:r w:rsidRPr="00FB7835">
        <w:t>. Users can view fire data on-screen with a mapping tool and query the database for downloads of data.</w:t>
      </w:r>
    </w:p>
    <w:p w:rsidR="000571C4" w:rsidRDefault="000571C4" w:rsidP="000571C4">
      <w:pPr>
        <w:ind w:left="720"/>
      </w:pPr>
    </w:p>
    <w:p w:rsidR="000571C4" w:rsidRDefault="000571C4" w:rsidP="000571C4">
      <w:pPr>
        <w:ind w:left="720"/>
        <w:jc w:val="center"/>
        <w:rPr>
          <w:u w:val="single"/>
        </w:rPr>
      </w:pPr>
      <w:r>
        <w:rPr>
          <w:noProof/>
          <w:color w:val="659ACC"/>
        </w:rPr>
        <w:drawing>
          <wp:inline distT="0" distB="0" distL="0" distR="0">
            <wp:extent cx="955675" cy="550545"/>
            <wp:effectExtent l="19050" t="0" r="0" b="0"/>
            <wp:docPr id="5" name="Picture 1" descr="WRAP Fire Emissions Tracking System (FETS)">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P Fire Emissions Tracking System (FETS)">
                      <a:hlinkClick r:id="rId14" tgtFrame="_blank"/>
                    </pic:cNvPr>
                    <pic:cNvPicPr>
                      <a:picLocks noChangeAspect="1" noChangeArrowheads="1"/>
                    </pic:cNvPicPr>
                  </pic:nvPicPr>
                  <pic:blipFill>
                    <a:blip r:embed="rId15" cstate="print"/>
                    <a:srcRect/>
                    <a:stretch>
                      <a:fillRect/>
                    </a:stretch>
                  </pic:blipFill>
                  <pic:spPr bwMode="auto">
                    <a:xfrm>
                      <a:off x="0" y="0"/>
                      <a:ext cx="955675" cy="550545"/>
                    </a:xfrm>
                    <a:prstGeom prst="rect">
                      <a:avLst/>
                    </a:prstGeom>
                    <a:noFill/>
                    <a:ln w="9525">
                      <a:noFill/>
                      <a:miter lim="800000"/>
                      <a:headEnd/>
                      <a:tailEnd/>
                    </a:ln>
                  </pic:spPr>
                </pic:pic>
              </a:graphicData>
            </a:graphic>
          </wp:inline>
        </w:drawing>
      </w:r>
    </w:p>
    <w:p w:rsidR="000571C4" w:rsidRDefault="000571C4" w:rsidP="000571C4">
      <w:pPr>
        <w:ind w:left="720"/>
        <w:rPr>
          <w:u w:val="single"/>
        </w:rPr>
      </w:pPr>
    </w:p>
    <w:p w:rsidR="000571C4" w:rsidRDefault="000571C4" w:rsidP="000571C4">
      <w:pPr>
        <w:ind w:left="720"/>
      </w:pPr>
      <w:r>
        <w:t xml:space="preserve">WRAP has developed the </w:t>
      </w:r>
      <w:hyperlink r:id="rId16" w:history="1">
        <w:r w:rsidRPr="00456D0D">
          <w:rPr>
            <w:rStyle w:val="Hyperlink"/>
          </w:rPr>
          <w:t>WRAP Fire Tools system</w:t>
        </w:r>
      </w:hyperlink>
      <w:r>
        <w:rPr>
          <w:u w:val="single"/>
        </w:rPr>
        <w:t xml:space="preserve"> </w:t>
      </w:r>
      <w:r w:rsidRPr="00E32B22">
        <w:t>on top of the FETS</w:t>
      </w:r>
      <w:r>
        <w:t xml:space="preserve"> with funding provided </w:t>
      </w:r>
      <w:r w:rsidR="001B2CCB">
        <w:t>by the</w:t>
      </w:r>
      <w:r>
        <w:t xml:space="preserve"> federal Joint Fire Sciences Program</w:t>
      </w:r>
      <w:r w:rsidR="001B2CCB">
        <w:t>.</w:t>
      </w:r>
      <w:r w:rsidRPr="00E32B22">
        <w:t xml:space="preserve">  WRAP Fire Tools offers data and tools for evaluating the contributions of Fire to</w:t>
      </w:r>
      <w:r>
        <w:t xml:space="preserve"> </w:t>
      </w:r>
      <w:r w:rsidRPr="00FB7835">
        <w:t xml:space="preserve">Ozone </w:t>
      </w:r>
      <w:r>
        <w:t>Impacts with the DEASCO</w:t>
      </w:r>
      <w:r w:rsidRPr="00EB6951">
        <w:rPr>
          <w:vertAlign w:val="subscript"/>
        </w:rPr>
        <w:t>3</w:t>
      </w:r>
      <w:r>
        <w:t xml:space="preserve"> project (</w:t>
      </w:r>
      <w:hyperlink r:id="rId17" w:history="1">
        <w:r w:rsidRPr="00FB7835">
          <w:rPr>
            <w:rStyle w:val="Hyperlink"/>
          </w:rPr>
          <w:t>https://deasco3.wraptools.org/</w:t>
        </w:r>
      </w:hyperlink>
      <w:r>
        <w:t xml:space="preserve">).  In addition WRAP is completing analysis to provide data and tools for evaluating the contributions of </w:t>
      </w:r>
      <w:r w:rsidRPr="00FB7835">
        <w:t xml:space="preserve">Fire </w:t>
      </w:r>
      <w:r>
        <w:t xml:space="preserve">to </w:t>
      </w:r>
      <w:r w:rsidRPr="00FB7835">
        <w:t>P</w:t>
      </w:r>
      <w:r>
        <w:t xml:space="preserve">articulate </w:t>
      </w:r>
      <w:r w:rsidRPr="00FB7835">
        <w:t>M</w:t>
      </w:r>
      <w:r>
        <w:t>atter events through the PMDETAIL project (</w:t>
      </w:r>
      <w:hyperlink r:id="rId18" w:history="1">
        <w:r w:rsidRPr="00FB7835">
          <w:rPr>
            <w:rStyle w:val="Hyperlink"/>
          </w:rPr>
          <w:t>https://pmdetail.wraptools.org/</w:t>
        </w:r>
      </w:hyperlink>
      <w:r>
        <w:t>).</w:t>
      </w:r>
    </w:p>
    <w:p w:rsidR="000571C4" w:rsidRDefault="000571C4" w:rsidP="000571C4">
      <w:pPr>
        <w:ind w:left="720"/>
      </w:pPr>
    </w:p>
    <w:p w:rsidR="000571C4" w:rsidRPr="00341887" w:rsidRDefault="000571C4" w:rsidP="000571C4">
      <w:pPr>
        <w:pStyle w:val="Default"/>
        <w:ind w:left="720"/>
      </w:pPr>
      <w:r w:rsidRPr="00456D0D">
        <w:t xml:space="preserve">The </w:t>
      </w:r>
      <w:r>
        <w:t xml:space="preserve">FETS, WRAP Fire Tools, </w:t>
      </w:r>
      <w:r w:rsidRPr="00456D0D">
        <w:t>and operational needs are di</w:t>
      </w:r>
      <w:r>
        <w:t>s</w:t>
      </w:r>
      <w:r w:rsidRPr="00456D0D">
        <w:t>cussed in more de</w:t>
      </w:r>
      <w:r>
        <w:t>t</w:t>
      </w:r>
      <w:r w:rsidRPr="00456D0D">
        <w:t xml:space="preserve">ail in </w:t>
      </w:r>
      <w:r w:rsidRPr="00341887">
        <w:t>Appendix E</w:t>
      </w:r>
      <w:r>
        <w:t xml:space="preserve">: </w:t>
      </w:r>
      <w:r w:rsidRPr="00341887">
        <w:t xml:space="preserve"> Impacts of Natural-Uncontrollable Fire on Western Air Quality.</w:t>
      </w:r>
    </w:p>
    <w:p w:rsidR="000571C4" w:rsidRDefault="000571C4" w:rsidP="000571C4">
      <w:pPr>
        <w:ind w:left="720"/>
      </w:pPr>
    </w:p>
    <w:p w:rsidR="000571C4" w:rsidRPr="00341887" w:rsidRDefault="000571C4" w:rsidP="000571C4">
      <w:pPr>
        <w:ind w:left="720"/>
      </w:pPr>
      <w:r>
        <w:rPr>
          <w:bCs/>
        </w:rPr>
        <w:t xml:space="preserve">Through a cooperative agreement, WRAP/WESTAR </w:t>
      </w:r>
      <w:r w:rsidR="001B2CCB">
        <w:rPr>
          <w:bCs/>
        </w:rPr>
        <w:t>coordinates</w:t>
      </w:r>
      <w:r>
        <w:rPr>
          <w:bCs/>
        </w:rPr>
        <w:t xml:space="preserve"> a </w:t>
      </w:r>
      <w:r w:rsidRPr="00341887">
        <w:t>Western Air Quality (3-State) Data Warehouse</w:t>
      </w:r>
      <w:r>
        <w:t xml:space="preserve"> (DW) and Regional Modeling Center.  The DW handles monitoring, emission, and modeling results from internal and external studies.  The current </w:t>
      </w:r>
      <w:r>
        <w:lastRenderedPageBreak/>
        <w:t xml:space="preserve">3-State Air Quality Study domain example is found at: </w:t>
      </w:r>
      <w:hyperlink r:id="rId19" w:history="1">
        <w:r w:rsidRPr="00FB7835">
          <w:rPr>
            <w:rStyle w:val="Hyperlink"/>
          </w:rPr>
          <w:t>http://views.cira.colostate.edu/tsdw/</w:t>
        </w:r>
      </w:hyperlink>
      <w:r>
        <w:rPr>
          <w:bCs/>
        </w:rPr>
        <w:t>.</w:t>
      </w:r>
    </w:p>
    <w:p w:rsidR="000571C4" w:rsidRDefault="000571C4" w:rsidP="000571C4">
      <w:pPr>
        <w:ind w:left="720"/>
        <w:rPr>
          <w:b/>
        </w:rPr>
      </w:pPr>
    </w:p>
    <w:p w:rsidR="000571C4" w:rsidRDefault="000571C4" w:rsidP="000571C4">
      <w:pPr>
        <w:ind w:left="720"/>
        <w:rPr>
          <w:bCs/>
        </w:rPr>
      </w:pPr>
      <w:r w:rsidRPr="00341887">
        <w:t>The Nationa</w:t>
      </w:r>
      <w:r>
        <w:t>l</w:t>
      </w:r>
      <w:r w:rsidRPr="00341887">
        <w:t xml:space="preserve"> </w:t>
      </w:r>
      <w:r>
        <w:t>P</w:t>
      </w:r>
      <w:r w:rsidRPr="00341887">
        <w:t>ark Serv</w:t>
      </w:r>
      <w:r>
        <w:t>ic</w:t>
      </w:r>
      <w:r w:rsidRPr="00341887">
        <w:t>e and other federal land managers operate the Federal Land Manager Environmental Database (FED)</w:t>
      </w:r>
      <w:r>
        <w:rPr>
          <w:u w:val="single"/>
        </w:rPr>
        <w:t xml:space="preserve"> (</w:t>
      </w:r>
      <w:hyperlink r:id="rId20" w:history="1">
        <w:r w:rsidRPr="00FB7835">
          <w:rPr>
            <w:rStyle w:val="Hyperlink"/>
          </w:rPr>
          <w:t>http://views.cira.colostate.edu/fed/</w:t>
        </w:r>
      </w:hyperlink>
      <w:r>
        <w:t>).  FED is linked to the DW and WRAP Fire Tools as a data provider and uses a common database.</w:t>
      </w:r>
    </w:p>
    <w:p w:rsidR="000571C4" w:rsidRDefault="000571C4" w:rsidP="000571C4">
      <w:pPr>
        <w:tabs>
          <w:tab w:val="left" w:pos="720"/>
          <w:tab w:val="left" w:pos="1080"/>
          <w:tab w:val="right" w:pos="9360"/>
        </w:tabs>
        <w:rPr>
          <w:b/>
          <w:color w:val="000000"/>
        </w:rPr>
      </w:pPr>
    </w:p>
    <w:p w:rsidR="000571C4" w:rsidRPr="00E32B22" w:rsidRDefault="000571C4" w:rsidP="000571C4">
      <w:pPr>
        <w:tabs>
          <w:tab w:val="left" w:pos="630"/>
        </w:tabs>
        <w:ind w:left="720"/>
        <w:rPr>
          <w:color w:val="000000"/>
          <w:u w:val="single"/>
        </w:rPr>
      </w:pPr>
      <w:r w:rsidRPr="00E32B22">
        <w:rPr>
          <w:color w:val="000000"/>
          <w:u w:val="single"/>
        </w:rPr>
        <w:t>References</w:t>
      </w:r>
    </w:p>
    <w:p w:rsidR="000571C4" w:rsidRPr="00B61FA4" w:rsidRDefault="000571C4" w:rsidP="000571C4">
      <w:pPr>
        <w:rPr>
          <w:bCs/>
          <w:szCs w:val="16"/>
        </w:rPr>
      </w:pPr>
    </w:p>
    <w:p w:rsidR="000571C4" w:rsidRPr="00B61FA4" w:rsidRDefault="000571C4" w:rsidP="000571C4">
      <w:pPr>
        <w:tabs>
          <w:tab w:val="left" w:pos="720"/>
        </w:tabs>
        <w:ind w:left="720" w:hanging="720"/>
        <w:rPr>
          <w:b/>
          <w:bCs/>
        </w:rPr>
      </w:pPr>
      <w:r w:rsidRPr="00B61FA4">
        <w:rPr>
          <w:b/>
        </w:rPr>
        <w:t>C.</w:t>
      </w:r>
      <w:r w:rsidRPr="00B61FA4">
        <w:rPr>
          <w:b/>
        </w:rPr>
        <w:tab/>
        <w:t>Effects of Changing Sources and Climate on Western Air Quality</w:t>
      </w:r>
    </w:p>
    <w:p w:rsidR="000571C4" w:rsidRDefault="000571C4" w:rsidP="000571C4">
      <w:pPr>
        <w:tabs>
          <w:tab w:val="left" w:pos="630"/>
        </w:tabs>
        <w:ind w:left="630" w:hanging="630"/>
        <w:rPr>
          <w:b/>
          <w:bCs/>
        </w:rPr>
      </w:pPr>
    </w:p>
    <w:p w:rsidR="00A82A7C" w:rsidRPr="00B61FA4" w:rsidRDefault="00A82A7C" w:rsidP="00A82A7C">
      <w:pPr>
        <w:tabs>
          <w:tab w:val="left" w:pos="1080"/>
        </w:tabs>
        <w:ind w:left="720"/>
        <w:rPr>
          <w:u w:val="single"/>
        </w:rPr>
      </w:pPr>
      <w:r w:rsidRPr="00B61FA4">
        <w:rPr>
          <w:u w:val="single"/>
        </w:rPr>
        <w:t>Background</w:t>
      </w:r>
    </w:p>
    <w:p w:rsidR="00A82A7C" w:rsidRPr="00B61FA4" w:rsidRDefault="00A82A7C" w:rsidP="00A82A7C">
      <w:pPr>
        <w:tabs>
          <w:tab w:val="left" w:pos="1080"/>
        </w:tabs>
        <w:ind w:left="720"/>
        <w:rPr>
          <w:i/>
        </w:rPr>
      </w:pPr>
    </w:p>
    <w:p w:rsidR="00A82A7C" w:rsidRPr="00B61FA4" w:rsidRDefault="00A82A7C" w:rsidP="00A82A7C">
      <w:pPr>
        <w:tabs>
          <w:tab w:val="left" w:pos="1080"/>
        </w:tabs>
        <w:ind w:left="720"/>
      </w:pPr>
      <w:r w:rsidRPr="00B61FA4">
        <w:t xml:space="preserve">As mentioned in Section III.B and reiterated here, the WRAP faces several key issues for emissions sources important in the West that are rapidly changing and/or largely uncontrollable.  These sources will become increasingly important in regional analysis as the WRAP implements the work defined in Section III.A and III.B of this Work Plan, to </w:t>
      </w:r>
      <w:r w:rsidRPr="00B61FA4">
        <w:rPr>
          <w:bCs/>
        </w:rPr>
        <w:t xml:space="preserve">develop, refine, and analyze regional data and analysis tools to address ozone and particulate transport and attainment issues for WRAP member agencies.  Evaluating the contributions of non-anthropogenic emissions, transported pollutants both intra- and inter-continental, and U.S. anthropogenic emissions to modeled/monitored values will provide important tools for WRAP members </w:t>
      </w:r>
      <w:r>
        <w:rPr>
          <w:bCs/>
        </w:rPr>
        <w:t xml:space="preserve">for use </w:t>
      </w:r>
      <w:r w:rsidRPr="00B61FA4">
        <w:rPr>
          <w:bCs/>
        </w:rPr>
        <w:t xml:space="preserve">in air quality planning efforts.  The characterization of these contributions is fundamental to understanding the unique drivers of background ozone and particulate concentrations in the West.  It is the WRAP’s desire in addressing these issues not only </w:t>
      </w:r>
      <w:r>
        <w:rPr>
          <w:bCs/>
        </w:rPr>
        <w:t xml:space="preserve">to </w:t>
      </w:r>
      <w:r w:rsidRPr="00B61FA4">
        <w:t>advance the understanding of the issues, but also</w:t>
      </w:r>
      <w:r>
        <w:t xml:space="preserve"> to</w:t>
      </w:r>
      <w:r w:rsidRPr="00B61FA4">
        <w:t xml:space="preserve"> build capacity within the WRAP member agencies and share our gains with</w:t>
      </w:r>
      <w:r>
        <w:t xml:space="preserve"> U.S.</w:t>
      </w:r>
      <w:r w:rsidRPr="00B61FA4">
        <w:t xml:space="preserve"> EPA and </w:t>
      </w:r>
      <w:r>
        <w:t>federal land managers at NPS, FS, FWS and BLM</w:t>
      </w:r>
      <w:r w:rsidRPr="00B61FA4">
        <w:t>.</w:t>
      </w:r>
    </w:p>
    <w:p w:rsidR="00A82A7C" w:rsidRPr="00B61FA4" w:rsidRDefault="00A82A7C" w:rsidP="00A82A7C">
      <w:pPr>
        <w:pStyle w:val="PlainText"/>
        <w:tabs>
          <w:tab w:val="left" w:pos="1080"/>
        </w:tabs>
        <w:ind w:left="720"/>
        <w:rPr>
          <w:sz w:val="24"/>
          <w:szCs w:val="24"/>
        </w:rPr>
      </w:pPr>
      <w:r>
        <w:rPr>
          <w:sz w:val="24"/>
          <w:szCs w:val="24"/>
        </w:rPr>
        <w:tab/>
      </w:r>
    </w:p>
    <w:p w:rsidR="00A82A7C" w:rsidRPr="00B61FA4" w:rsidRDefault="00A82A7C" w:rsidP="00A82A7C">
      <w:pPr>
        <w:pStyle w:val="PlainText"/>
        <w:tabs>
          <w:tab w:val="left" w:pos="1080"/>
        </w:tabs>
        <w:ind w:left="720"/>
        <w:rPr>
          <w:sz w:val="24"/>
          <w:szCs w:val="24"/>
          <w:u w:val="single"/>
        </w:rPr>
      </w:pPr>
      <w:r w:rsidRPr="0041271E">
        <w:rPr>
          <w:sz w:val="24"/>
          <w:u w:val="single"/>
        </w:rPr>
        <w:t>Outline of Key Topics</w:t>
      </w:r>
    </w:p>
    <w:p w:rsidR="00A82A7C" w:rsidRPr="00B61FA4" w:rsidRDefault="00A82A7C" w:rsidP="00A82A7C">
      <w:pPr>
        <w:tabs>
          <w:tab w:val="left" w:pos="1080"/>
        </w:tabs>
      </w:pPr>
    </w:p>
    <w:p w:rsidR="00A82A7C" w:rsidRPr="00B61FA4" w:rsidRDefault="00A82A7C" w:rsidP="00A82A7C">
      <w:pPr>
        <w:tabs>
          <w:tab w:val="left" w:pos="1080"/>
        </w:tabs>
        <w:ind w:left="720"/>
      </w:pPr>
      <w:r w:rsidRPr="001B2AFE">
        <w:t xml:space="preserve">The WRAP Work Plan addresses the areas of concern </w:t>
      </w:r>
      <w:r>
        <w:t>listed</w:t>
      </w:r>
      <w:r w:rsidRPr="001B2AFE">
        <w:t xml:space="preserve"> </w:t>
      </w:r>
      <w:r>
        <w:t>below</w:t>
      </w:r>
      <w:r w:rsidRPr="001B2AFE">
        <w:t xml:space="preserve"> and is specifically intended to consider the inter-related</w:t>
      </w:r>
      <w:r>
        <w:t xml:space="preserve"> concerns of increasing</w:t>
      </w:r>
      <w:r w:rsidRPr="001B2AFE">
        <w:t xml:space="preserve"> </w:t>
      </w:r>
      <w:r>
        <w:t xml:space="preserve">levels of </w:t>
      </w:r>
      <w:r w:rsidRPr="001B2AFE">
        <w:t>transport</w:t>
      </w:r>
      <w:r>
        <w:t>ed</w:t>
      </w:r>
      <w:r w:rsidRPr="001B2AFE">
        <w:t xml:space="preserve"> and background </w:t>
      </w:r>
      <w:r>
        <w:t>concentrations of ozone,, PM, haze-causing species , and their precursors</w:t>
      </w:r>
      <w:r w:rsidRPr="001B2AFE">
        <w:t xml:space="preserve">.  Improved </w:t>
      </w:r>
      <w:r>
        <w:t xml:space="preserve">assessments are needed </w:t>
      </w:r>
      <w:r w:rsidRPr="001B2AFE">
        <w:t>of international emission inventories, fire emissions</w:t>
      </w:r>
      <w:r>
        <w:t xml:space="preserve">, and biogenic emissions contributions to boundary conditions and background concentrations.  Research and analysis is also needed of the role of the exceptional events rule in addressing contributions from these sources.  Rapid development in Asia during the last two decades has caused increased international transport of ozone and PM and this growth is projected to continue in the future.  </w:t>
      </w:r>
      <w:r w:rsidRPr="00B61FA4">
        <w:t>Additionally, NH</w:t>
      </w:r>
      <w:r w:rsidRPr="00B61FA4">
        <w:rPr>
          <w:vertAlign w:val="subscript"/>
        </w:rPr>
        <w:t>3</w:t>
      </w:r>
      <w:r w:rsidRPr="00B61FA4">
        <w:t xml:space="preserve"> emissions are projected to increase in the </w:t>
      </w:r>
      <w:r w:rsidRPr="00D62CAA">
        <w:t>future because of population</w:t>
      </w:r>
      <w:r>
        <w:t xml:space="preserve"> growth and resulting increases in agriculture and livestock production.</w:t>
      </w:r>
      <w:r w:rsidRPr="00B61FA4">
        <w:t xml:space="preserve"> </w:t>
      </w:r>
      <w:r>
        <w:t xml:space="preserve"> </w:t>
      </w:r>
      <w:r w:rsidRPr="00B61FA4">
        <w:t xml:space="preserve">Emissions factors are not well quantified for the </w:t>
      </w:r>
      <w:r>
        <w:t xml:space="preserve">agriculture and oil and gas sectors.  </w:t>
      </w:r>
      <w:r w:rsidRPr="00B61FA4">
        <w:t xml:space="preserve">Studies are needed to </w:t>
      </w:r>
      <w:r>
        <w:t xml:space="preserve">develop improved </w:t>
      </w:r>
      <w:r w:rsidRPr="00B61FA4">
        <w:t xml:space="preserve">data </w:t>
      </w:r>
      <w:r>
        <w:t>for emissions of NH</w:t>
      </w:r>
      <w:r w:rsidRPr="00D62CAA">
        <w:rPr>
          <w:vertAlign w:val="subscript"/>
        </w:rPr>
        <w:t>3</w:t>
      </w:r>
      <w:r>
        <w:t xml:space="preserve"> and methane from these sectors.  Emissions for all these sources are also needed for the parts of Mexico and Canada included in the WRAP modeling domain</w:t>
      </w:r>
      <w:r w:rsidRPr="00B61FA4">
        <w:t>.</w:t>
      </w:r>
    </w:p>
    <w:p w:rsidR="00A82A7C" w:rsidRDefault="00A82A7C" w:rsidP="00A82A7C">
      <w:pPr>
        <w:tabs>
          <w:tab w:val="left" w:pos="1080"/>
        </w:tabs>
        <w:ind w:left="720"/>
      </w:pPr>
      <w:r>
        <w:t xml:space="preserve">As a region, Western states are not as densely populated as the eastern part of the country, which means that non-anthropogenic emissions play a larger role in the annual inventories.  In addition, due to proximity and prevailing winds, international sources make measureable and sometime significant contributions to air quality measured at monitors.  Separate </w:t>
      </w:r>
      <w:r>
        <w:lastRenderedPageBreak/>
        <w:t>international temporal and spatial inventories must be prepared to model present and future conditions.  Not included in this discussion is the uncertainty in existing models caused by significant elevation changes in the western terrain.</w:t>
      </w:r>
    </w:p>
    <w:p w:rsidR="00A82A7C" w:rsidRPr="00AA7A8D" w:rsidRDefault="00A82A7C" w:rsidP="00A82A7C">
      <w:pPr>
        <w:tabs>
          <w:tab w:val="left" w:pos="1080"/>
        </w:tabs>
        <w:ind w:left="720"/>
      </w:pPr>
    </w:p>
    <w:p w:rsidR="00A82A7C" w:rsidRDefault="00A82A7C" w:rsidP="00A82A7C">
      <w:pPr>
        <w:tabs>
          <w:tab w:val="left" w:pos="1080"/>
        </w:tabs>
        <w:ind w:left="720"/>
      </w:pPr>
      <w:r>
        <w:t>The key topic areas are outlined below with a short explanation of the anticipated challenges in quantifying future emissions.  The first critical element in developing State Implementation Plans is defining the base year and future year inventories.  For the western region, some of the issues presented below are especially challenging because the changes include recent development needing new estimation methodologies.  Some anticipated changes will be intermittent, or geographically-specific, affecting some regions more than others at different times.  Planning requires forecasts of emissions into the future, with anticipated growth and control measures applied in order to attain future year goals for air quality measured at monitors.  Not all air quality regulatory programs have the same out-year goals, requiring different inventory and modeling years.  Intermittent activities in the inventories make scaling and interpolation an additional challenge.</w:t>
      </w:r>
    </w:p>
    <w:p w:rsidR="00A82A7C" w:rsidRPr="00B61FA4" w:rsidRDefault="00A82A7C" w:rsidP="00A82A7C">
      <w:pPr>
        <w:tabs>
          <w:tab w:val="left" w:pos="1080"/>
        </w:tabs>
      </w:pPr>
    </w:p>
    <w:p w:rsidR="00A82A7C" w:rsidRPr="00B61FA4" w:rsidRDefault="00A82A7C" w:rsidP="00A82A7C">
      <w:pPr>
        <w:pStyle w:val="PlainText"/>
        <w:numPr>
          <w:ilvl w:val="0"/>
          <w:numId w:val="3"/>
        </w:numPr>
        <w:tabs>
          <w:tab w:val="left" w:pos="1080"/>
        </w:tabs>
        <w:rPr>
          <w:sz w:val="24"/>
          <w:szCs w:val="24"/>
        </w:rPr>
      </w:pPr>
      <w:r w:rsidRPr="00B61FA4">
        <w:rPr>
          <w:sz w:val="24"/>
          <w:szCs w:val="24"/>
        </w:rPr>
        <w:t>Changes and Progression of Oil and Gas Development</w:t>
      </w:r>
    </w:p>
    <w:p w:rsidR="00A82A7C" w:rsidRPr="00B61FA4" w:rsidRDefault="00A82A7C" w:rsidP="00A82A7C">
      <w:pPr>
        <w:pStyle w:val="PlainText"/>
        <w:tabs>
          <w:tab w:val="left" w:pos="1080"/>
        </w:tabs>
        <w:rPr>
          <w:sz w:val="24"/>
          <w:szCs w:val="24"/>
        </w:rPr>
      </w:pPr>
    </w:p>
    <w:p w:rsidR="00A82A7C" w:rsidRDefault="00A82A7C" w:rsidP="00A82A7C">
      <w:pPr>
        <w:tabs>
          <w:tab w:val="left" w:pos="1080"/>
        </w:tabs>
        <w:ind w:left="720"/>
      </w:pPr>
      <w:r w:rsidRPr="00B61FA4">
        <w:t xml:space="preserve">While there is a downward trend in U.S. anthropogenic </w:t>
      </w:r>
      <w:r w:rsidR="001B2CCB" w:rsidRPr="00B61FA4">
        <w:t>emissions in</w:t>
      </w:r>
      <w:r w:rsidRPr="00B61FA4">
        <w:t xml:space="preserve"> many sectors as a result of state and national control measures, rapid expansion of oil and gas production in the U.S. has resulted in increasing emissions from this sector </w:t>
      </w:r>
      <w:r>
        <w:t xml:space="preserve">in some western basins and states. </w:t>
      </w:r>
      <w:r w:rsidRPr="00B61FA4">
        <w:t xml:space="preserve"> </w:t>
      </w:r>
      <w:r>
        <w:t xml:space="preserve"> This location-specific growth has some uncertainty as to the timing and duration of exploration versus production technology over the air quality planning horizon.  Existing production basins can be in production decline or growth; and new basins are being developed in some but not all states.</w:t>
      </w:r>
      <w:r w:rsidRPr="00B61FA4">
        <w:t xml:space="preserve"> </w:t>
      </w:r>
      <w:r>
        <w:t xml:space="preserve"> </w:t>
      </w:r>
      <w:r w:rsidRPr="00476CFA">
        <w:rPr>
          <w:i/>
        </w:rPr>
        <w:t xml:space="preserve">Was there supposed to be a comment here about NH3 (ammonia) or CH3 (methane) emissions (GHG) increases from </w:t>
      </w:r>
      <w:r>
        <w:rPr>
          <w:i/>
        </w:rPr>
        <w:t xml:space="preserve">NOx controls, </w:t>
      </w:r>
      <w:r w:rsidRPr="00476CFA">
        <w:rPr>
          <w:i/>
        </w:rPr>
        <w:t xml:space="preserve">venting, and leaks </w:t>
      </w:r>
      <w:r>
        <w:rPr>
          <w:i/>
        </w:rPr>
        <w:t xml:space="preserve">etc. </w:t>
      </w:r>
      <w:r w:rsidRPr="00476CFA">
        <w:rPr>
          <w:i/>
        </w:rPr>
        <w:t xml:space="preserve">during production and transshipment. </w:t>
      </w:r>
      <w:r>
        <w:rPr>
          <w:i/>
        </w:rPr>
        <w:t xml:space="preserve"> </w:t>
      </w:r>
      <w:r w:rsidRPr="00B61FA4">
        <w:t xml:space="preserve">Emissions factors are not well quantified for the oil and gas sector and </w:t>
      </w:r>
      <w:r>
        <w:t>may vary by basin and fo</w:t>
      </w:r>
      <w:r w:rsidRPr="00B61FA4">
        <w:t>rmation</w:t>
      </w:r>
      <w:r>
        <w:rPr>
          <w:rStyle w:val="FootnoteReference"/>
        </w:rPr>
        <w:footnoteReference w:id="1"/>
      </w:r>
      <w:r>
        <w:t xml:space="preserve"> </w:t>
      </w:r>
      <w:r w:rsidRPr="00DE7B21">
        <w:rPr>
          <w:i/>
        </w:rPr>
        <w:t>(EPA, 2013)</w:t>
      </w:r>
      <w:r w:rsidRPr="00DE7B21">
        <w:t>.</w:t>
      </w:r>
      <w:r>
        <w:t xml:space="preserve"> </w:t>
      </w:r>
      <w:r w:rsidRPr="00B61FA4">
        <w:t xml:space="preserve">  Studies are needed to improve emission data and to assess the impacts of oil and gas. </w:t>
      </w:r>
      <w:r>
        <w:t xml:space="preserve"> Finally, the transportation/transshipment components (truck, train, pipeline, ocean-going vessel) and a community support components (VMT and area sources) will also vary with development stages and locations in each state inventory, critical for good interstate (regional) modeling.</w:t>
      </w:r>
    </w:p>
    <w:p w:rsidR="00A82A7C" w:rsidRDefault="00A82A7C" w:rsidP="00A82A7C">
      <w:pPr>
        <w:tabs>
          <w:tab w:val="left" w:pos="1080"/>
        </w:tabs>
        <w:ind w:left="720"/>
      </w:pPr>
    </w:p>
    <w:p w:rsidR="00A82A7C" w:rsidRPr="00A82A7C" w:rsidRDefault="00A82A7C" w:rsidP="00A82A7C">
      <w:pPr>
        <w:pStyle w:val="Heading2"/>
        <w:ind w:left="0" w:firstLine="720"/>
        <w:rPr>
          <w:b w:val="0"/>
          <w:i/>
        </w:rPr>
      </w:pPr>
      <w:r w:rsidRPr="00A82A7C">
        <w:rPr>
          <w:b w:val="0"/>
          <w:i/>
        </w:rPr>
        <w:t>Insert western O&amp;G map of exploration and development, existing and new</w:t>
      </w:r>
    </w:p>
    <w:p w:rsidR="00A82A7C" w:rsidRPr="00B61FA4" w:rsidRDefault="00A82A7C" w:rsidP="00A82A7C">
      <w:pPr>
        <w:pStyle w:val="ListParagraph"/>
        <w:tabs>
          <w:tab w:val="left" w:pos="1080"/>
        </w:tabs>
      </w:pPr>
    </w:p>
    <w:p w:rsidR="00A82A7C" w:rsidRPr="00A82A7C" w:rsidRDefault="00A82A7C" w:rsidP="00A82A7C">
      <w:pPr>
        <w:tabs>
          <w:tab w:val="left" w:pos="1080"/>
        </w:tabs>
        <w:ind w:left="720"/>
      </w:pPr>
      <w:r w:rsidRPr="00842436">
        <w:t>The existing Oil &amp; Gas Working Group,</w:t>
      </w:r>
      <w:r w:rsidRPr="00842436">
        <w:rPr>
          <w:i/>
        </w:rPr>
        <w:t xml:space="preserve"> </w:t>
      </w:r>
      <w:r>
        <w:rPr>
          <w:i/>
        </w:rPr>
        <w:t>comp</w:t>
      </w:r>
      <w:r w:rsidRPr="00842436">
        <w:rPr>
          <w:i/>
        </w:rPr>
        <w:t xml:space="preserve">rised of </w:t>
      </w:r>
      <w:r w:rsidRPr="00DF635C">
        <w:t>_______________ has completed</w:t>
      </w:r>
      <w:r w:rsidR="00D7291D">
        <w:t xml:space="preserve"> projects and prepared inventories and other analyses </w:t>
      </w:r>
      <w:r w:rsidRPr="00DF635C">
        <w:t xml:space="preserve">described </w:t>
      </w:r>
      <w:r w:rsidR="00D7291D">
        <w:t xml:space="preserve">on the WRAP website at:  </w:t>
      </w:r>
      <w:r>
        <w:t>__</w:t>
      </w:r>
      <w:r w:rsidR="00D97434">
        <w:t>____</w:t>
      </w:r>
      <w:r>
        <w:t>__</w:t>
      </w:r>
      <w:r w:rsidRPr="00DF635C">
        <w:t>.  They will continue to suppo</w:t>
      </w:r>
      <w:r>
        <w:t>r</w:t>
      </w:r>
      <w:r w:rsidRPr="00DF635C">
        <w:t>t</w:t>
      </w:r>
      <w:r>
        <w:t xml:space="preserve">....  </w:t>
      </w:r>
      <w:r w:rsidRPr="00DF635C">
        <w:t>Given that similar oil and gas exploration is occurring throughout</w:t>
      </w:r>
      <w:r>
        <w:t xml:space="preserve"> t</w:t>
      </w:r>
      <w:r w:rsidRPr="00DF635C">
        <w:t>he country, the O&amp;G Working Group will  involve U.S. EPA and other regional and national public and private sector expertise to study the effects of Oil &amp; Gas development and production activities on visibility and regional air quality.</w:t>
      </w:r>
    </w:p>
    <w:p w:rsidR="00A82A7C" w:rsidRPr="00B61FA4" w:rsidRDefault="00A82A7C" w:rsidP="00A82A7C">
      <w:pPr>
        <w:pStyle w:val="PlainText"/>
        <w:tabs>
          <w:tab w:val="left" w:pos="1080"/>
        </w:tabs>
        <w:rPr>
          <w:sz w:val="24"/>
          <w:szCs w:val="24"/>
        </w:rPr>
      </w:pPr>
    </w:p>
    <w:p w:rsidR="00A82A7C" w:rsidRPr="00D62CAA" w:rsidRDefault="00A82A7C" w:rsidP="00A82A7C">
      <w:pPr>
        <w:pStyle w:val="PlainText"/>
        <w:numPr>
          <w:ilvl w:val="0"/>
          <w:numId w:val="3"/>
        </w:numPr>
        <w:tabs>
          <w:tab w:val="left" w:pos="1080"/>
        </w:tabs>
        <w:rPr>
          <w:sz w:val="24"/>
          <w:szCs w:val="24"/>
        </w:rPr>
      </w:pPr>
      <w:r w:rsidRPr="00D62CAA">
        <w:rPr>
          <w:sz w:val="24"/>
          <w:szCs w:val="24"/>
        </w:rPr>
        <w:t>Changing Fire Emissions - wildfire Increases and wildland management policy</w:t>
      </w:r>
    </w:p>
    <w:p w:rsidR="00A82A7C" w:rsidRPr="00476CFA" w:rsidRDefault="00A82A7C" w:rsidP="00A82A7C">
      <w:pPr>
        <w:pStyle w:val="PlainText"/>
        <w:tabs>
          <w:tab w:val="left" w:pos="1080"/>
        </w:tabs>
        <w:rPr>
          <w:sz w:val="24"/>
          <w:szCs w:val="24"/>
        </w:rPr>
      </w:pPr>
    </w:p>
    <w:p w:rsidR="00A82A7C" w:rsidRPr="00B61FA4" w:rsidRDefault="00A82A7C" w:rsidP="00A82A7C">
      <w:pPr>
        <w:autoSpaceDE w:val="0"/>
        <w:autoSpaceDN w:val="0"/>
        <w:adjustRightInd w:val="0"/>
        <w:ind w:left="720"/>
      </w:pPr>
      <w:r w:rsidRPr="00B61FA4">
        <w:t xml:space="preserve">The emissions from wildfire are highly variable both spatially and temporally. </w:t>
      </w:r>
      <w:r>
        <w:t xml:space="preserve"> </w:t>
      </w:r>
      <w:r w:rsidRPr="00B61FA4">
        <w:t xml:space="preserve">Wildfire activity can </w:t>
      </w:r>
      <w:r>
        <w:t>vary</w:t>
      </w:r>
      <w:r w:rsidRPr="00FE4188">
        <w:t xml:space="preserve"> </w:t>
      </w:r>
      <w:r w:rsidRPr="00B61FA4">
        <w:t>dramatically from year to year</w:t>
      </w:r>
      <w:r>
        <w:t xml:space="preserve"> in the same state, causing large inter-annual variability in</w:t>
      </w:r>
      <w:r w:rsidRPr="00B61FA4">
        <w:t xml:space="preserve"> visibility and regional air quality. </w:t>
      </w:r>
      <w:r>
        <w:t xml:space="preserve"> </w:t>
      </w:r>
      <w:r w:rsidRPr="00B61FA4">
        <w:t>The graphs</w:t>
      </w:r>
      <w:r>
        <w:t xml:space="preserve"> below</w:t>
      </w:r>
      <w:r w:rsidRPr="00B61FA4">
        <w:t xml:space="preserve"> illustrate the year </w:t>
      </w:r>
      <w:r w:rsidRPr="00B61FA4">
        <w:lastRenderedPageBreak/>
        <w:t xml:space="preserve">to year variability by depicting the high, low, and median values of acres burned by wildfire for the respective year’s fire activity data from </w:t>
      </w:r>
      <w:r>
        <w:t xml:space="preserve">statistics from the </w:t>
      </w:r>
      <w:r w:rsidRPr="00B61FA4">
        <w:t>National Interagency Fire Center (NIFC) web page (</w:t>
      </w:r>
      <w:hyperlink r:id="rId21" w:history="1">
        <w:r w:rsidR="00DE7B21" w:rsidRPr="00862DB2">
          <w:rPr>
            <w:rStyle w:val="Hyperlink"/>
          </w:rPr>
          <w:t>http://www.nifc.gov/fireInfo/fireInfo_statistics.html</w:t>
        </w:r>
      </w:hyperlink>
      <w:r w:rsidRPr="00B61FA4">
        <w:t xml:space="preserve">).  </w:t>
      </w:r>
      <w:r>
        <w:t xml:space="preserve">While this data does not reflect the size of each state, nor the amount of wildland </w:t>
      </w:r>
      <w:r w:rsidR="001B2CCB">
        <w:t>vs.</w:t>
      </w:r>
      <w:r>
        <w:t xml:space="preserve"> urbanized areas, nor the type of vegetation consumed by the burns, nor the emissions that resulted from them, it does show that acres burned increased twofold in the west between the time that IMPROVE monitors fist started collecting data in the late 1980s and current conditions of the last decade.</w:t>
      </w:r>
    </w:p>
    <w:p w:rsidR="00A82A7C" w:rsidRDefault="00A82A7C" w:rsidP="00A82A7C">
      <w:pPr>
        <w:autoSpaceDE w:val="0"/>
        <w:autoSpaceDN w:val="0"/>
        <w:adjustRightInd w:val="0"/>
        <w:ind w:left="720"/>
      </w:pPr>
    </w:p>
    <w:p w:rsidR="00A82A7C" w:rsidRDefault="00A82A7C" w:rsidP="00A82A7C">
      <w:pPr>
        <w:autoSpaceDE w:val="0"/>
        <w:autoSpaceDN w:val="0"/>
        <w:adjustRightInd w:val="0"/>
        <w:ind w:left="720"/>
      </w:pPr>
      <w:r>
        <w:rPr>
          <w:noProof/>
        </w:rPr>
        <w:drawing>
          <wp:inline distT="0" distB="0" distL="0" distR="0">
            <wp:extent cx="5943600" cy="32670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0000" contrast="25000"/>
                    </a:blip>
                    <a:srcRect/>
                    <a:stretch>
                      <a:fillRect/>
                    </a:stretch>
                  </pic:blipFill>
                  <pic:spPr bwMode="auto">
                    <a:xfrm>
                      <a:off x="0" y="0"/>
                      <a:ext cx="5943675" cy="3267116"/>
                    </a:xfrm>
                    <a:prstGeom prst="rect">
                      <a:avLst/>
                    </a:prstGeom>
                    <a:noFill/>
                    <a:ln w="9525">
                      <a:noFill/>
                      <a:miter lim="800000"/>
                      <a:headEnd/>
                      <a:tailEnd/>
                    </a:ln>
                  </pic:spPr>
                </pic:pic>
              </a:graphicData>
            </a:graphic>
          </wp:inline>
        </w:drawing>
      </w:r>
    </w:p>
    <w:p w:rsidR="00A82A7C" w:rsidRDefault="00A82A7C" w:rsidP="00D97434">
      <w:pPr>
        <w:pStyle w:val="PlainText"/>
        <w:ind w:left="720"/>
        <w:rPr>
          <w:sz w:val="24"/>
          <w:szCs w:val="24"/>
        </w:rPr>
      </w:pPr>
      <w:r>
        <w:rPr>
          <w:sz w:val="24"/>
          <w:szCs w:val="24"/>
        </w:rPr>
        <w:t>Figure x.</w:t>
      </w:r>
      <w:r>
        <w:rPr>
          <w:sz w:val="24"/>
          <w:szCs w:val="24"/>
        </w:rPr>
        <w:tab/>
        <w:t>Variance in Wildland Acres Burned by Western State</w:t>
      </w:r>
      <w:r w:rsidR="00D97434">
        <w:rPr>
          <w:sz w:val="24"/>
          <w:szCs w:val="24"/>
        </w:rPr>
        <w:t xml:space="preserve">: </w:t>
      </w:r>
      <w:r>
        <w:rPr>
          <w:sz w:val="24"/>
          <w:szCs w:val="24"/>
        </w:rPr>
        <w:t>1984 through 1997</w:t>
      </w:r>
    </w:p>
    <w:p w:rsidR="00A82A7C" w:rsidRDefault="00A82A7C" w:rsidP="00A82A7C">
      <w:pPr>
        <w:autoSpaceDE w:val="0"/>
        <w:autoSpaceDN w:val="0"/>
        <w:adjustRightInd w:val="0"/>
      </w:pPr>
    </w:p>
    <w:p w:rsidR="00A82A7C" w:rsidRPr="00B61FA4" w:rsidRDefault="00A82A7C" w:rsidP="00A82A7C">
      <w:pPr>
        <w:autoSpaceDE w:val="0"/>
        <w:autoSpaceDN w:val="0"/>
        <w:adjustRightInd w:val="0"/>
        <w:ind w:left="720"/>
      </w:pPr>
      <w:r w:rsidRPr="00B61FA4">
        <w:t xml:space="preserve"> </w:t>
      </w:r>
      <w:r>
        <w:rPr>
          <w:noProof/>
        </w:rPr>
        <w:drawing>
          <wp:inline distT="0" distB="0" distL="0" distR="0">
            <wp:extent cx="5353050" cy="3034146"/>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lum bright="-10000"/>
                    </a:blip>
                    <a:srcRect/>
                    <a:stretch>
                      <a:fillRect/>
                    </a:stretch>
                  </pic:blipFill>
                  <pic:spPr bwMode="auto">
                    <a:xfrm>
                      <a:off x="0" y="0"/>
                      <a:ext cx="5360688" cy="3038475"/>
                    </a:xfrm>
                    <a:prstGeom prst="rect">
                      <a:avLst/>
                    </a:prstGeom>
                    <a:noFill/>
                    <a:ln w="9525">
                      <a:noFill/>
                      <a:miter lim="800000"/>
                      <a:headEnd/>
                      <a:tailEnd/>
                    </a:ln>
                  </pic:spPr>
                </pic:pic>
              </a:graphicData>
            </a:graphic>
          </wp:inline>
        </w:drawing>
      </w:r>
    </w:p>
    <w:p w:rsidR="00A82A7C" w:rsidRDefault="00A82A7C" w:rsidP="00A82A7C">
      <w:pPr>
        <w:pStyle w:val="PlainText"/>
        <w:tabs>
          <w:tab w:val="left" w:pos="720"/>
        </w:tabs>
        <w:ind w:left="720"/>
        <w:rPr>
          <w:sz w:val="24"/>
          <w:szCs w:val="24"/>
        </w:rPr>
      </w:pPr>
      <w:r>
        <w:rPr>
          <w:sz w:val="24"/>
          <w:szCs w:val="24"/>
        </w:rPr>
        <w:t>Figure x.</w:t>
      </w:r>
      <w:r>
        <w:rPr>
          <w:sz w:val="24"/>
          <w:szCs w:val="24"/>
        </w:rPr>
        <w:tab/>
        <w:t>Range of Acres Burned by Western State – 2002 through 2013</w:t>
      </w:r>
    </w:p>
    <w:p w:rsidR="00A82A7C" w:rsidRDefault="00A82A7C" w:rsidP="00A82A7C">
      <w:pPr>
        <w:autoSpaceDE w:val="0"/>
        <w:autoSpaceDN w:val="0"/>
        <w:adjustRightInd w:val="0"/>
        <w:ind w:left="720"/>
      </w:pPr>
    </w:p>
    <w:p w:rsidR="00972F38" w:rsidRDefault="00972F38" w:rsidP="00A82A7C">
      <w:pPr>
        <w:autoSpaceDE w:val="0"/>
        <w:autoSpaceDN w:val="0"/>
        <w:adjustRightInd w:val="0"/>
        <w:ind w:left="720"/>
      </w:pPr>
      <w:r w:rsidRPr="00972F38">
        <w:drawing>
          <wp:inline distT="0" distB="0" distL="0" distR="0">
            <wp:extent cx="5400155" cy="3349914"/>
            <wp:effectExtent l="19050" t="0" r="10045" b="2886"/>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72F38" w:rsidRDefault="00972F38" w:rsidP="00DE7B21">
      <w:pPr>
        <w:pStyle w:val="PlainText"/>
        <w:tabs>
          <w:tab w:val="left" w:pos="720"/>
        </w:tabs>
        <w:ind w:left="1800" w:hanging="1080"/>
        <w:rPr>
          <w:sz w:val="24"/>
          <w:szCs w:val="24"/>
        </w:rPr>
      </w:pPr>
      <w:r>
        <w:rPr>
          <w:sz w:val="24"/>
          <w:szCs w:val="24"/>
        </w:rPr>
        <w:t>Figure x.</w:t>
      </w:r>
      <w:r>
        <w:rPr>
          <w:sz w:val="24"/>
          <w:szCs w:val="24"/>
        </w:rPr>
        <w:tab/>
        <w:t xml:space="preserve">Variance </w:t>
      </w:r>
      <w:r w:rsidR="00DE7B21">
        <w:rPr>
          <w:sz w:val="24"/>
          <w:szCs w:val="24"/>
        </w:rPr>
        <w:t>in Wildfire Acres Burned 2002 through 2013 in</w:t>
      </w:r>
      <w:r>
        <w:rPr>
          <w:sz w:val="24"/>
          <w:szCs w:val="24"/>
        </w:rPr>
        <w:t xml:space="preserve"> each Western State </w:t>
      </w:r>
    </w:p>
    <w:p w:rsidR="00A82A7C" w:rsidRPr="00B61FA4" w:rsidRDefault="00A82A7C" w:rsidP="00A82A7C">
      <w:pPr>
        <w:autoSpaceDE w:val="0"/>
        <w:autoSpaceDN w:val="0"/>
        <w:adjustRightInd w:val="0"/>
        <w:ind w:left="720"/>
      </w:pPr>
    </w:p>
    <w:p w:rsidR="00A82A7C" w:rsidRPr="00B61FA4" w:rsidRDefault="00A82A7C" w:rsidP="00A82A7C">
      <w:pPr>
        <w:autoSpaceDE w:val="0"/>
        <w:autoSpaceDN w:val="0"/>
        <w:adjustRightInd w:val="0"/>
        <w:ind w:left="720"/>
        <w:rPr>
          <w:b/>
          <w:i/>
        </w:rPr>
      </w:pPr>
      <w:r w:rsidRPr="00B61FA4">
        <w:t xml:space="preserve">Depending on the frequency and magnitude of the unplanned wildfire events, </w:t>
      </w:r>
      <w:r>
        <w:t xml:space="preserve">EPA guidance and the </w:t>
      </w:r>
      <w:r w:rsidRPr="00396199">
        <w:t>Natural Haze Levels II Committee</w:t>
      </w:r>
      <w:r>
        <w:t xml:space="preserve"> estimates of</w:t>
      </w:r>
      <w:r w:rsidRPr="00B61FA4">
        <w:t xml:space="preserve"> natural background visibility conditions may not </w:t>
      </w:r>
      <w:r w:rsidRPr="00FE4188">
        <w:t>accurate</w:t>
      </w:r>
      <w:r>
        <w:t xml:space="preserve">ly </w:t>
      </w:r>
      <w:r w:rsidRPr="00FE4188">
        <w:t>represent</w:t>
      </w:r>
      <w:r w:rsidRPr="00B61FA4">
        <w:t xml:space="preserve"> </w:t>
      </w:r>
      <w:r>
        <w:t>actual</w:t>
      </w:r>
      <w:r w:rsidRPr="00FE4188">
        <w:t xml:space="preserve"> </w:t>
      </w:r>
      <w:r>
        <w:t>background</w:t>
      </w:r>
      <w:r w:rsidRPr="00B61FA4">
        <w:t xml:space="preserve"> visibility conditions. Stakeholders have expressed concern that the visibility improvements resulting from emissions reduction programs for industrial, mobile, and other anthropogenic sources may be masked by visibility impacts from wildland fires. Concomitantly, the demonstration of reasonable progress </w:t>
      </w:r>
      <w:r>
        <w:t xml:space="preserve">is </w:t>
      </w:r>
      <w:r w:rsidR="001B2CCB">
        <w:t xml:space="preserve">complicated </w:t>
      </w:r>
      <w:r w:rsidR="001B2CCB" w:rsidRPr="00B61FA4">
        <w:t>by</w:t>
      </w:r>
      <w:r w:rsidRPr="00B61FA4">
        <w:t xml:space="preserve"> </w:t>
      </w:r>
      <w:r>
        <w:t xml:space="preserve">haze from unplanned wildland </w:t>
      </w:r>
      <w:r w:rsidR="001B2CCB">
        <w:t>fires which</w:t>
      </w:r>
      <w:r>
        <w:t xml:space="preserve"> actually may be part of the natural background conditions in the western U.S. and other regions of the country with a natural fire-prone ecosystem.</w:t>
      </w:r>
    </w:p>
    <w:p w:rsidR="00A82A7C" w:rsidRDefault="00A82A7C" w:rsidP="00A82A7C">
      <w:pPr>
        <w:autoSpaceDE w:val="0"/>
        <w:autoSpaceDN w:val="0"/>
        <w:adjustRightInd w:val="0"/>
        <w:ind w:left="720"/>
      </w:pPr>
    </w:p>
    <w:p w:rsidR="00A82A7C" w:rsidRPr="00B61FA4" w:rsidRDefault="00A82A7C" w:rsidP="00A82A7C">
      <w:pPr>
        <w:autoSpaceDE w:val="0"/>
        <w:autoSpaceDN w:val="0"/>
        <w:adjustRightInd w:val="0"/>
        <w:ind w:left="720"/>
      </w:pPr>
      <w:r w:rsidRPr="00B61FA4">
        <w:t>The</w:t>
      </w:r>
      <w:r>
        <w:t xml:space="preserve"> air quality impacts </w:t>
      </w:r>
      <w:r w:rsidRPr="00B61FA4">
        <w:t xml:space="preserve">from fires can be substantial over short-term periods, but fires occur relatively infrequently in any one place and thus skew single years and the five-year averages </w:t>
      </w:r>
      <w:r>
        <w:t xml:space="preserve">for Worst Days containing </w:t>
      </w:r>
      <w:r w:rsidRPr="00B61FA4">
        <w:t xml:space="preserve">containing </w:t>
      </w:r>
      <w:r>
        <w:t xml:space="preserve">high-fire </w:t>
      </w:r>
      <w:r w:rsidRPr="00A82A7C">
        <w:rPr>
          <w:color w:val="000000" w:themeColor="text1"/>
        </w:rPr>
        <w:t>year(s).  Unplanned wildland fires events that occur relatively infrequently may have a lower contribution to long-term averages of full-year data sets and will not affect the calculations for the 20% Best Days.  However, if unplanned wildfire events have a significant contribution to visibility impacts for</w:t>
      </w:r>
      <w:r w:rsidRPr="00B61FA4">
        <w:t xml:space="preserve"> </w:t>
      </w:r>
      <w:r>
        <w:t>several</w:t>
      </w:r>
      <w:r w:rsidRPr="00B61FA4">
        <w:t xml:space="preserve"> of the five years used to calculate the baseline </w:t>
      </w:r>
      <w:r>
        <w:t xml:space="preserve">or current </w:t>
      </w:r>
      <w:r w:rsidRPr="00B61FA4">
        <w:t xml:space="preserve">conditions, the </w:t>
      </w:r>
      <w:r>
        <w:t>visibility progress portrayed would be misleading</w:t>
      </w:r>
      <w:r w:rsidRPr="00B61FA4">
        <w:t>.</w:t>
      </w:r>
    </w:p>
    <w:p w:rsidR="00A82A7C" w:rsidRPr="00B61FA4" w:rsidRDefault="00A82A7C" w:rsidP="00A82A7C">
      <w:pPr>
        <w:autoSpaceDE w:val="0"/>
        <w:autoSpaceDN w:val="0"/>
        <w:adjustRightInd w:val="0"/>
      </w:pPr>
    </w:p>
    <w:p w:rsidR="00A82A7C" w:rsidRPr="00B61FA4" w:rsidRDefault="00A82A7C" w:rsidP="00A82A7C">
      <w:pPr>
        <w:tabs>
          <w:tab w:val="left" w:pos="720"/>
        </w:tabs>
        <w:autoSpaceDE w:val="0"/>
        <w:autoSpaceDN w:val="0"/>
        <w:adjustRightInd w:val="0"/>
        <w:ind w:left="720"/>
      </w:pPr>
      <w:r w:rsidRPr="00B61FA4">
        <w:t xml:space="preserve">Unplanned fire emissions also impact regional air quality and contribute to background concentrations of ozone and particulate matter, as well as monitored design values.  Waivers issued under the Exception Events Rule can lessen the influence of fire emissions on design values but the role of fire emissions in ozone and particulate matter background concentrations is not well documented.  Future projection of unplanned fire emissions in modeling is a key planning issue with significant consequences given the magnitude, frequency, and location of these emissions.  </w:t>
      </w:r>
    </w:p>
    <w:p w:rsidR="00A82A7C" w:rsidRPr="00B61FA4" w:rsidRDefault="00A82A7C" w:rsidP="00A82A7C">
      <w:pPr>
        <w:tabs>
          <w:tab w:val="left" w:pos="720"/>
        </w:tabs>
        <w:autoSpaceDE w:val="0"/>
        <w:autoSpaceDN w:val="0"/>
        <w:adjustRightInd w:val="0"/>
        <w:ind w:left="720"/>
      </w:pPr>
    </w:p>
    <w:p w:rsidR="00A82A7C" w:rsidRPr="00B61FA4" w:rsidRDefault="00A82A7C" w:rsidP="00A82A7C">
      <w:pPr>
        <w:tabs>
          <w:tab w:val="left" w:pos="720"/>
        </w:tabs>
        <w:autoSpaceDE w:val="0"/>
        <w:autoSpaceDN w:val="0"/>
        <w:adjustRightInd w:val="0"/>
        <w:ind w:left="720"/>
      </w:pPr>
      <w:r w:rsidRPr="00B61FA4">
        <w:t>Based on the variability and the magnitude of wildfire emissions, it is recommended that, with involvement of EPA, a WRAP Fire Working Group, encompassing regional and national expertise, be formed to study the effects from un</w:t>
      </w:r>
      <w:r>
        <w:t>planned</w:t>
      </w:r>
      <w:r w:rsidRPr="00B61FA4">
        <w:t xml:space="preserve"> wildfire events on visibility and regional air quality.  Subjects for the Fire Working Group would include: </w:t>
      </w:r>
      <w:r>
        <w:t xml:space="preserve"> improved methodologies for </w:t>
      </w:r>
      <w:r w:rsidRPr="00B61FA4">
        <w:t>establish</w:t>
      </w:r>
      <w:r>
        <w:t>ing</w:t>
      </w:r>
      <w:r w:rsidRPr="00B61FA4">
        <w:t xml:space="preserve"> baseline, current, and natural background visibility conditions; background ozone and particulate matter concentrations; and the demonstration of reasonable progress</w:t>
      </w:r>
      <w:r>
        <w:t>.  O</w:t>
      </w:r>
      <w:r w:rsidRPr="00B61FA4">
        <w:t xml:space="preserve">ther air quality planning issues such as </w:t>
      </w:r>
      <w:r>
        <w:t xml:space="preserve">tools for demonstrating </w:t>
      </w:r>
      <w:r w:rsidRPr="00B61FA4">
        <w:t xml:space="preserve">Exceptional Events for Ozone and Particulate </w:t>
      </w:r>
      <w:r w:rsidR="001B2CCB" w:rsidRPr="00B61FA4">
        <w:t>Matter</w:t>
      </w:r>
      <w:r w:rsidRPr="00B61FA4">
        <w:t xml:space="preserve"> </w:t>
      </w:r>
      <w:r>
        <w:t>are</w:t>
      </w:r>
      <w:r w:rsidRPr="00B61FA4">
        <w:t xml:space="preserve"> mentioned in Sections III.A and III.B.  The</w:t>
      </w:r>
      <w:r>
        <w:t xml:space="preserve"> proposed</w:t>
      </w:r>
      <w:r w:rsidRPr="00B61FA4">
        <w:t xml:space="preserve"> </w:t>
      </w:r>
      <w:r>
        <w:t xml:space="preserve">Fire </w:t>
      </w:r>
      <w:r w:rsidRPr="00B61FA4">
        <w:t xml:space="preserve">Working Group will also be tasked with identifying and evaluating various methodologies to project unplanned fire emissions.  </w:t>
      </w:r>
    </w:p>
    <w:p w:rsidR="00A82A7C" w:rsidRPr="00B61FA4" w:rsidRDefault="00A82A7C" w:rsidP="00A82A7C">
      <w:pPr>
        <w:autoSpaceDE w:val="0"/>
        <w:autoSpaceDN w:val="0"/>
        <w:adjustRightInd w:val="0"/>
      </w:pPr>
    </w:p>
    <w:p w:rsidR="00A82A7C" w:rsidRPr="00B61FA4" w:rsidRDefault="00A82A7C" w:rsidP="00A82A7C">
      <w:pPr>
        <w:autoSpaceDE w:val="0"/>
        <w:autoSpaceDN w:val="0"/>
        <w:adjustRightInd w:val="0"/>
        <w:ind w:left="720"/>
      </w:pPr>
      <w:r w:rsidRPr="00B61FA4">
        <w:t>Two WRAP projects investigated the role of fire on monitored ozone and particulate matter respectively, Deterministic and Empirical Assessment of Smoke’s Contribution to Ozone (DEASCO</w:t>
      </w:r>
      <w:r w:rsidRPr="004C53C8">
        <w:rPr>
          <w:vertAlign w:val="subscript"/>
        </w:rPr>
        <w:t>3</w:t>
      </w:r>
      <w:r w:rsidRPr="00B61FA4">
        <w:t xml:space="preserve">) and Particulate Matter Deterministic and Empirical Tagging and Assessment of Impacts on Levels (PMDETAIL).  The results of these projects will be key components in the assessment of the role of unplanned fire emissions on regional air quality and visibility.     </w:t>
      </w:r>
    </w:p>
    <w:p w:rsidR="00A82A7C" w:rsidRPr="00B61FA4" w:rsidRDefault="00A82A7C" w:rsidP="00A82A7C">
      <w:pPr>
        <w:pStyle w:val="PlainText"/>
        <w:tabs>
          <w:tab w:val="left" w:pos="1080"/>
        </w:tabs>
        <w:ind w:left="720"/>
        <w:rPr>
          <w:sz w:val="24"/>
          <w:szCs w:val="24"/>
        </w:rPr>
      </w:pPr>
    </w:p>
    <w:p w:rsidR="00A82A7C" w:rsidRPr="00B61FA4" w:rsidRDefault="00A82A7C" w:rsidP="00A82A7C">
      <w:pPr>
        <w:pStyle w:val="PlainText"/>
        <w:numPr>
          <w:ilvl w:val="0"/>
          <w:numId w:val="3"/>
        </w:numPr>
        <w:tabs>
          <w:tab w:val="left" w:pos="1080"/>
        </w:tabs>
        <w:ind w:left="720" w:firstLine="0"/>
        <w:rPr>
          <w:sz w:val="24"/>
          <w:szCs w:val="24"/>
        </w:rPr>
      </w:pPr>
      <w:r w:rsidRPr="00B61FA4">
        <w:rPr>
          <w:sz w:val="24"/>
          <w:szCs w:val="24"/>
        </w:rPr>
        <w:t>Changing Temperatures and Shifts in Biologic Resources</w:t>
      </w:r>
    </w:p>
    <w:p w:rsidR="002D42AE" w:rsidRDefault="002D42AE" w:rsidP="002D42AE">
      <w:pPr>
        <w:pStyle w:val="PlainText"/>
        <w:tabs>
          <w:tab w:val="left" w:pos="1440"/>
        </w:tabs>
        <w:rPr>
          <w:sz w:val="24"/>
          <w:szCs w:val="24"/>
        </w:rPr>
      </w:pPr>
    </w:p>
    <w:p w:rsidR="002D42AE" w:rsidRPr="002D42AE" w:rsidRDefault="002D42AE" w:rsidP="002D42AE">
      <w:pPr>
        <w:pStyle w:val="PlainText"/>
        <w:tabs>
          <w:tab w:val="left" w:pos="720"/>
        </w:tabs>
        <w:ind w:left="720"/>
        <w:rPr>
          <w:sz w:val="24"/>
          <w:szCs w:val="24"/>
        </w:rPr>
      </w:pPr>
      <w:r w:rsidRPr="002D42AE">
        <w:rPr>
          <w:sz w:val="24"/>
          <w:szCs w:val="24"/>
        </w:rPr>
        <w:t xml:space="preserve">Western States are experiencing ecosystem impacts from climate change.  Shifts in temperature and precipitation have the potential to shift the geographic ranges of plant and animal species, especially those with narrow capability to adapt to changing environmental conditions.  Interactions between plants and pests are also being disrupted.  For example, increasing wintertime minimum temperatures at higher elevations are no longer cold enough to kill bark beetle larvae and as a result several tree species are experiencing mortality due to bark beetles.  Widespread dead and dying forests provide additional risk of catastrophic fire.  Western states may need to consider the implication of changing climatic factors, including temperature, precipitation, and landscape features, in projecting future air quality conditions.  </w:t>
      </w:r>
    </w:p>
    <w:p w:rsidR="002D42AE" w:rsidRPr="002D42AE" w:rsidRDefault="002D42AE" w:rsidP="002D42AE">
      <w:pPr>
        <w:pStyle w:val="PlainText"/>
        <w:tabs>
          <w:tab w:val="left" w:pos="1080"/>
        </w:tabs>
        <w:rPr>
          <w:sz w:val="24"/>
          <w:szCs w:val="24"/>
        </w:rPr>
      </w:pPr>
    </w:p>
    <w:p w:rsidR="002D42AE" w:rsidRPr="002D42AE" w:rsidRDefault="002D42AE" w:rsidP="002D42AE">
      <w:pPr>
        <w:pStyle w:val="PlainText"/>
        <w:tabs>
          <w:tab w:val="left" w:pos="720"/>
        </w:tabs>
        <w:ind w:left="720"/>
        <w:rPr>
          <w:sz w:val="24"/>
          <w:szCs w:val="24"/>
        </w:rPr>
      </w:pPr>
      <w:r w:rsidRPr="002D42AE">
        <w:rPr>
          <w:sz w:val="24"/>
          <w:szCs w:val="24"/>
        </w:rPr>
        <w:t xml:space="preserve">Air quality is currently impacting ecosystems in western states.  In particular, Federal Land Managers are concerned about impacts of excess nitrogen deposition to sensitive aquatic systems and foliar injury to sensitive plants caused by ambient ozone.  WRAP modeling results will be applicable to interpreting risk of future impacts under different emissions scenarios. </w:t>
      </w:r>
    </w:p>
    <w:p w:rsidR="00A82A7C" w:rsidRPr="002D42AE" w:rsidRDefault="00A82A7C" w:rsidP="00A82A7C">
      <w:pPr>
        <w:pStyle w:val="PlainText"/>
        <w:tabs>
          <w:tab w:val="left" w:pos="1080"/>
        </w:tabs>
        <w:ind w:left="1080" w:hanging="360"/>
        <w:rPr>
          <w:sz w:val="24"/>
          <w:szCs w:val="24"/>
        </w:rPr>
      </w:pPr>
    </w:p>
    <w:p w:rsidR="002D42AE" w:rsidRPr="002D42AE" w:rsidRDefault="00DE7B21" w:rsidP="002D42AE">
      <w:pPr>
        <w:ind w:left="720"/>
      </w:pPr>
      <w:r>
        <w:t>Changing c</w:t>
      </w:r>
      <w:r w:rsidR="002D42AE" w:rsidRPr="002D42AE">
        <w:t>limate in the western United States is likely to result in more variable precipitation where droughts become more severe than has been the norm in recent history.  This in turn would in vegetation that is more drought tolerant being able to outcompete other plant species. There would also likely be less ground cover as a result.   Less ground cover and less soil moisture would result in a greater propensity for dust from surfaces that have been disturbed in some way being susceptible to wind erosion, i.e., windblown dust.  This could result in more particulate matter nonattainment areas, especially in the Intermountain West.</w:t>
      </w:r>
    </w:p>
    <w:p w:rsidR="002D42AE" w:rsidRPr="002D42AE" w:rsidRDefault="002D42AE" w:rsidP="002D42AE"/>
    <w:p w:rsidR="002D42AE" w:rsidRPr="002D42AE" w:rsidRDefault="002D42AE" w:rsidP="002D42AE">
      <w:pPr>
        <w:ind w:left="720"/>
      </w:pPr>
      <w:r w:rsidRPr="002D42AE">
        <w:lastRenderedPageBreak/>
        <w:t>Increasing temperatures due to climate change would be a result of more solar radiation at the surface which would contribute to higher concentrations of ozone in the presence of precursors.  This could result in more ozone nonattainment and greater impacts on ozone sensitive plant species.  This could be offset to some degree by increased boundary layer depth because of higher temperatures.</w:t>
      </w:r>
    </w:p>
    <w:p w:rsidR="002D42AE" w:rsidRPr="002D42AE" w:rsidRDefault="002D42AE" w:rsidP="00A82A7C">
      <w:pPr>
        <w:pStyle w:val="PlainText"/>
        <w:tabs>
          <w:tab w:val="left" w:pos="1080"/>
        </w:tabs>
        <w:ind w:left="1080" w:hanging="360"/>
        <w:rPr>
          <w:sz w:val="24"/>
          <w:szCs w:val="24"/>
        </w:rPr>
      </w:pPr>
    </w:p>
    <w:p w:rsidR="00A82A7C" w:rsidRPr="00B61FA4" w:rsidRDefault="00A82A7C" w:rsidP="00A82A7C">
      <w:pPr>
        <w:pStyle w:val="PlainText"/>
        <w:numPr>
          <w:ilvl w:val="0"/>
          <w:numId w:val="3"/>
        </w:numPr>
        <w:tabs>
          <w:tab w:val="left" w:pos="1080"/>
        </w:tabs>
        <w:rPr>
          <w:sz w:val="24"/>
          <w:szCs w:val="24"/>
        </w:rPr>
      </w:pPr>
      <w:r w:rsidRPr="00B61FA4">
        <w:rPr>
          <w:sz w:val="24"/>
          <w:szCs w:val="24"/>
        </w:rPr>
        <w:t>Shifts in Energy Facility Source Types and Locations</w:t>
      </w:r>
    </w:p>
    <w:p w:rsidR="00D7291D" w:rsidRPr="0017032A" w:rsidRDefault="00D7291D" w:rsidP="00D7291D">
      <w:pPr>
        <w:pStyle w:val="PlainText"/>
        <w:tabs>
          <w:tab w:val="left" w:pos="1080"/>
        </w:tabs>
        <w:ind w:left="1080"/>
        <w:rPr>
          <w:rFonts w:ascii="Arial" w:hAnsi="Arial" w:cs="Arial"/>
          <w:sz w:val="24"/>
          <w:szCs w:val="24"/>
        </w:rPr>
      </w:pPr>
    </w:p>
    <w:p w:rsidR="00D7291D" w:rsidRPr="00D7291D" w:rsidRDefault="00D7291D" w:rsidP="00D7291D">
      <w:pPr>
        <w:ind w:left="720"/>
      </w:pPr>
      <w:r w:rsidRPr="00D7291D">
        <w:t>Renewable energy facilities are becoming a more important part of the energy generation picture in the West as time goes on.  In the U.S. as a whole, renewable energy capacity is forecasted to have increased by almost 50% from the years 2006 through 2015.  Much of that increase is in the western U.S.  This trend should certainly suggest the possibility for renewables to take up capacity that is currently provided by fossil fuel fired generation hence reducing air pollution emissions.  However, to achieve that end it will likely be necessary for the way the regional power grids are managed to change to fully take advantage of the increasing amount of renewable energy being produced.</w:t>
      </w:r>
    </w:p>
    <w:p w:rsidR="00D7291D" w:rsidRPr="00D7291D" w:rsidRDefault="00D7291D" w:rsidP="00D7291D">
      <w:pPr>
        <w:pStyle w:val="PlainText"/>
        <w:tabs>
          <w:tab w:val="left" w:pos="1080"/>
        </w:tabs>
        <w:ind w:left="1080"/>
        <w:rPr>
          <w:sz w:val="24"/>
          <w:szCs w:val="24"/>
        </w:rPr>
      </w:pPr>
    </w:p>
    <w:p w:rsidR="00D7291D" w:rsidRPr="00D7291D" w:rsidRDefault="00D7291D" w:rsidP="00D7291D">
      <w:pPr>
        <w:pStyle w:val="PlainText"/>
        <w:tabs>
          <w:tab w:val="left" w:pos="1080"/>
        </w:tabs>
        <w:ind w:left="720"/>
        <w:rPr>
          <w:sz w:val="24"/>
          <w:szCs w:val="24"/>
        </w:rPr>
      </w:pPr>
      <w:r w:rsidRPr="00D7291D">
        <w:rPr>
          <w:sz w:val="24"/>
          <w:szCs w:val="24"/>
        </w:rPr>
        <w:t>EPA has proposed carbon reductions from existing electric utilities under the authority of Clean Air Act §111(d).  EPA proposes state specific targets for Best System of Emissions Reductions that states would be required to meet between 2020 and 2030.  EPA proposes that Best System of Emissions Reductions would shift electric generation away from higher carbon emitting facilities (e.g</w:t>
      </w:r>
      <w:r w:rsidR="001B2CCB">
        <w:rPr>
          <w:sz w:val="24"/>
          <w:szCs w:val="24"/>
        </w:rPr>
        <w:t>.,</w:t>
      </w:r>
      <w:r w:rsidRPr="00D7291D">
        <w:rPr>
          <w:sz w:val="24"/>
          <w:szCs w:val="24"/>
        </w:rPr>
        <w:t xml:space="preserve"> coal-fired power plants), increase generation from natural gas, solar, and wind energy, and encourage energy efficiency to reduce electricity demand.  EPA intends to finalize the rule in June 2015.  States would be required to submit state plans in June 2016, although plans could be submitted as late as 2018 if states are cooperating in regional trading programs. Any WRAP modeling of 2018 or later years needs to acknowledge that a carbon reduction rule would greatly shift the current electric generation fleet and have implications for energy dispatch and emissions.  Given that state plans would be due in the same time frame as regional haze or revised PM or ozone plans, WRAP may need to conduct sensitivity modeling analyses to test how possible shifts would affect emissions.  After 2018, WRAP, in cooperation with regional and state energy commissions, should evaluate one or more modeling scenarios to estimate the air quality implications of implementing </w:t>
      </w:r>
      <w:r w:rsidR="00DE7B21">
        <w:rPr>
          <w:sz w:val="24"/>
          <w:szCs w:val="24"/>
        </w:rPr>
        <w:t>§</w:t>
      </w:r>
      <w:r w:rsidRPr="00D7291D">
        <w:rPr>
          <w:sz w:val="24"/>
          <w:szCs w:val="24"/>
        </w:rPr>
        <w:t xml:space="preserve">111(d) in the West.   </w:t>
      </w:r>
    </w:p>
    <w:p w:rsidR="00D7291D" w:rsidRPr="00D7291D" w:rsidRDefault="00D7291D" w:rsidP="00D7291D">
      <w:pPr>
        <w:pStyle w:val="PlainText"/>
        <w:tabs>
          <w:tab w:val="left" w:pos="1080"/>
        </w:tabs>
        <w:rPr>
          <w:sz w:val="24"/>
          <w:szCs w:val="24"/>
        </w:rPr>
      </w:pPr>
    </w:p>
    <w:p w:rsidR="00D7291D" w:rsidRPr="00D7291D" w:rsidRDefault="00D7291D" w:rsidP="00D7291D">
      <w:pPr>
        <w:pStyle w:val="PlainText"/>
        <w:tabs>
          <w:tab w:val="left" w:pos="1080"/>
        </w:tabs>
        <w:ind w:left="720"/>
        <w:rPr>
          <w:sz w:val="24"/>
          <w:szCs w:val="24"/>
        </w:rPr>
      </w:pPr>
      <w:r w:rsidRPr="00D7291D">
        <w:rPr>
          <w:sz w:val="24"/>
          <w:szCs w:val="24"/>
        </w:rPr>
        <w:t xml:space="preserve">Under the requirements of Best Available Retrofit Technology, several facilities in the West will be required to install controls.  In the light of </w:t>
      </w:r>
      <w:r w:rsidR="001B2CCB">
        <w:rPr>
          <w:sz w:val="24"/>
          <w:szCs w:val="24"/>
        </w:rPr>
        <w:t>§</w:t>
      </w:r>
      <w:r w:rsidRPr="00D7291D">
        <w:rPr>
          <w:sz w:val="24"/>
          <w:szCs w:val="24"/>
        </w:rPr>
        <w:t xml:space="preserve">111(d) requirements or shifting market conditions, some facilities may choose instead to shutdown rather than install controls.  WRAP will incorporate BART controls in the planned regional haze 2018 modeling (see Appendix C).  Western states may want to also develop emissions scenarios assuming additional shutdowns beyond those considered in the Regional Haze scenarios. </w:t>
      </w:r>
    </w:p>
    <w:p w:rsidR="00A82A7C" w:rsidRPr="00D7291D" w:rsidRDefault="00A82A7C" w:rsidP="00A82A7C">
      <w:pPr>
        <w:pStyle w:val="PlainText"/>
        <w:tabs>
          <w:tab w:val="left" w:pos="1080"/>
        </w:tabs>
        <w:ind w:hanging="360"/>
        <w:rPr>
          <w:sz w:val="24"/>
          <w:szCs w:val="24"/>
        </w:rPr>
      </w:pPr>
    </w:p>
    <w:p w:rsidR="00A82A7C" w:rsidRPr="00A82A7C" w:rsidRDefault="00A82A7C" w:rsidP="00A82A7C">
      <w:pPr>
        <w:pStyle w:val="PlainText"/>
        <w:tabs>
          <w:tab w:val="left" w:pos="720"/>
        </w:tabs>
        <w:ind w:hanging="360"/>
        <w:rPr>
          <w:i/>
          <w:sz w:val="24"/>
          <w:szCs w:val="24"/>
        </w:rPr>
      </w:pPr>
      <w:r w:rsidRPr="00B61FA4">
        <w:rPr>
          <w:sz w:val="24"/>
          <w:szCs w:val="24"/>
        </w:rPr>
        <w:tab/>
      </w:r>
      <w:r w:rsidRPr="00B61FA4">
        <w:rPr>
          <w:sz w:val="24"/>
          <w:szCs w:val="24"/>
        </w:rPr>
        <w:tab/>
      </w:r>
      <w:r w:rsidRPr="00A82A7C">
        <w:rPr>
          <w:i/>
          <w:sz w:val="24"/>
          <w:szCs w:val="24"/>
        </w:rPr>
        <w:t>Add info on electrical system and distribution, including graphics</w:t>
      </w:r>
    </w:p>
    <w:p w:rsidR="00A82A7C" w:rsidRPr="00A82A7C" w:rsidRDefault="00A82A7C" w:rsidP="00A82A7C">
      <w:pPr>
        <w:pStyle w:val="PlainText"/>
        <w:tabs>
          <w:tab w:val="left" w:pos="720"/>
        </w:tabs>
        <w:ind w:hanging="360"/>
        <w:rPr>
          <w:i/>
          <w:sz w:val="24"/>
          <w:szCs w:val="24"/>
        </w:rPr>
      </w:pPr>
    </w:p>
    <w:p w:rsidR="00A82A7C" w:rsidRPr="00A82A7C" w:rsidRDefault="00A82A7C" w:rsidP="00A82A7C">
      <w:pPr>
        <w:pStyle w:val="PlainText"/>
        <w:tabs>
          <w:tab w:val="left" w:pos="720"/>
        </w:tabs>
        <w:ind w:left="720"/>
        <w:rPr>
          <w:sz w:val="24"/>
          <w:szCs w:val="24"/>
        </w:rPr>
      </w:pPr>
      <w:r w:rsidRPr="00A82A7C">
        <w:rPr>
          <w:i/>
          <w:sz w:val="24"/>
          <w:szCs w:val="24"/>
        </w:rPr>
        <w:t xml:space="preserve">Use WESTAR Planning Committee’s BART Progress Table  </w:t>
      </w:r>
    </w:p>
    <w:p w:rsidR="00A82A7C" w:rsidRPr="00B61FA4" w:rsidRDefault="00A82A7C" w:rsidP="00A82A7C">
      <w:pPr>
        <w:pStyle w:val="PlainText"/>
        <w:tabs>
          <w:tab w:val="left" w:pos="1080"/>
        </w:tabs>
        <w:ind w:hanging="360"/>
        <w:rPr>
          <w:sz w:val="24"/>
          <w:szCs w:val="24"/>
        </w:rPr>
      </w:pPr>
    </w:p>
    <w:p w:rsidR="00A82A7C" w:rsidRPr="00B61FA4" w:rsidRDefault="00A82A7C" w:rsidP="00A82A7C">
      <w:pPr>
        <w:pStyle w:val="PlainText"/>
        <w:numPr>
          <w:ilvl w:val="0"/>
          <w:numId w:val="3"/>
        </w:numPr>
        <w:tabs>
          <w:tab w:val="left" w:pos="1080"/>
        </w:tabs>
        <w:rPr>
          <w:sz w:val="24"/>
          <w:szCs w:val="24"/>
        </w:rPr>
      </w:pPr>
      <w:r w:rsidRPr="00B61FA4">
        <w:rPr>
          <w:sz w:val="24"/>
          <w:szCs w:val="24"/>
        </w:rPr>
        <w:t>International Sources</w:t>
      </w:r>
      <w:r>
        <w:rPr>
          <w:sz w:val="24"/>
          <w:szCs w:val="24"/>
        </w:rPr>
        <w:t xml:space="preserve"> </w:t>
      </w:r>
    </w:p>
    <w:p w:rsidR="00A82A7C" w:rsidRPr="00B61FA4" w:rsidRDefault="00A82A7C" w:rsidP="00A82A7C">
      <w:pPr>
        <w:pStyle w:val="PlainText"/>
        <w:tabs>
          <w:tab w:val="left" w:pos="1080"/>
        </w:tabs>
        <w:ind w:left="1080"/>
        <w:rPr>
          <w:sz w:val="24"/>
          <w:szCs w:val="24"/>
        </w:rPr>
      </w:pPr>
    </w:p>
    <w:p w:rsidR="00A82A7C" w:rsidRPr="00A82A7C" w:rsidRDefault="00A82A7C" w:rsidP="00A82A7C">
      <w:pPr>
        <w:pStyle w:val="PlainText"/>
        <w:numPr>
          <w:ilvl w:val="1"/>
          <w:numId w:val="3"/>
        </w:numPr>
        <w:tabs>
          <w:tab w:val="left" w:pos="1080"/>
        </w:tabs>
        <w:ind w:left="1620" w:hanging="540"/>
        <w:rPr>
          <w:color w:val="000000" w:themeColor="text1"/>
          <w:sz w:val="24"/>
          <w:szCs w:val="24"/>
        </w:rPr>
      </w:pPr>
      <w:r w:rsidRPr="00A82A7C">
        <w:rPr>
          <w:color w:val="000000" w:themeColor="text1"/>
          <w:sz w:val="24"/>
          <w:szCs w:val="24"/>
        </w:rPr>
        <w:t>Pacific and Arctic Ocean Offshore shipping (primarily affecting coastal locations)</w:t>
      </w:r>
    </w:p>
    <w:p w:rsidR="00A82A7C" w:rsidRPr="00A82A7C" w:rsidRDefault="00A82A7C" w:rsidP="00A82A7C">
      <w:pPr>
        <w:pStyle w:val="PlainText"/>
        <w:numPr>
          <w:ilvl w:val="1"/>
          <w:numId w:val="3"/>
        </w:numPr>
        <w:tabs>
          <w:tab w:val="left" w:pos="1080"/>
        </w:tabs>
        <w:ind w:left="1620" w:hanging="540"/>
        <w:rPr>
          <w:color w:val="000000" w:themeColor="text1"/>
          <w:sz w:val="24"/>
          <w:szCs w:val="24"/>
        </w:rPr>
      </w:pPr>
      <w:r w:rsidRPr="00A82A7C">
        <w:rPr>
          <w:color w:val="000000" w:themeColor="text1"/>
          <w:sz w:val="24"/>
          <w:szCs w:val="24"/>
        </w:rPr>
        <w:lastRenderedPageBreak/>
        <w:t>Asian transport (primarily dust and industrial pollution affecting all western states)</w:t>
      </w:r>
    </w:p>
    <w:p w:rsidR="00A82A7C" w:rsidRPr="00A82A7C" w:rsidRDefault="00A82A7C" w:rsidP="00A82A7C">
      <w:pPr>
        <w:pStyle w:val="PlainText"/>
        <w:numPr>
          <w:ilvl w:val="1"/>
          <w:numId w:val="3"/>
        </w:numPr>
        <w:tabs>
          <w:tab w:val="left" w:pos="1080"/>
        </w:tabs>
        <w:ind w:left="1620" w:hanging="540"/>
        <w:rPr>
          <w:color w:val="000000" w:themeColor="text1"/>
          <w:sz w:val="24"/>
          <w:szCs w:val="24"/>
        </w:rPr>
      </w:pPr>
      <w:r w:rsidRPr="00A82A7C">
        <w:rPr>
          <w:color w:val="000000" w:themeColor="text1"/>
          <w:sz w:val="24"/>
          <w:szCs w:val="24"/>
        </w:rPr>
        <w:t>Mexican transport (primarily uncontrolled burning, dust, and industrial pollution, affecting CA, AZ, NM)</w:t>
      </w:r>
    </w:p>
    <w:p w:rsidR="00A82A7C" w:rsidRPr="00A82A7C" w:rsidRDefault="00A82A7C" w:rsidP="00A82A7C">
      <w:pPr>
        <w:pStyle w:val="PlainText"/>
        <w:numPr>
          <w:ilvl w:val="1"/>
          <w:numId w:val="3"/>
        </w:numPr>
        <w:tabs>
          <w:tab w:val="left" w:pos="1080"/>
        </w:tabs>
        <w:ind w:left="1620" w:hanging="540"/>
        <w:rPr>
          <w:color w:val="000000" w:themeColor="text1"/>
          <w:sz w:val="24"/>
          <w:szCs w:val="24"/>
        </w:rPr>
      </w:pPr>
      <w:r w:rsidRPr="00A82A7C">
        <w:rPr>
          <w:color w:val="000000" w:themeColor="text1"/>
          <w:sz w:val="24"/>
          <w:szCs w:val="24"/>
        </w:rPr>
        <w:t>Canadian transport (primarily landscape fires, dust, and industrial sources affecting WA, ID, WY, and ND and more states in the case of smoke from large wildfires)</w:t>
      </w:r>
    </w:p>
    <w:p w:rsidR="00A82A7C" w:rsidRPr="001B2AFE" w:rsidRDefault="00A82A7C" w:rsidP="00A82A7C">
      <w:pPr>
        <w:pStyle w:val="PlainText"/>
        <w:tabs>
          <w:tab w:val="left" w:pos="1080"/>
        </w:tabs>
        <w:ind w:left="1080" w:hanging="360"/>
        <w:rPr>
          <w:sz w:val="24"/>
          <w:szCs w:val="24"/>
        </w:rPr>
      </w:pPr>
    </w:p>
    <w:p w:rsidR="00A82A7C" w:rsidRPr="00A82A7C" w:rsidRDefault="00A82A7C" w:rsidP="00A82A7C">
      <w:pPr>
        <w:pStyle w:val="NoSpacing"/>
        <w:ind w:left="720"/>
        <w:rPr>
          <w:szCs w:val="24"/>
        </w:rPr>
      </w:pPr>
      <w:r w:rsidRPr="00A82A7C">
        <w:rPr>
          <w:i/>
        </w:rPr>
        <w:t>Add info on international transport</w:t>
      </w:r>
      <w:r w:rsidRPr="00A82A7C">
        <w:rPr>
          <w:i/>
          <w:szCs w:val="24"/>
        </w:rPr>
        <w:t>, including graphics</w:t>
      </w:r>
      <w:r w:rsidR="001B2CCB">
        <w:rPr>
          <w:i/>
          <w:szCs w:val="24"/>
        </w:rPr>
        <w:t xml:space="preserve"> </w:t>
      </w:r>
      <w:r w:rsidR="00D97434">
        <w:rPr>
          <w:i/>
          <w:szCs w:val="24"/>
        </w:rPr>
        <w:t>-</w:t>
      </w:r>
      <w:r w:rsidRPr="00A82A7C">
        <w:rPr>
          <w:i/>
          <w:szCs w:val="24"/>
        </w:rPr>
        <w:t xml:space="preserve"> may </w:t>
      </w:r>
      <w:r w:rsidR="00D97434">
        <w:rPr>
          <w:i/>
          <w:szCs w:val="24"/>
        </w:rPr>
        <w:t xml:space="preserve">be </w:t>
      </w:r>
      <w:r w:rsidRPr="00A82A7C">
        <w:rPr>
          <w:i/>
          <w:szCs w:val="24"/>
        </w:rPr>
        <w:t xml:space="preserve">something from the WRAP </w:t>
      </w:r>
      <w:r w:rsidR="001B2CCB">
        <w:rPr>
          <w:i/>
          <w:szCs w:val="24"/>
        </w:rPr>
        <w:t xml:space="preserve">Regional Haze Progress </w:t>
      </w:r>
      <w:r w:rsidRPr="00A82A7C">
        <w:rPr>
          <w:i/>
          <w:szCs w:val="24"/>
        </w:rPr>
        <w:t>Summary Report and WestJumpAQMS.</w:t>
      </w:r>
    </w:p>
    <w:p w:rsidR="00A82A7C" w:rsidRPr="00B61FA4" w:rsidRDefault="00A82A7C" w:rsidP="00A82A7C">
      <w:pPr>
        <w:pStyle w:val="PlainText"/>
        <w:tabs>
          <w:tab w:val="left" w:pos="1080"/>
        </w:tabs>
        <w:ind w:left="1080" w:hanging="360"/>
        <w:rPr>
          <w:sz w:val="24"/>
          <w:szCs w:val="24"/>
        </w:rPr>
      </w:pPr>
    </w:p>
    <w:p w:rsidR="00A82A7C" w:rsidRPr="00B61FA4" w:rsidRDefault="00A82A7C" w:rsidP="00A82A7C">
      <w:pPr>
        <w:pStyle w:val="PlainText"/>
        <w:numPr>
          <w:ilvl w:val="0"/>
          <w:numId w:val="3"/>
        </w:numPr>
        <w:tabs>
          <w:tab w:val="left" w:pos="1080"/>
        </w:tabs>
        <w:rPr>
          <w:sz w:val="24"/>
          <w:szCs w:val="24"/>
        </w:rPr>
      </w:pPr>
      <w:r w:rsidRPr="00B61FA4">
        <w:rPr>
          <w:sz w:val="24"/>
          <w:szCs w:val="24"/>
        </w:rPr>
        <w:t>Population Changes and Impacts</w:t>
      </w:r>
    </w:p>
    <w:p w:rsidR="00A82A7C" w:rsidRPr="00B61FA4" w:rsidRDefault="00A82A7C" w:rsidP="00A82A7C">
      <w:pPr>
        <w:pStyle w:val="PlainText"/>
        <w:tabs>
          <w:tab w:val="left" w:pos="1080"/>
        </w:tabs>
        <w:ind w:left="1080"/>
        <w:rPr>
          <w:sz w:val="24"/>
          <w:szCs w:val="24"/>
        </w:rPr>
      </w:pPr>
    </w:p>
    <w:p w:rsidR="00A82A7C" w:rsidRPr="00B61FA4" w:rsidRDefault="00A82A7C" w:rsidP="00A82A7C">
      <w:pPr>
        <w:pStyle w:val="PlainText"/>
        <w:numPr>
          <w:ilvl w:val="1"/>
          <w:numId w:val="3"/>
        </w:numPr>
        <w:tabs>
          <w:tab w:val="left" w:pos="1080"/>
        </w:tabs>
        <w:ind w:left="1620" w:hanging="540"/>
        <w:rPr>
          <w:sz w:val="24"/>
          <w:szCs w:val="24"/>
        </w:rPr>
      </w:pPr>
      <w:r w:rsidRPr="00B61FA4">
        <w:rPr>
          <w:sz w:val="24"/>
          <w:szCs w:val="24"/>
        </w:rPr>
        <w:t>Growth in the West –VMT, other changes - where, at what rate, why</w:t>
      </w:r>
    </w:p>
    <w:p w:rsidR="00A82A7C" w:rsidRPr="00B61FA4" w:rsidRDefault="00A82A7C" w:rsidP="00A82A7C">
      <w:pPr>
        <w:pStyle w:val="PlainText"/>
        <w:numPr>
          <w:ilvl w:val="1"/>
          <w:numId w:val="3"/>
        </w:numPr>
        <w:tabs>
          <w:tab w:val="left" w:pos="1080"/>
        </w:tabs>
        <w:ind w:left="1620" w:hanging="540"/>
        <w:rPr>
          <w:sz w:val="24"/>
          <w:szCs w:val="24"/>
        </w:rPr>
      </w:pPr>
      <w:r w:rsidRPr="00B61FA4">
        <w:rPr>
          <w:sz w:val="24"/>
          <w:szCs w:val="24"/>
        </w:rPr>
        <w:t>Agricultural Development Patterns  - stability, shifts in farming/ranching, concentration of production, more residential/agricultural mixes</w:t>
      </w:r>
    </w:p>
    <w:p w:rsidR="00A82A7C" w:rsidRDefault="00A82A7C" w:rsidP="00A82A7C">
      <w:pPr>
        <w:pStyle w:val="PlainText"/>
        <w:tabs>
          <w:tab w:val="left" w:pos="1080"/>
        </w:tabs>
        <w:ind w:left="720"/>
        <w:rPr>
          <w:b/>
          <w:i/>
          <w:sz w:val="24"/>
          <w:szCs w:val="24"/>
        </w:rPr>
      </w:pPr>
    </w:p>
    <w:p w:rsidR="00A82A7C" w:rsidRDefault="00A82A7C" w:rsidP="00A82A7C">
      <w:pPr>
        <w:pStyle w:val="PlainText"/>
        <w:tabs>
          <w:tab w:val="left" w:pos="1080"/>
        </w:tabs>
        <w:ind w:left="720"/>
        <w:rPr>
          <w:i/>
          <w:sz w:val="24"/>
          <w:szCs w:val="24"/>
        </w:rPr>
      </w:pPr>
      <w:r w:rsidRPr="00A82A7C">
        <w:rPr>
          <w:i/>
          <w:sz w:val="24"/>
          <w:szCs w:val="24"/>
        </w:rPr>
        <w:t xml:space="preserve">Add info from the </w:t>
      </w:r>
      <w:r>
        <w:rPr>
          <w:i/>
          <w:sz w:val="24"/>
          <w:szCs w:val="24"/>
        </w:rPr>
        <w:t xml:space="preserve">WRAP </w:t>
      </w:r>
      <w:r w:rsidR="001B2CCB">
        <w:rPr>
          <w:i/>
          <w:sz w:val="24"/>
          <w:szCs w:val="24"/>
        </w:rPr>
        <w:t xml:space="preserve">Regional Haze Progress </w:t>
      </w:r>
      <w:r>
        <w:rPr>
          <w:i/>
          <w:sz w:val="24"/>
          <w:szCs w:val="24"/>
        </w:rPr>
        <w:t>Summary Report</w:t>
      </w:r>
    </w:p>
    <w:p w:rsidR="00A82A7C" w:rsidRPr="00A82A7C" w:rsidRDefault="00A82A7C" w:rsidP="00A82A7C">
      <w:pPr>
        <w:pStyle w:val="PlainText"/>
        <w:tabs>
          <w:tab w:val="left" w:pos="1080"/>
        </w:tabs>
        <w:ind w:left="720"/>
        <w:rPr>
          <w:i/>
          <w:sz w:val="24"/>
          <w:szCs w:val="24"/>
        </w:rPr>
      </w:pPr>
    </w:p>
    <w:p w:rsidR="00A82A7C" w:rsidRPr="00A82A7C" w:rsidRDefault="00A82A7C" w:rsidP="00A82A7C">
      <w:pPr>
        <w:pStyle w:val="NoSpacing"/>
        <w:ind w:left="720"/>
      </w:pPr>
      <w:r w:rsidRPr="00A82A7C">
        <w:rPr>
          <w:i/>
          <w:szCs w:val="24"/>
        </w:rPr>
        <w:t>Add info</w:t>
      </w:r>
      <w:r w:rsidRPr="00A82A7C">
        <w:rPr>
          <w:i/>
        </w:rPr>
        <w:t xml:space="preserve"> on population changes</w:t>
      </w:r>
      <w:r w:rsidRPr="00A82A7C">
        <w:rPr>
          <w:i/>
          <w:szCs w:val="24"/>
        </w:rPr>
        <w:t>, including graphics</w:t>
      </w:r>
    </w:p>
    <w:p w:rsidR="00A82A7C" w:rsidRPr="00B61FA4" w:rsidRDefault="00A82A7C" w:rsidP="00A82A7C">
      <w:pPr>
        <w:tabs>
          <w:tab w:val="left" w:pos="1080"/>
        </w:tabs>
        <w:ind w:left="720"/>
      </w:pPr>
    </w:p>
    <w:p w:rsidR="00A82A7C" w:rsidRPr="00B61FA4" w:rsidRDefault="00A82A7C" w:rsidP="00A82A7C">
      <w:pPr>
        <w:tabs>
          <w:tab w:val="left" w:pos="1080"/>
        </w:tabs>
        <w:ind w:left="720"/>
      </w:pPr>
      <w:r w:rsidRPr="00B61FA4">
        <w:t xml:space="preserve">The WRAP Work Plan addresses the areas of concern described above to some degree in Sections III.A and III.B, and is specifically intended to consider the inter-related transport and background concerns.  Improved understanding of the contributions of boundary conditions, updated international emission inventories, fire emissions, and biogenic emissions in background ozone and PM concentrations and the role of the exceptional events rule in addressing contributions from these sources will further the understanding of the interplay of sources in future air quality planning across the West. </w:t>
      </w:r>
    </w:p>
    <w:p w:rsidR="00A82A7C" w:rsidRPr="00B61FA4" w:rsidRDefault="00A82A7C" w:rsidP="00A82A7C">
      <w:pPr>
        <w:tabs>
          <w:tab w:val="left" w:pos="1080"/>
        </w:tabs>
        <w:ind w:left="720"/>
      </w:pPr>
    </w:p>
    <w:p w:rsidR="00A82A7C" w:rsidRPr="00B61FA4" w:rsidRDefault="00A82A7C" w:rsidP="00A82A7C">
      <w:pPr>
        <w:ind w:firstLine="720"/>
        <w:rPr>
          <w:u w:val="single"/>
        </w:rPr>
      </w:pPr>
      <w:r w:rsidRPr="00B61FA4">
        <w:rPr>
          <w:u w:val="single"/>
        </w:rPr>
        <w:t>Milestones and Deliverables:</w:t>
      </w:r>
    </w:p>
    <w:p w:rsidR="00A82A7C" w:rsidRPr="00B61FA4" w:rsidRDefault="00A82A7C" w:rsidP="00A82A7C"/>
    <w:p w:rsidR="00A82A7C" w:rsidRPr="00B61FA4" w:rsidRDefault="00A82A7C" w:rsidP="00A82A7C">
      <w:pPr>
        <w:numPr>
          <w:ilvl w:val="0"/>
          <w:numId w:val="2"/>
        </w:numPr>
        <w:ind w:left="1080"/>
      </w:pPr>
      <w:r w:rsidRPr="00B61FA4">
        <w:t>Where and whenever possible, address the key topics in regional background and transport analyses through the Regional Modeling Framework in support of regulatory planning by WRAP members.</w:t>
      </w:r>
    </w:p>
    <w:p w:rsidR="00A82A7C" w:rsidRPr="00B61FA4" w:rsidRDefault="00A82A7C" w:rsidP="00A82A7C">
      <w:pPr>
        <w:ind w:left="1440"/>
      </w:pPr>
    </w:p>
    <w:p w:rsidR="00A82A7C" w:rsidRPr="00B61FA4" w:rsidRDefault="00A82A7C" w:rsidP="00A82A7C">
      <w:pPr>
        <w:numPr>
          <w:ilvl w:val="1"/>
          <w:numId w:val="2"/>
        </w:numPr>
        <w:ind w:left="1620" w:hanging="540"/>
      </w:pPr>
      <w:r w:rsidRPr="00B61FA4">
        <w:t>Appendix F describes suggested work on Oil &amp; Gas to support Work Activities for Sections III.A, III.B, and this Section, III.C.</w:t>
      </w:r>
    </w:p>
    <w:p w:rsidR="00A82A7C" w:rsidRPr="00B61FA4" w:rsidRDefault="00A82A7C" w:rsidP="00A82A7C">
      <w:pPr>
        <w:ind w:left="1620" w:hanging="540"/>
      </w:pPr>
    </w:p>
    <w:p w:rsidR="00A82A7C" w:rsidRPr="00B61FA4" w:rsidRDefault="00A82A7C" w:rsidP="00A82A7C">
      <w:pPr>
        <w:numPr>
          <w:ilvl w:val="1"/>
          <w:numId w:val="2"/>
        </w:numPr>
        <w:ind w:left="1620" w:hanging="540"/>
      </w:pPr>
      <w:r w:rsidRPr="00B61FA4">
        <w:t>Appendix E describes suggested work on Fire to support Work Activities for Sections III.A, III.B, and this Section, III.C.</w:t>
      </w:r>
    </w:p>
    <w:p w:rsidR="00A82A7C" w:rsidRPr="00B61FA4" w:rsidRDefault="00A82A7C" w:rsidP="00A82A7C">
      <w:pPr>
        <w:pStyle w:val="ListParagraph"/>
        <w:ind w:left="1620" w:hanging="540"/>
      </w:pPr>
    </w:p>
    <w:p w:rsidR="00A82A7C" w:rsidRPr="00B61FA4" w:rsidRDefault="00A82A7C" w:rsidP="00A82A7C">
      <w:pPr>
        <w:numPr>
          <w:ilvl w:val="1"/>
          <w:numId w:val="2"/>
        </w:numPr>
        <w:ind w:left="1620" w:hanging="540"/>
      </w:pPr>
      <w:r w:rsidRPr="00B61FA4">
        <w:t>Efforts on Regional Haze Analysis and Planning described in Section III.A and Appendix B will assess Key Topics 1, 2, 3, and 4 in particular, to some degree.</w:t>
      </w:r>
    </w:p>
    <w:p w:rsidR="00A82A7C" w:rsidRPr="00B61FA4" w:rsidRDefault="00A82A7C" w:rsidP="00A82A7C">
      <w:pPr>
        <w:ind w:left="1080"/>
      </w:pPr>
      <w:r w:rsidRPr="00B61FA4">
        <w:t xml:space="preserve"> </w:t>
      </w:r>
    </w:p>
    <w:p w:rsidR="00A82A7C" w:rsidRPr="00B61FA4" w:rsidRDefault="00A82A7C" w:rsidP="00A82A7C">
      <w:pPr>
        <w:numPr>
          <w:ilvl w:val="0"/>
          <w:numId w:val="2"/>
        </w:numPr>
        <w:ind w:left="1080"/>
      </w:pPr>
      <w:r w:rsidRPr="00B61FA4">
        <w:t>On an annual basis, the Technical Steering Committee will identify new and improved sources of data related to the key topics, and prioritize resources to implement analyses of those data in the Regional Modeling Framework.</w:t>
      </w:r>
    </w:p>
    <w:p w:rsidR="00A82A7C" w:rsidRPr="00B61FA4" w:rsidRDefault="00A82A7C" w:rsidP="00A82A7C">
      <w:pPr>
        <w:pStyle w:val="ListParagraph"/>
      </w:pPr>
    </w:p>
    <w:p w:rsidR="00A82A7C" w:rsidRPr="00B61FA4" w:rsidRDefault="00A82A7C" w:rsidP="00A82A7C">
      <w:pPr>
        <w:numPr>
          <w:ilvl w:val="0"/>
          <w:numId w:val="2"/>
        </w:numPr>
        <w:ind w:left="1080"/>
      </w:pPr>
      <w:r w:rsidRPr="00B61FA4">
        <w:lastRenderedPageBreak/>
        <w:t>In response to applied research funding opportunities, the Technical Steering Committee will develop and submit proposals to improve and augment data about these sources in the West and contribution to western U.S. air quality.</w:t>
      </w:r>
    </w:p>
    <w:p w:rsidR="00A82A7C" w:rsidRPr="00B61FA4" w:rsidRDefault="00A82A7C" w:rsidP="00A82A7C">
      <w:pPr>
        <w:pStyle w:val="ListParagraph"/>
      </w:pPr>
    </w:p>
    <w:p w:rsidR="00A82A7C" w:rsidRPr="00B61FA4" w:rsidRDefault="00A82A7C" w:rsidP="00A82A7C">
      <w:pPr>
        <w:numPr>
          <w:ilvl w:val="0"/>
          <w:numId w:val="2"/>
        </w:numPr>
        <w:ind w:left="1080"/>
      </w:pPr>
      <w:r w:rsidRPr="00B61FA4">
        <w:t>In 2017, the Technical Steering Committee and WRAP staff will prepare a white paper for the WRAP Board, describing improvement in the quality and quantity of the data for the key topics, and recommend the next steps on the key topics listed in this Section, as well as emerging issues.</w:t>
      </w:r>
    </w:p>
    <w:p w:rsidR="00A82A7C" w:rsidRPr="00B61FA4" w:rsidRDefault="00A82A7C" w:rsidP="00A82A7C"/>
    <w:p w:rsidR="000571C4" w:rsidRPr="00B61FA4" w:rsidRDefault="000571C4" w:rsidP="000571C4">
      <w:pPr>
        <w:tabs>
          <w:tab w:val="left" w:pos="1080"/>
        </w:tabs>
        <w:ind w:left="720"/>
      </w:pPr>
      <w:r w:rsidRPr="00B61FA4">
        <w:t>While there is a downward trend in U.S. anthropogenic emissions of in many sectors as a result of state and national control measures, rapid expansion of oil and gas production in the U.S. has resulted in increasing emissions from this sector overall or west-wide or nationally (some basins are decreasing emissions as a result of less gas production, for example, the South San Juan).  Additionally, NH</w:t>
      </w:r>
      <w:r w:rsidRPr="00B61FA4">
        <w:rPr>
          <w:vertAlign w:val="subscript"/>
        </w:rPr>
        <w:t>3</w:t>
      </w:r>
      <w:r w:rsidRPr="00B61FA4">
        <w:t xml:space="preserve"> emissions are projected to increase in the future </w:t>
      </w:r>
      <w:r w:rsidRPr="001B2CCB">
        <w:rPr>
          <w:i/>
        </w:rPr>
        <w:t>because of ….</w:t>
      </w:r>
      <w:r w:rsidRPr="00B61FA4">
        <w:t xml:space="preserve"> Emissions factors are not well quantified for the oil and gas sector and vary by basin and formation.  Studies are needed to improve emission data and to assess the impacts of oil and gas. </w:t>
      </w:r>
    </w:p>
    <w:p w:rsidR="000571C4" w:rsidRPr="00B61FA4" w:rsidRDefault="000571C4" w:rsidP="000571C4">
      <w:pPr>
        <w:tabs>
          <w:tab w:val="left" w:pos="1080"/>
        </w:tabs>
        <w:ind w:left="720"/>
      </w:pPr>
    </w:p>
    <w:p w:rsidR="000571C4" w:rsidRPr="001B2CCB" w:rsidRDefault="000571C4" w:rsidP="000571C4">
      <w:pPr>
        <w:tabs>
          <w:tab w:val="left" w:pos="1080"/>
        </w:tabs>
        <w:ind w:left="720"/>
        <w:rPr>
          <w:i/>
        </w:rPr>
      </w:pPr>
      <w:r w:rsidRPr="001B2CCB">
        <w:rPr>
          <w:i/>
        </w:rPr>
        <w:t>Add need description for Oil &amp; Gas Working Group, to involve EPA and encompassing regional and national expertise, be formed to study the effects of Oil &amp; Gas development and production activities on visibility and regional air quality.</w:t>
      </w:r>
    </w:p>
    <w:p w:rsidR="000571C4" w:rsidRPr="001B2CCB" w:rsidRDefault="000571C4" w:rsidP="000571C4">
      <w:pPr>
        <w:tabs>
          <w:tab w:val="left" w:pos="1080"/>
        </w:tabs>
        <w:ind w:left="720"/>
      </w:pPr>
    </w:p>
    <w:p w:rsidR="000571C4" w:rsidRPr="001B2CCB" w:rsidRDefault="000571C4" w:rsidP="000571C4">
      <w:pPr>
        <w:pStyle w:val="PlainText"/>
        <w:tabs>
          <w:tab w:val="left" w:pos="720"/>
        </w:tabs>
        <w:rPr>
          <w:sz w:val="24"/>
          <w:szCs w:val="24"/>
        </w:rPr>
      </w:pPr>
      <w:r w:rsidRPr="001B2CCB">
        <w:rPr>
          <w:i/>
          <w:sz w:val="24"/>
          <w:szCs w:val="24"/>
        </w:rPr>
        <w:tab/>
        <w:t xml:space="preserve">Add more info on O&amp;G, including graphics </w:t>
      </w:r>
      <w:r w:rsidRPr="001B2CCB">
        <w:rPr>
          <w:i/>
          <w:sz w:val="24"/>
          <w:szCs w:val="24"/>
        </w:rPr>
        <w:tab/>
      </w:r>
    </w:p>
    <w:p w:rsidR="000571C4" w:rsidRPr="00B61FA4" w:rsidRDefault="000571C4" w:rsidP="000571C4">
      <w:pPr>
        <w:pStyle w:val="PlainText"/>
        <w:tabs>
          <w:tab w:val="left" w:pos="1080"/>
        </w:tabs>
        <w:rPr>
          <w:sz w:val="24"/>
          <w:szCs w:val="24"/>
        </w:rPr>
      </w:pPr>
    </w:p>
    <w:p w:rsidR="006525CA" w:rsidRDefault="006525CA" w:rsidP="006525CA">
      <w:pPr>
        <w:tabs>
          <w:tab w:val="left" w:pos="6553"/>
        </w:tabs>
        <w:rPr>
          <w:szCs w:val="16"/>
        </w:rPr>
      </w:pPr>
      <w:r w:rsidRPr="007B7AB5">
        <w:rPr>
          <w:b/>
          <w:szCs w:val="16"/>
        </w:rPr>
        <w:t>References</w:t>
      </w:r>
      <w:r w:rsidRPr="00604A64">
        <w:rPr>
          <w:szCs w:val="16"/>
        </w:rPr>
        <w:t xml:space="preserve"> </w:t>
      </w:r>
    </w:p>
    <w:p w:rsidR="006525CA" w:rsidRDefault="006525CA" w:rsidP="006525CA">
      <w:pPr>
        <w:rPr>
          <w:szCs w:val="16"/>
        </w:rPr>
      </w:pPr>
    </w:p>
    <w:p w:rsidR="006525CA" w:rsidRPr="006525CA" w:rsidRDefault="006525CA" w:rsidP="006525CA">
      <w:pPr>
        <w:tabs>
          <w:tab w:val="left" w:pos="0"/>
        </w:tabs>
        <w:rPr>
          <w:color w:val="000000"/>
        </w:rPr>
      </w:pPr>
      <w:r w:rsidRPr="006525CA">
        <w:rPr>
          <w:color w:val="000000"/>
        </w:rPr>
        <w:t xml:space="preserve">Cooper, O. R., R.-S. Gao, D. Tarasick, T. Leblanc, and C. Sweeney (2012), Long-term ozone trends at rural ozone monitoring sites across the United States, 1990–2010. </w:t>
      </w:r>
      <w:r w:rsidRPr="006525CA">
        <w:rPr>
          <w:i/>
          <w:color w:val="000000"/>
        </w:rPr>
        <w:t xml:space="preserve">J. Geophys. Res., </w:t>
      </w:r>
      <w:r w:rsidRPr="006525CA">
        <w:rPr>
          <w:color w:val="000000"/>
        </w:rPr>
        <w:t>117, D22307, doi:10.1029/2012JD018261</w:t>
      </w:r>
    </w:p>
    <w:p w:rsidR="006525CA" w:rsidRPr="006525CA" w:rsidRDefault="006525CA" w:rsidP="006525CA">
      <w:pPr>
        <w:tabs>
          <w:tab w:val="left" w:pos="0"/>
        </w:tabs>
        <w:rPr>
          <w:color w:val="000000"/>
        </w:rPr>
      </w:pPr>
    </w:p>
    <w:p w:rsidR="006525CA" w:rsidRPr="006525CA" w:rsidRDefault="006525CA" w:rsidP="006525CA">
      <w:pPr>
        <w:tabs>
          <w:tab w:val="left" w:pos="0"/>
        </w:tabs>
        <w:autoSpaceDE w:val="0"/>
        <w:autoSpaceDN w:val="0"/>
        <w:adjustRightInd w:val="0"/>
      </w:pPr>
      <w:r w:rsidRPr="006525CA">
        <w:t xml:space="preserve">Fiore, A. M., Oberman, J. T., Lin, M., Zhang, L., Clifton, O. E., Jacob, D. J., Naik, V., Horowitz, L. W., and Pinto, J. P. (2014).  Estimating North American background ozone in U.S. surface air with two independent global models: Variability, uncertainties, and recommendations. </w:t>
      </w:r>
      <w:r w:rsidRPr="006525CA">
        <w:rPr>
          <w:i/>
        </w:rPr>
        <w:t>Atmos. Environ.,</w:t>
      </w:r>
      <w:r w:rsidRPr="006525CA">
        <w:t xml:space="preserve"> in press. </w:t>
      </w:r>
    </w:p>
    <w:p w:rsidR="006525CA" w:rsidRPr="006525CA" w:rsidRDefault="006525CA" w:rsidP="006525CA">
      <w:pPr>
        <w:tabs>
          <w:tab w:val="left" w:pos="0"/>
        </w:tabs>
        <w:autoSpaceDE w:val="0"/>
        <w:autoSpaceDN w:val="0"/>
        <w:adjustRightInd w:val="0"/>
      </w:pPr>
    </w:p>
    <w:p w:rsidR="006525CA" w:rsidRPr="006525CA" w:rsidRDefault="006525CA" w:rsidP="006525CA">
      <w:pPr>
        <w:pStyle w:val="FootnoteText"/>
        <w:tabs>
          <w:tab w:val="left" w:pos="0"/>
        </w:tabs>
        <w:rPr>
          <w:sz w:val="24"/>
          <w:szCs w:val="24"/>
        </w:rPr>
      </w:pPr>
      <w:r w:rsidRPr="006525CA">
        <w:rPr>
          <w:sz w:val="24"/>
          <w:szCs w:val="24"/>
        </w:rPr>
        <w:t xml:space="preserve">See discussion of background ozone in the EPA “Policy Assessment for the Review of the Ozone National Ambient Air Quality Standards” available at: </w:t>
      </w:r>
      <w:hyperlink r:id="rId25" w:history="1">
        <w:r w:rsidRPr="006525CA">
          <w:rPr>
            <w:rStyle w:val="Hyperlink"/>
            <w:sz w:val="24"/>
            <w:szCs w:val="24"/>
          </w:rPr>
          <w:t>http://www.epa.gov/ttn/naaqs/standards/ozone/data/20140131pa.pdf</w:t>
        </w:r>
      </w:hyperlink>
      <w:r w:rsidRPr="006525CA">
        <w:rPr>
          <w:sz w:val="24"/>
          <w:szCs w:val="24"/>
        </w:rPr>
        <w:t xml:space="preserve">. </w:t>
      </w:r>
    </w:p>
    <w:p w:rsidR="006525CA" w:rsidRPr="006525CA" w:rsidRDefault="006525CA" w:rsidP="006525CA">
      <w:pPr>
        <w:tabs>
          <w:tab w:val="left" w:pos="0"/>
        </w:tabs>
        <w:autoSpaceDE w:val="0"/>
        <w:autoSpaceDN w:val="0"/>
        <w:adjustRightInd w:val="0"/>
      </w:pPr>
    </w:p>
    <w:p w:rsidR="006525CA" w:rsidRPr="006525CA" w:rsidRDefault="006525CA" w:rsidP="006525CA">
      <w:pPr>
        <w:tabs>
          <w:tab w:val="left" w:pos="0"/>
        </w:tabs>
        <w:autoSpaceDE w:val="0"/>
        <w:autoSpaceDN w:val="0"/>
        <w:adjustRightInd w:val="0"/>
      </w:pPr>
      <w:r w:rsidRPr="006525CA">
        <w:t xml:space="preserve">USEPA greenhouse gas reporting requirements are described at: </w:t>
      </w:r>
      <w:hyperlink r:id="rId26" w:history="1">
        <w:r w:rsidRPr="006525CA">
          <w:rPr>
            <w:rStyle w:val="Hyperlink"/>
          </w:rPr>
          <w:t>http://www.epa.gov/ghgreporting/reporters/index.html</w:t>
        </w:r>
      </w:hyperlink>
      <w:r w:rsidRPr="006525CA">
        <w:t xml:space="preserve"> </w:t>
      </w:r>
    </w:p>
    <w:p w:rsidR="006525CA" w:rsidRPr="006525CA" w:rsidRDefault="006525CA" w:rsidP="006525CA">
      <w:pPr>
        <w:tabs>
          <w:tab w:val="left" w:pos="0"/>
        </w:tabs>
        <w:autoSpaceDE w:val="0"/>
        <w:autoSpaceDN w:val="0"/>
        <w:adjustRightInd w:val="0"/>
      </w:pPr>
    </w:p>
    <w:p w:rsidR="006525CA" w:rsidRPr="006525CA" w:rsidRDefault="006525CA" w:rsidP="006525CA">
      <w:pPr>
        <w:tabs>
          <w:tab w:val="left" w:pos="0"/>
        </w:tabs>
        <w:autoSpaceDE w:val="0"/>
        <w:autoSpaceDN w:val="0"/>
        <w:adjustRightInd w:val="0"/>
        <w:rPr>
          <w:color w:val="000000"/>
        </w:rPr>
      </w:pPr>
      <w:r w:rsidRPr="006525CA">
        <w:rPr>
          <w:color w:val="000000"/>
        </w:rPr>
        <w:t>USEPA, 2014, Policy Assessment for the Review of the Ozone National Ambient Air Quality Standards,</w:t>
      </w:r>
      <w:r w:rsidR="001B2CCB">
        <w:rPr>
          <w:color w:val="000000"/>
        </w:rPr>
        <w:t xml:space="preserve"> </w:t>
      </w:r>
      <w:r w:rsidRPr="006525CA">
        <w:rPr>
          <w:color w:val="000000"/>
        </w:rPr>
        <w:t xml:space="preserve">Second External Review Draft, Available at: </w:t>
      </w:r>
      <w:hyperlink r:id="rId27" w:history="1">
        <w:r w:rsidRPr="006525CA">
          <w:rPr>
            <w:rStyle w:val="Hyperlink"/>
          </w:rPr>
          <w:t>http://www.epa.gov/ttn/naaqs/standards/ozone/data/20140131pa.pdf</w:t>
        </w:r>
      </w:hyperlink>
      <w:r w:rsidRPr="006525CA">
        <w:rPr>
          <w:color w:val="000000"/>
        </w:rPr>
        <w:t xml:space="preserve"> </w:t>
      </w:r>
    </w:p>
    <w:p w:rsidR="006525CA" w:rsidRPr="006525CA" w:rsidRDefault="006525CA" w:rsidP="006525CA">
      <w:pPr>
        <w:tabs>
          <w:tab w:val="left" w:pos="0"/>
        </w:tabs>
        <w:autoSpaceDE w:val="0"/>
        <w:autoSpaceDN w:val="0"/>
        <w:adjustRightInd w:val="0"/>
        <w:rPr>
          <w:color w:val="000000"/>
        </w:rPr>
      </w:pPr>
    </w:p>
    <w:p w:rsidR="006525CA" w:rsidRPr="006525CA" w:rsidRDefault="006525CA" w:rsidP="006525CA">
      <w:pPr>
        <w:tabs>
          <w:tab w:val="left" w:pos="0"/>
        </w:tabs>
      </w:pPr>
      <w:r w:rsidRPr="006525CA">
        <w:rPr>
          <w:color w:val="000000"/>
        </w:rPr>
        <w:t xml:space="preserve">WESTAR Council, Letter to U.S. EPA OAQPS on 2011/2018 national modeling platforms, (2014) </w:t>
      </w:r>
      <w:hyperlink r:id="rId28" w:history="1">
        <w:r w:rsidRPr="006525CA">
          <w:rPr>
            <w:rStyle w:val="Hyperlink"/>
          </w:rPr>
          <w:t>http://www.westar.org/Docs/WESTAR_NEI_framework%20comments.pdf</w:t>
        </w:r>
      </w:hyperlink>
      <w:r w:rsidRPr="006525CA">
        <w:rPr>
          <w:color w:val="000000"/>
        </w:rPr>
        <w:t>.</w:t>
      </w:r>
    </w:p>
    <w:sectPr w:rsidR="006525CA" w:rsidRPr="006525CA" w:rsidSect="001B2CCB">
      <w:pgSz w:w="12240" w:h="15840"/>
      <w:pgMar w:top="1170" w:right="1260" w:bottom="117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AE" w:rsidRDefault="004F21AE">
      <w:r>
        <w:separator/>
      </w:r>
    </w:p>
  </w:endnote>
  <w:endnote w:type="continuationSeparator" w:id="0">
    <w:p w:rsidR="004F21AE" w:rsidRDefault="004F21A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7C" w:rsidRPr="0087558E" w:rsidRDefault="00A82A7C">
    <w:pPr>
      <w:framePr w:wrap="notBeside" w:hAnchor="text" w:xAlign="center"/>
      <w:rPr>
        <w:bCs/>
      </w:rPr>
    </w:pPr>
    <w:r w:rsidRPr="0087558E">
      <w:rPr>
        <w:bCs/>
      </w:rPr>
      <w:fldChar w:fldCharType="begin"/>
    </w:r>
    <w:r w:rsidRPr="0087558E">
      <w:rPr>
        <w:bCs/>
      </w:rPr>
      <w:instrText xml:space="preserve"> PAGE  </w:instrText>
    </w:r>
    <w:r w:rsidRPr="0087558E">
      <w:rPr>
        <w:bCs/>
      </w:rPr>
      <w:fldChar w:fldCharType="separate"/>
    </w:r>
    <w:r w:rsidR="001B2CCB">
      <w:rPr>
        <w:bCs/>
        <w:noProof/>
      </w:rPr>
      <w:t>5</w:t>
    </w:r>
    <w:r w:rsidRPr="0087558E">
      <w:rPr>
        <w:bCs/>
      </w:rPr>
      <w:fldChar w:fldCharType="end"/>
    </w:r>
  </w:p>
  <w:p w:rsidR="00A82A7C" w:rsidRDefault="00A82A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AE" w:rsidRDefault="004F21AE">
      <w:r>
        <w:separator/>
      </w:r>
    </w:p>
  </w:footnote>
  <w:footnote w:type="continuationSeparator" w:id="0">
    <w:p w:rsidR="004F21AE" w:rsidRDefault="004F21AE">
      <w:r>
        <w:continuationSeparator/>
      </w:r>
    </w:p>
  </w:footnote>
  <w:footnote w:id="1">
    <w:p w:rsidR="00A82A7C" w:rsidRDefault="00A82A7C" w:rsidP="00A82A7C">
      <w:pPr>
        <w:pStyle w:val="FootnoteText"/>
      </w:pPr>
      <w:r>
        <w:rPr>
          <w:rStyle w:val="FootnoteReference"/>
        </w:rPr>
        <w:footnoteRef/>
      </w:r>
      <w:r>
        <w:t xml:space="preserve"> Cite IG report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273"/>
      <w:docPartObj>
        <w:docPartGallery w:val="Watermarks"/>
        <w:docPartUnique/>
      </w:docPartObj>
    </w:sdtPr>
    <w:sdtContent>
      <w:p w:rsidR="00DE7B21" w:rsidRDefault="00DE7B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D60"/>
    <w:multiLevelType w:val="hybridMultilevel"/>
    <w:tmpl w:val="126656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2B42D2"/>
    <w:multiLevelType w:val="hybridMultilevel"/>
    <w:tmpl w:val="566869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A2EA9"/>
    <w:multiLevelType w:val="hybridMultilevel"/>
    <w:tmpl w:val="2D186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37BB9"/>
    <w:multiLevelType w:val="hybridMultilevel"/>
    <w:tmpl w:val="9B688C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79748C"/>
    <w:multiLevelType w:val="hybridMultilevel"/>
    <w:tmpl w:val="48960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8700F"/>
    <w:multiLevelType w:val="hybridMultilevel"/>
    <w:tmpl w:val="267A5BF8"/>
    <w:lvl w:ilvl="0" w:tplc="C31CC28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D712629"/>
    <w:multiLevelType w:val="hybridMultilevel"/>
    <w:tmpl w:val="2648F12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62745"/>
    <w:multiLevelType w:val="hybridMultilevel"/>
    <w:tmpl w:val="62ACDF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9A396C"/>
    <w:multiLevelType w:val="hybridMultilevel"/>
    <w:tmpl w:val="DFA8B836"/>
    <w:lvl w:ilvl="0" w:tplc="6F2C8E5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9">
      <w:start w:val="1"/>
      <w:numFmt w:val="lowerLetter"/>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17ED0"/>
    <w:multiLevelType w:val="hybridMultilevel"/>
    <w:tmpl w:val="7A2A3FC4"/>
    <w:lvl w:ilvl="0" w:tplc="04F82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5A0496"/>
    <w:multiLevelType w:val="hybridMultilevel"/>
    <w:tmpl w:val="5C7ED036"/>
    <w:lvl w:ilvl="0" w:tplc="6F2C8E5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44872"/>
    <w:multiLevelType w:val="hybridMultilevel"/>
    <w:tmpl w:val="1E2247C8"/>
    <w:lvl w:ilvl="0" w:tplc="0409000F">
      <w:start w:val="1"/>
      <w:numFmt w:val="decimal"/>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nsid w:val="77694913"/>
    <w:multiLevelType w:val="hybridMultilevel"/>
    <w:tmpl w:val="781E9EE6"/>
    <w:lvl w:ilvl="0" w:tplc="04162A60">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A92D16A">
      <w:start w:val="4"/>
      <w:numFmt w:val="lowerLetter"/>
      <w:lvlText w:val="%4."/>
      <w:lvlJc w:val="left"/>
      <w:pPr>
        <w:ind w:left="2880" w:hanging="360"/>
      </w:pPr>
      <w:rPr>
        <w:rFonts w:hint="default"/>
      </w:rPr>
    </w:lvl>
    <w:lvl w:ilvl="4" w:tplc="9BB4B0B4">
      <w:start w:val="1"/>
      <w:numFmt w:val="decimal"/>
      <w:lvlText w:val="%5."/>
      <w:lvlJc w:val="left"/>
      <w:pPr>
        <w:ind w:left="3600" w:hanging="360"/>
      </w:pPr>
      <w:rPr>
        <w:rFonts w:ascii="Times New Roman" w:eastAsia="Times New Roman" w:hAnsi="Times New Roman" w:cs="Times New Roman"/>
      </w:r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2"/>
  </w:num>
  <w:num w:numId="5">
    <w:abstractNumId w:val="9"/>
  </w:num>
  <w:num w:numId="6">
    <w:abstractNumId w:val="1"/>
  </w:num>
  <w:num w:numId="7">
    <w:abstractNumId w:val="8"/>
  </w:num>
  <w:num w:numId="8">
    <w:abstractNumId w:val="3"/>
  </w:num>
  <w:num w:numId="9">
    <w:abstractNumId w:val="0"/>
  </w:num>
  <w:num w:numId="10">
    <w:abstractNumId w:val="12"/>
  </w:num>
  <w:num w:numId="11">
    <w:abstractNumId w:val="4"/>
  </w:num>
  <w:num w:numId="12">
    <w:abstractNumId w:val="7"/>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stylePaneFormatFilter w:val="3F01"/>
  <w:defaultTabStop w:val="720"/>
  <w:drawingGridHorizontalSpacing w:val="120"/>
  <w:displayHorizontalDrawingGridEvery w:val="2"/>
  <w:characterSpacingControl w:val="doNotCompress"/>
  <w:hdrShapeDefaults>
    <o:shapedefaults v:ext="edit" spidmax="5122" fillcolor="white" stroke="f">
      <v:fill color="white"/>
      <v:stroke on="f"/>
    </o:shapedefaults>
    <o:shapelayout v:ext="edit">
      <o:idmap v:ext="edit" data="4"/>
    </o:shapelayout>
  </w:hdrShapeDefaults>
  <w:footnotePr>
    <w:footnote w:id="-1"/>
    <w:footnote w:id="0"/>
  </w:footnotePr>
  <w:endnotePr>
    <w:endnote w:id="-1"/>
    <w:endnote w:id="0"/>
  </w:endnotePr>
  <w:compat/>
  <w:rsids>
    <w:rsidRoot w:val="000C25CC"/>
    <w:rsid w:val="00032AA7"/>
    <w:rsid w:val="000571C4"/>
    <w:rsid w:val="000C25CC"/>
    <w:rsid w:val="000D0489"/>
    <w:rsid w:val="000D2212"/>
    <w:rsid w:val="00112719"/>
    <w:rsid w:val="00114279"/>
    <w:rsid w:val="00117CF1"/>
    <w:rsid w:val="00121F9B"/>
    <w:rsid w:val="00134719"/>
    <w:rsid w:val="00135F53"/>
    <w:rsid w:val="00166376"/>
    <w:rsid w:val="001B2ACD"/>
    <w:rsid w:val="001B2CCB"/>
    <w:rsid w:val="002402AD"/>
    <w:rsid w:val="002D0D9A"/>
    <w:rsid w:val="002D42AE"/>
    <w:rsid w:val="002E6E2A"/>
    <w:rsid w:val="002F65E8"/>
    <w:rsid w:val="002F6F79"/>
    <w:rsid w:val="00306496"/>
    <w:rsid w:val="00375F62"/>
    <w:rsid w:val="003A0F63"/>
    <w:rsid w:val="003A10B7"/>
    <w:rsid w:val="003B11BB"/>
    <w:rsid w:val="003C2B5A"/>
    <w:rsid w:val="003D2666"/>
    <w:rsid w:val="004108E2"/>
    <w:rsid w:val="00433AAF"/>
    <w:rsid w:val="00441275"/>
    <w:rsid w:val="00453F4F"/>
    <w:rsid w:val="004600C7"/>
    <w:rsid w:val="00476A94"/>
    <w:rsid w:val="0048027D"/>
    <w:rsid w:val="00485F4C"/>
    <w:rsid w:val="0049370D"/>
    <w:rsid w:val="004B3613"/>
    <w:rsid w:val="004F21AE"/>
    <w:rsid w:val="0050141B"/>
    <w:rsid w:val="00532652"/>
    <w:rsid w:val="005460F3"/>
    <w:rsid w:val="00570A9A"/>
    <w:rsid w:val="005758B3"/>
    <w:rsid w:val="00576534"/>
    <w:rsid w:val="005A1041"/>
    <w:rsid w:val="005C625D"/>
    <w:rsid w:val="005E62A4"/>
    <w:rsid w:val="00604A64"/>
    <w:rsid w:val="00631D1B"/>
    <w:rsid w:val="0063599A"/>
    <w:rsid w:val="00637267"/>
    <w:rsid w:val="006525CA"/>
    <w:rsid w:val="006605C4"/>
    <w:rsid w:val="0067684F"/>
    <w:rsid w:val="006C6F5A"/>
    <w:rsid w:val="006E238E"/>
    <w:rsid w:val="006E7DF2"/>
    <w:rsid w:val="007454FC"/>
    <w:rsid w:val="00745F3F"/>
    <w:rsid w:val="007A0B0A"/>
    <w:rsid w:val="007A1B3F"/>
    <w:rsid w:val="007A3D7A"/>
    <w:rsid w:val="007B7AB5"/>
    <w:rsid w:val="00804608"/>
    <w:rsid w:val="00816FCE"/>
    <w:rsid w:val="00835B41"/>
    <w:rsid w:val="008641E4"/>
    <w:rsid w:val="008A6B04"/>
    <w:rsid w:val="008D3F35"/>
    <w:rsid w:val="008E70A3"/>
    <w:rsid w:val="008F5D27"/>
    <w:rsid w:val="0093510B"/>
    <w:rsid w:val="00972F38"/>
    <w:rsid w:val="00990020"/>
    <w:rsid w:val="00A002CB"/>
    <w:rsid w:val="00A7493E"/>
    <w:rsid w:val="00A82A7C"/>
    <w:rsid w:val="00A879D0"/>
    <w:rsid w:val="00AC360C"/>
    <w:rsid w:val="00AE196E"/>
    <w:rsid w:val="00B10157"/>
    <w:rsid w:val="00B11990"/>
    <w:rsid w:val="00B24856"/>
    <w:rsid w:val="00B56037"/>
    <w:rsid w:val="00B63932"/>
    <w:rsid w:val="00B74EE7"/>
    <w:rsid w:val="00BD5049"/>
    <w:rsid w:val="00C37CDE"/>
    <w:rsid w:val="00C755E9"/>
    <w:rsid w:val="00C7578E"/>
    <w:rsid w:val="00D40369"/>
    <w:rsid w:val="00D54E40"/>
    <w:rsid w:val="00D55DDC"/>
    <w:rsid w:val="00D71E75"/>
    <w:rsid w:val="00D7291D"/>
    <w:rsid w:val="00D97434"/>
    <w:rsid w:val="00DA450A"/>
    <w:rsid w:val="00DC63E6"/>
    <w:rsid w:val="00DE042F"/>
    <w:rsid w:val="00DE7B21"/>
    <w:rsid w:val="00DF494C"/>
    <w:rsid w:val="00E21BA6"/>
    <w:rsid w:val="00E56CD7"/>
    <w:rsid w:val="00E66BCB"/>
    <w:rsid w:val="00EC498B"/>
    <w:rsid w:val="00EE76F3"/>
    <w:rsid w:val="00F349B5"/>
    <w:rsid w:val="00F70BE0"/>
    <w:rsid w:val="00FC0B36"/>
    <w:rsid w:val="00FE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19"/>
    <w:rPr>
      <w:sz w:val="24"/>
      <w:szCs w:val="24"/>
    </w:rPr>
  </w:style>
  <w:style w:type="paragraph" w:styleId="Heading1">
    <w:name w:val="heading 1"/>
    <w:basedOn w:val="Normal"/>
    <w:next w:val="Normal"/>
    <w:qFormat/>
    <w:rsid w:val="00134719"/>
    <w:pPr>
      <w:keepNext/>
      <w:outlineLvl w:val="0"/>
    </w:pPr>
    <w:rPr>
      <w:b/>
      <w:sz w:val="28"/>
    </w:rPr>
  </w:style>
  <w:style w:type="paragraph" w:styleId="Heading2">
    <w:name w:val="heading 2"/>
    <w:basedOn w:val="Normal"/>
    <w:next w:val="Normal"/>
    <w:qFormat/>
    <w:rsid w:val="00134719"/>
    <w:pPr>
      <w:keepNext/>
      <w:ind w:left="720"/>
      <w:outlineLvl w:val="1"/>
    </w:pPr>
    <w:rPr>
      <w:b/>
      <w:bCs/>
    </w:rPr>
  </w:style>
  <w:style w:type="paragraph" w:styleId="Heading3">
    <w:name w:val="heading 3"/>
    <w:basedOn w:val="Normal"/>
    <w:next w:val="Normal"/>
    <w:qFormat/>
    <w:rsid w:val="00134719"/>
    <w:pPr>
      <w:keepNext/>
      <w:outlineLvl w:val="2"/>
    </w:pPr>
    <w:rPr>
      <w:b/>
      <w:bCs/>
      <w:i/>
      <w:iCs/>
    </w:rPr>
  </w:style>
  <w:style w:type="paragraph" w:styleId="Heading8">
    <w:name w:val="heading 8"/>
    <w:basedOn w:val="Normal"/>
    <w:next w:val="Normal"/>
    <w:qFormat/>
    <w:rsid w:val="00134719"/>
    <w:pPr>
      <w:spacing w:before="240" w:after="60"/>
      <w:outlineLvl w:val="7"/>
    </w:pPr>
    <w:rPr>
      <w:i/>
      <w:iCs/>
    </w:rPr>
  </w:style>
  <w:style w:type="paragraph" w:styleId="Heading9">
    <w:name w:val="heading 9"/>
    <w:basedOn w:val="Normal"/>
    <w:next w:val="Normal"/>
    <w:qFormat/>
    <w:rsid w:val="00134719"/>
    <w:pPr>
      <w:keepNext/>
      <w:jc w:val="center"/>
      <w:outlineLvl w:val="8"/>
    </w:pPr>
    <w:rPr>
      <w:b/>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719"/>
    <w:rPr>
      <w:color w:val="0000FF"/>
      <w:u w:val="single"/>
    </w:rPr>
  </w:style>
  <w:style w:type="paragraph" w:styleId="Header">
    <w:name w:val="header"/>
    <w:basedOn w:val="Normal"/>
    <w:rsid w:val="00134719"/>
    <w:pPr>
      <w:tabs>
        <w:tab w:val="center" w:pos="4320"/>
        <w:tab w:val="right" w:pos="8640"/>
      </w:tabs>
    </w:pPr>
    <w:rPr>
      <w:szCs w:val="20"/>
    </w:rPr>
  </w:style>
  <w:style w:type="paragraph" w:styleId="Footer">
    <w:name w:val="footer"/>
    <w:basedOn w:val="Normal"/>
    <w:rsid w:val="00134719"/>
    <w:pPr>
      <w:tabs>
        <w:tab w:val="center" w:pos="4320"/>
        <w:tab w:val="right" w:pos="8640"/>
      </w:tabs>
    </w:pPr>
    <w:rPr>
      <w:szCs w:val="20"/>
    </w:rPr>
  </w:style>
  <w:style w:type="character" w:styleId="PageNumber">
    <w:name w:val="page number"/>
    <w:basedOn w:val="DefaultParagraphFont"/>
    <w:rsid w:val="00134719"/>
  </w:style>
  <w:style w:type="character" w:styleId="CommentReference">
    <w:name w:val="annotation reference"/>
    <w:uiPriority w:val="99"/>
    <w:semiHidden/>
    <w:rsid w:val="00134719"/>
    <w:rPr>
      <w:sz w:val="16"/>
      <w:szCs w:val="16"/>
    </w:rPr>
  </w:style>
  <w:style w:type="paragraph" w:styleId="CommentText">
    <w:name w:val="annotation text"/>
    <w:basedOn w:val="Normal"/>
    <w:link w:val="CommentTextChar"/>
    <w:uiPriority w:val="99"/>
    <w:semiHidden/>
    <w:rsid w:val="00134719"/>
    <w:rPr>
      <w:sz w:val="20"/>
      <w:szCs w:val="20"/>
    </w:rPr>
  </w:style>
  <w:style w:type="paragraph" w:styleId="CommentSubject">
    <w:name w:val="annotation subject"/>
    <w:basedOn w:val="CommentText"/>
    <w:next w:val="CommentText"/>
    <w:semiHidden/>
    <w:rsid w:val="00134719"/>
    <w:rPr>
      <w:b/>
      <w:bCs/>
    </w:rPr>
  </w:style>
  <w:style w:type="paragraph" w:styleId="BalloonText">
    <w:name w:val="Balloon Text"/>
    <w:basedOn w:val="Normal"/>
    <w:semiHidden/>
    <w:rsid w:val="00134719"/>
    <w:rPr>
      <w:rFonts w:ascii="Tahoma" w:hAnsi="Tahoma" w:cs="Tahoma"/>
      <w:sz w:val="16"/>
      <w:szCs w:val="16"/>
    </w:rPr>
  </w:style>
  <w:style w:type="paragraph" w:customStyle="1" w:styleId="Level1">
    <w:name w:val="Level 1"/>
    <w:locked/>
    <w:rsid w:val="00134719"/>
    <w:pPr>
      <w:widowControl w:val="0"/>
      <w:autoSpaceDE w:val="0"/>
      <w:autoSpaceDN w:val="0"/>
      <w:adjustRightInd w:val="0"/>
      <w:ind w:left="720"/>
      <w:jc w:val="both"/>
    </w:pPr>
    <w:rPr>
      <w:sz w:val="24"/>
      <w:szCs w:val="24"/>
    </w:rPr>
  </w:style>
  <w:style w:type="paragraph" w:styleId="FootnoteText">
    <w:name w:val="footnote text"/>
    <w:basedOn w:val="Normal"/>
    <w:link w:val="FootnoteTextChar"/>
    <w:uiPriority w:val="99"/>
    <w:semiHidden/>
    <w:rsid w:val="00134719"/>
    <w:rPr>
      <w:sz w:val="20"/>
      <w:szCs w:val="20"/>
    </w:rPr>
  </w:style>
  <w:style w:type="character" w:styleId="FootnoteReference">
    <w:name w:val="footnote reference"/>
    <w:uiPriority w:val="99"/>
    <w:semiHidden/>
    <w:rsid w:val="00134719"/>
    <w:rPr>
      <w:vertAlign w:val="superscript"/>
    </w:rPr>
  </w:style>
  <w:style w:type="paragraph" w:styleId="DocumentMap">
    <w:name w:val="Document Map"/>
    <w:basedOn w:val="Normal"/>
    <w:semiHidden/>
    <w:rsid w:val="00134719"/>
    <w:pPr>
      <w:shd w:val="clear" w:color="auto" w:fill="000080"/>
    </w:pPr>
    <w:rPr>
      <w:rFonts w:ascii="Tahoma" w:hAnsi="Tahoma" w:cs="Tahoma"/>
    </w:rPr>
  </w:style>
  <w:style w:type="paragraph" w:styleId="NormalWeb">
    <w:name w:val="Normal (Web)"/>
    <w:basedOn w:val="Normal"/>
    <w:rsid w:val="00C629A3"/>
    <w:pPr>
      <w:spacing w:before="100" w:beforeAutospacing="1" w:after="100" w:afterAutospacing="1"/>
    </w:pPr>
    <w:rPr>
      <w:rFonts w:ascii="Verdana" w:hAnsi="Verdana"/>
      <w:sz w:val="20"/>
      <w:szCs w:val="20"/>
    </w:rPr>
  </w:style>
  <w:style w:type="paragraph" w:customStyle="1" w:styleId="ColorfulList-Accent11">
    <w:name w:val="Colorful List - Accent 11"/>
    <w:basedOn w:val="Normal"/>
    <w:uiPriority w:val="34"/>
    <w:qFormat/>
    <w:rsid w:val="00635054"/>
    <w:pPr>
      <w:ind w:left="720"/>
    </w:pPr>
  </w:style>
  <w:style w:type="paragraph" w:styleId="PlainText">
    <w:name w:val="Plain Text"/>
    <w:basedOn w:val="Normal"/>
    <w:link w:val="PlainTextChar"/>
    <w:uiPriority w:val="99"/>
    <w:unhideWhenUsed/>
    <w:rsid w:val="00333D00"/>
    <w:rPr>
      <w:rFonts w:eastAsia="Calibri"/>
      <w:sz w:val="22"/>
      <w:szCs w:val="21"/>
    </w:rPr>
  </w:style>
  <w:style w:type="character" w:customStyle="1" w:styleId="PlainTextChar">
    <w:name w:val="Plain Text Char"/>
    <w:link w:val="PlainText"/>
    <w:uiPriority w:val="99"/>
    <w:rsid w:val="00333D00"/>
    <w:rPr>
      <w:rFonts w:eastAsia="Calibri" w:cs="Times New Roman"/>
      <w:sz w:val="22"/>
      <w:szCs w:val="21"/>
    </w:rPr>
  </w:style>
  <w:style w:type="table" w:styleId="TableGrid">
    <w:name w:val="Table Grid"/>
    <w:basedOn w:val="TableNormal"/>
    <w:uiPriority w:val="59"/>
    <w:rsid w:val="00A72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head31">
    <w:name w:val="subhead31"/>
    <w:rsid w:val="009A0740"/>
    <w:rPr>
      <w:rFonts w:ascii="Verdana" w:hAnsi="Verdana" w:hint="default"/>
      <w:b/>
      <w:bCs/>
      <w:color w:val="000000"/>
      <w:sz w:val="12"/>
      <w:szCs w:val="12"/>
    </w:rPr>
  </w:style>
  <w:style w:type="character" w:styleId="Strong">
    <w:name w:val="Strong"/>
    <w:uiPriority w:val="22"/>
    <w:qFormat/>
    <w:rsid w:val="009A0740"/>
    <w:rPr>
      <w:b/>
      <w:bCs/>
    </w:rPr>
  </w:style>
  <w:style w:type="paragraph" w:customStyle="1" w:styleId="Title1">
    <w:name w:val="Title1"/>
    <w:basedOn w:val="Normal"/>
    <w:rsid w:val="009A0740"/>
    <w:pPr>
      <w:spacing w:before="20" w:after="101"/>
      <w:ind w:left="101" w:right="101"/>
    </w:pPr>
    <w:rPr>
      <w:rFonts w:ascii="Verdana" w:hAnsi="Verdana"/>
      <w:b/>
      <w:bCs/>
      <w:color w:val="006699"/>
      <w:sz w:val="18"/>
      <w:szCs w:val="18"/>
    </w:rPr>
  </w:style>
  <w:style w:type="paragraph" w:customStyle="1" w:styleId="Default">
    <w:name w:val="Default"/>
    <w:rsid w:val="009A0740"/>
    <w:pPr>
      <w:autoSpaceDE w:val="0"/>
      <w:autoSpaceDN w:val="0"/>
      <w:adjustRightInd w:val="0"/>
    </w:pPr>
    <w:rPr>
      <w:rFonts w:eastAsia="Calibri"/>
      <w:color w:val="000000"/>
      <w:sz w:val="24"/>
      <w:szCs w:val="24"/>
    </w:rPr>
  </w:style>
  <w:style w:type="character" w:styleId="EndnoteReference">
    <w:name w:val="endnote reference"/>
    <w:uiPriority w:val="99"/>
    <w:unhideWhenUsed/>
    <w:rsid w:val="009A0740"/>
    <w:rPr>
      <w:vertAlign w:val="superscript"/>
    </w:rPr>
  </w:style>
  <w:style w:type="paragraph" w:customStyle="1" w:styleId="MediumGrid21">
    <w:name w:val="Medium Grid 21"/>
    <w:uiPriority w:val="1"/>
    <w:rsid w:val="00D10F10"/>
    <w:rPr>
      <w:rFonts w:eastAsia="Calibri"/>
      <w:sz w:val="24"/>
      <w:szCs w:val="22"/>
    </w:rPr>
  </w:style>
  <w:style w:type="character" w:customStyle="1" w:styleId="CommentTextChar">
    <w:name w:val="Comment Text Char"/>
    <w:link w:val="CommentText"/>
    <w:uiPriority w:val="99"/>
    <w:semiHidden/>
    <w:rsid w:val="00D10F10"/>
  </w:style>
  <w:style w:type="paragraph" w:styleId="ListParagraph">
    <w:name w:val="List Paragraph"/>
    <w:basedOn w:val="Normal"/>
    <w:uiPriority w:val="99"/>
    <w:qFormat/>
    <w:rsid w:val="005758B3"/>
    <w:pPr>
      <w:ind w:left="720"/>
    </w:pPr>
  </w:style>
  <w:style w:type="character" w:customStyle="1" w:styleId="FootnoteTextChar">
    <w:name w:val="Footnote Text Char"/>
    <w:basedOn w:val="DefaultParagraphFont"/>
    <w:link w:val="FootnoteText"/>
    <w:uiPriority w:val="99"/>
    <w:semiHidden/>
    <w:rsid w:val="000571C4"/>
  </w:style>
  <w:style w:type="paragraph" w:styleId="NoSpacing">
    <w:name w:val="No Spacing"/>
    <w:uiPriority w:val="99"/>
    <w:qFormat/>
    <w:rsid w:val="000571C4"/>
    <w:rPr>
      <w:rFonts w:eastAsia="Calibri"/>
      <w:sz w:val="24"/>
      <w:szCs w:val="22"/>
    </w:rPr>
  </w:style>
  <w:style w:type="character" w:styleId="FollowedHyperlink">
    <w:name w:val="FollowedHyperlink"/>
    <w:basedOn w:val="DefaultParagraphFont"/>
    <w:uiPriority w:val="99"/>
    <w:semiHidden/>
    <w:unhideWhenUsed/>
    <w:rsid w:val="00453F4F"/>
    <w:rPr>
      <w:color w:val="800080"/>
      <w:u w:val="single"/>
    </w:rPr>
  </w:style>
  <w:style w:type="paragraph" w:customStyle="1" w:styleId="xl63">
    <w:name w:val="xl63"/>
    <w:basedOn w:val="Normal"/>
    <w:rsid w:val="00453F4F"/>
    <w:pPr>
      <w:pBdr>
        <w:bottom w:val="single" w:sz="4" w:space="0" w:color="D8D8D8"/>
      </w:pBdr>
      <w:spacing w:before="100" w:beforeAutospacing="1" w:after="100" w:afterAutospacing="1"/>
      <w:jc w:val="center"/>
      <w:textAlignment w:val="center"/>
    </w:pPr>
    <w:rPr>
      <w:rFonts w:ascii="Cambria" w:hAnsi="Cambria"/>
    </w:rPr>
  </w:style>
  <w:style w:type="paragraph" w:customStyle="1" w:styleId="xl64">
    <w:name w:val="xl64"/>
    <w:basedOn w:val="Normal"/>
    <w:rsid w:val="00453F4F"/>
    <w:pPr>
      <w:pBdr>
        <w:top w:val="single" w:sz="4" w:space="0" w:color="D8D8D8"/>
        <w:bottom w:val="single" w:sz="4" w:space="0" w:color="D8D8D8"/>
      </w:pBdr>
      <w:shd w:val="clear" w:color="000000" w:fill="DBE5F1"/>
      <w:spacing w:before="100" w:beforeAutospacing="1" w:after="100" w:afterAutospacing="1"/>
      <w:jc w:val="center"/>
      <w:textAlignment w:val="center"/>
    </w:pPr>
    <w:rPr>
      <w:rFonts w:ascii="Cambria" w:hAnsi="Cambria"/>
    </w:rPr>
  </w:style>
  <w:style w:type="paragraph" w:customStyle="1" w:styleId="xl65">
    <w:name w:val="xl65"/>
    <w:basedOn w:val="Normal"/>
    <w:rsid w:val="00453F4F"/>
    <w:pPr>
      <w:spacing w:before="100" w:beforeAutospacing="1" w:after="100" w:afterAutospacing="1"/>
      <w:jc w:val="center"/>
      <w:textAlignment w:val="center"/>
    </w:pPr>
    <w:rPr>
      <w:rFonts w:ascii="Cambria" w:hAnsi="Cambria"/>
    </w:rPr>
  </w:style>
  <w:style w:type="paragraph" w:customStyle="1" w:styleId="xl66">
    <w:name w:val="xl66"/>
    <w:basedOn w:val="Normal"/>
    <w:rsid w:val="00453F4F"/>
    <w:pPr>
      <w:pBdr>
        <w:top w:val="single" w:sz="4" w:space="0" w:color="D8D8D8"/>
        <w:bottom w:val="single" w:sz="4" w:space="0" w:color="D8D8D8"/>
      </w:pBdr>
      <w:spacing w:before="100" w:beforeAutospacing="1" w:after="100" w:afterAutospacing="1"/>
      <w:textAlignment w:val="center"/>
    </w:pPr>
    <w:rPr>
      <w:rFonts w:ascii="Cambria" w:hAnsi="Cambria"/>
    </w:rPr>
  </w:style>
  <w:style w:type="paragraph" w:customStyle="1" w:styleId="xl67">
    <w:name w:val="xl67"/>
    <w:basedOn w:val="Normal"/>
    <w:rsid w:val="00453F4F"/>
    <w:pPr>
      <w:pBdr>
        <w:bottom w:val="single" w:sz="4" w:space="0" w:color="D8D8D8"/>
      </w:pBdr>
      <w:spacing w:before="100" w:beforeAutospacing="1" w:after="100" w:afterAutospacing="1"/>
      <w:textAlignment w:val="center"/>
    </w:pPr>
    <w:rPr>
      <w:rFonts w:ascii="Cambria" w:hAnsi="Cambria"/>
    </w:rPr>
  </w:style>
  <w:style w:type="paragraph" w:customStyle="1" w:styleId="xl68">
    <w:name w:val="xl68"/>
    <w:basedOn w:val="Normal"/>
    <w:rsid w:val="00453F4F"/>
    <w:pPr>
      <w:pBdr>
        <w:top w:val="single" w:sz="8" w:space="0" w:color="auto"/>
        <w:left w:val="single" w:sz="4" w:space="0" w:color="auto"/>
        <w:bottom w:val="single" w:sz="8" w:space="0" w:color="auto"/>
      </w:pBdr>
      <w:spacing w:before="100" w:beforeAutospacing="1" w:after="100" w:afterAutospacing="1"/>
      <w:textAlignment w:val="center"/>
    </w:pPr>
    <w:rPr>
      <w:rFonts w:ascii="Cambria" w:hAnsi="Cambria"/>
      <w:sz w:val="16"/>
      <w:szCs w:val="16"/>
    </w:rPr>
  </w:style>
  <w:style w:type="paragraph" w:customStyle="1" w:styleId="xl69">
    <w:name w:val="xl69"/>
    <w:basedOn w:val="Normal"/>
    <w:rsid w:val="00453F4F"/>
    <w:pPr>
      <w:pBdr>
        <w:top w:val="single" w:sz="8" w:space="0" w:color="auto"/>
        <w:left w:val="single" w:sz="4" w:space="0" w:color="auto"/>
        <w:bottom w:val="single" w:sz="4" w:space="0" w:color="auto"/>
      </w:pBdr>
      <w:spacing w:before="100" w:beforeAutospacing="1" w:after="100" w:afterAutospacing="1"/>
      <w:textAlignment w:val="center"/>
    </w:pPr>
    <w:rPr>
      <w:rFonts w:ascii="Cambria" w:hAnsi="Cambria"/>
      <w:color w:val="FFFFFF"/>
    </w:rPr>
  </w:style>
  <w:style w:type="paragraph" w:customStyle="1" w:styleId="xl70">
    <w:name w:val="xl70"/>
    <w:basedOn w:val="Normal"/>
    <w:rsid w:val="00453F4F"/>
    <w:pPr>
      <w:pBdr>
        <w:top w:val="single" w:sz="8" w:space="0" w:color="auto"/>
        <w:bottom w:val="single" w:sz="4" w:space="0" w:color="auto"/>
      </w:pBdr>
      <w:spacing w:before="100" w:beforeAutospacing="1" w:after="100" w:afterAutospacing="1"/>
      <w:textAlignment w:val="center"/>
    </w:pPr>
    <w:rPr>
      <w:rFonts w:ascii="Cambria" w:hAnsi="Cambria"/>
      <w:color w:val="FFFFFF"/>
    </w:rPr>
  </w:style>
  <w:style w:type="paragraph" w:customStyle="1" w:styleId="xl71">
    <w:name w:val="xl71"/>
    <w:basedOn w:val="Normal"/>
    <w:rsid w:val="00453F4F"/>
    <w:pPr>
      <w:pBdr>
        <w:top w:val="single" w:sz="8" w:space="0" w:color="auto"/>
        <w:bottom w:val="single" w:sz="4" w:space="0" w:color="auto"/>
        <w:right w:val="single" w:sz="4" w:space="0" w:color="auto"/>
      </w:pBdr>
      <w:spacing w:before="100" w:beforeAutospacing="1" w:after="100" w:afterAutospacing="1"/>
      <w:textAlignment w:val="center"/>
    </w:pPr>
    <w:rPr>
      <w:rFonts w:ascii="Cambria" w:hAnsi="Cambria"/>
      <w:color w:val="FFFFFF"/>
    </w:rPr>
  </w:style>
  <w:style w:type="paragraph" w:customStyle="1" w:styleId="xl72">
    <w:name w:val="xl72"/>
    <w:basedOn w:val="Normal"/>
    <w:rsid w:val="00453F4F"/>
    <w:pPr>
      <w:pBdr>
        <w:top w:val="single" w:sz="8" w:space="0" w:color="auto"/>
        <w:bottom w:val="single" w:sz="4" w:space="0" w:color="auto"/>
        <w:right w:val="single" w:sz="8" w:space="0" w:color="auto"/>
      </w:pBdr>
      <w:spacing w:before="100" w:beforeAutospacing="1" w:after="100" w:afterAutospacing="1"/>
      <w:textAlignment w:val="center"/>
    </w:pPr>
    <w:rPr>
      <w:rFonts w:ascii="Cambria" w:hAnsi="Cambria"/>
      <w:color w:val="FFFFFF"/>
    </w:rPr>
  </w:style>
  <w:style w:type="paragraph" w:customStyle="1" w:styleId="xl73">
    <w:name w:val="xl73"/>
    <w:basedOn w:val="Normal"/>
    <w:rsid w:val="00453F4F"/>
    <w:pPr>
      <w:pBdr>
        <w:left w:val="single" w:sz="4" w:space="0" w:color="auto"/>
        <w:bottom w:val="single" w:sz="4" w:space="0" w:color="D8D8D8"/>
      </w:pBdr>
      <w:spacing w:before="100" w:beforeAutospacing="1" w:after="100" w:afterAutospacing="1"/>
      <w:textAlignment w:val="center"/>
    </w:pPr>
    <w:rPr>
      <w:rFonts w:ascii="Cambria" w:hAnsi="Cambria"/>
      <w:color w:val="FFFFFF"/>
    </w:rPr>
  </w:style>
  <w:style w:type="paragraph" w:customStyle="1" w:styleId="xl74">
    <w:name w:val="xl74"/>
    <w:basedOn w:val="Normal"/>
    <w:rsid w:val="00453F4F"/>
    <w:pPr>
      <w:pBdr>
        <w:bottom w:val="single" w:sz="4" w:space="0" w:color="D8D8D8"/>
      </w:pBdr>
      <w:spacing w:before="100" w:beforeAutospacing="1" w:after="100" w:afterAutospacing="1"/>
      <w:textAlignment w:val="center"/>
    </w:pPr>
    <w:rPr>
      <w:rFonts w:ascii="Cambria" w:hAnsi="Cambria"/>
      <w:color w:val="FFFFFF"/>
    </w:rPr>
  </w:style>
  <w:style w:type="paragraph" w:customStyle="1" w:styleId="xl75">
    <w:name w:val="xl75"/>
    <w:basedOn w:val="Normal"/>
    <w:rsid w:val="00453F4F"/>
    <w:pPr>
      <w:pBdr>
        <w:bottom w:val="single" w:sz="4" w:space="0" w:color="D8D8D8"/>
        <w:right w:val="single" w:sz="4" w:space="0" w:color="auto"/>
      </w:pBdr>
      <w:spacing w:before="100" w:beforeAutospacing="1" w:after="100" w:afterAutospacing="1"/>
      <w:textAlignment w:val="center"/>
    </w:pPr>
    <w:rPr>
      <w:rFonts w:ascii="Cambria" w:hAnsi="Cambria"/>
      <w:color w:val="FFFFFF"/>
    </w:rPr>
  </w:style>
  <w:style w:type="paragraph" w:customStyle="1" w:styleId="xl76">
    <w:name w:val="xl76"/>
    <w:basedOn w:val="Normal"/>
    <w:rsid w:val="00453F4F"/>
    <w:pPr>
      <w:pBdr>
        <w:bottom w:val="single" w:sz="4" w:space="0" w:color="D8D8D8"/>
        <w:right w:val="single" w:sz="8" w:space="0" w:color="auto"/>
      </w:pBdr>
      <w:spacing w:before="100" w:beforeAutospacing="1" w:after="100" w:afterAutospacing="1"/>
      <w:textAlignment w:val="center"/>
    </w:pPr>
    <w:rPr>
      <w:rFonts w:ascii="Cambria" w:hAnsi="Cambria"/>
      <w:color w:val="FFFFFF"/>
    </w:rPr>
  </w:style>
  <w:style w:type="paragraph" w:customStyle="1" w:styleId="xl77">
    <w:name w:val="xl77"/>
    <w:basedOn w:val="Normal"/>
    <w:rsid w:val="00453F4F"/>
    <w:pPr>
      <w:pBdr>
        <w:top w:val="single" w:sz="4" w:space="0" w:color="D8D8D8"/>
        <w:left w:val="single" w:sz="4" w:space="0" w:color="auto"/>
        <w:bottom w:val="single" w:sz="4" w:space="0" w:color="D8D8D8"/>
      </w:pBdr>
      <w:spacing w:before="100" w:beforeAutospacing="1" w:after="100" w:afterAutospacing="1"/>
      <w:textAlignment w:val="center"/>
    </w:pPr>
    <w:rPr>
      <w:rFonts w:ascii="Cambria" w:hAnsi="Cambria"/>
      <w:color w:val="FFFFFF"/>
    </w:rPr>
  </w:style>
  <w:style w:type="paragraph" w:customStyle="1" w:styleId="xl78">
    <w:name w:val="xl78"/>
    <w:basedOn w:val="Normal"/>
    <w:rsid w:val="00453F4F"/>
    <w:pPr>
      <w:pBdr>
        <w:top w:val="single" w:sz="4" w:space="0" w:color="D8D8D8"/>
        <w:bottom w:val="single" w:sz="4" w:space="0" w:color="D8D8D8"/>
      </w:pBdr>
      <w:spacing w:before="100" w:beforeAutospacing="1" w:after="100" w:afterAutospacing="1"/>
      <w:textAlignment w:val="center"/>
    </w:pPr>
    <w:rPr>
      <w:rFonts w:ascii="Cambria" w:hAnsi="Cambria"/>
      <w:color w:val="FFFFFF"/>
    </w:rPr>
  </w:style>
  <w:style w:type="paragraph" w:customStyle="1" w:styleId="xl79">
    <w:name w:val="xl79"/>
    <w:basedOn w:val="Normal"/>
    <w:rsid w:val="00453F4F"/>
    <w:pPr>
      <w:pBdr>
        <w:top w:val="single" w:sz="4" w:space="0" w:color="D8D8D8"/>
        <w:bottom w:val="single" w:sz="4" w:space="0" w:color="D8D8D8"/>
        <w:right w:val="single" w:sz="4" w:space="0" w:color="auto"/>
      </w:pBdr>
      <w:spacing w:before="100" w:beforeAutospacing="1" w:after="100" w:afterAutospacing="1"/>
      <w:textAlignment w:val="center"/>
    </w:pPr>
    <w:rPr>
      <w:rFonts w:ascii="Cambria" w:hAnsi="Cambria"/>
      <w:color w:val="FFFFFF"/>
    </w:rPr>
  </w:style>
  <w:style w:type="paragraph" w:customStyle="1" w:styleId="xl80">
    <w:name w:val="xl80"/>
    <w:basedOn w:val="Normal"/>
    <w:rsid w:val="00453F4F"/>
    <w:pPr>
      <w:pBdr>
        <w:top w:val="single" w:sz="4" w:space="0" w:color="D8D8D8"/>
        <w:bottom w:val="single" w:sz="4" w:space="0" w:color="D8D8D8"/>
        <w:right w:val="single" w:sz="8" w:space="0" w:color="auto"/>
      </w:pBdr>
      <w:spacing w:before="100" w:beforeAutospacing="1" w:after="100" w:afterAutospacing="1"/>
      <w:textAlignment w:val="center"/>
    </w:pPr>
    <w:rPr>
      <w:rFonts w:ascii="Cambria" w:hAnsi="Cambria"/>
      <w:color w:val="FFFFFF"/>
    </w:rPr>
  </w:style>
  <w:style w:type="paragraph" w:customStyle="1" w:styleId="xl81">
    <w:name w:val="xl81"/>
    <w:basedOn w:val="Normal"/>
    <w:rsid w:val="00453F4F"/>
    <w:pPr>
      <w:pBdr>
        <w:top w:val="single" w:sz="4" w:space="0" w:color="D8D8D8"/>
        <w:left w:val="single" w:sz="4" w:space="0" w:color="auto"/>
        <w:bottom w:val="single" w:sz="8" w:space="0" w:color="auto"/>
      </w:pBdr>
      <w:spacing w:before="100" w:beforeAutospacing="1" w:after="100" w:afterAutospacing="1"/>
      <w:textAlignment w:val="center"/>
    </w:pPr>
    <w:rPr>
      <w:rFonts w:ascii="Cambria" w:hAnsi="Cambria"/>
      <w:color w:val="FFFFFF"/>
    </w:rPr>
  </w:style>
  <w:style w:type="paragraph" w:customStyle="1" w:styleId="xl82">
    <w:name w:val="xl82"/>
    <w:basedOn w:val="Normal"/>
    <w:rsid w:val="00453F4F"/>
    <w:pPr>
      <w:pBdr>
        <w:top w:val="single" w:sz="4" w:space="0" w:color="D8D8D8"/>
        <w:bottom w:val="single" w:sz="8" w:space="0" w:color="auto"/>
      </w:pBdr>
      <w:spacing w:before="100" w:beforeAutospacing="1" w:after="100" w:afterAutospacing="1"/>
      <w:textAlignment w:val="center"/>
    </w:pPr>
    <w:rPr>
      <w:rFonts w:ascii="Cambria" w:hAnsi="Cambria"/>
      <w:color w:val="FFFFFF"/>
    </w:rPr>
  </w:style>
  <w:style w:type="paragraph" w:customStyle="1" w:styleId="xl83">
    <w:name w:val="xl83"/>
    <w:basedOn w:val="Normal"/>
    <w:rsid w:val="00453F4F"/>
    <w:pPr>
      <w:pBdr>
        <w:top w:val="single" w:sz="4" w:space="0" w:color="D8D8D8"/>
        <w:bottom w:val="single" w:sz="8" w:space="0" w:color="auto"/>
        <w:right w:val="single" w:sz="4" w:space="0" w:color="auto"/>
      </w:pBdr>
      <w:spacing w:before="100" w:beforeAutospacing="1" w:after="100" w:afterAutospacing="1"/>
      <w:textAlignment w:val="center"/>
    </w:pPr>
    <w:rPr>
      <w:rFonts w:ascii="Cambria" w:hAnsi="Cambria"/>
      <w:color w:val="FFFFFF"/>
    </w:rPr>
  </w:style>
  <w:style w:type="paragraph" w:customStyle="1" w:styleId="xl84">
    <w:name w:val="xl84"/>
    <w:basedOn w:val="Normal"/>
    <w:rsid w:val="00453F4F"/>
    <w:pPr>
      <w:pBdr>
        <w:top w:val="single" w:sz="4" w:space="0" w:color="D8D8D8"/>
        <w:bottom w:val="single" w:sz="8" w:space="0" w:color="auto"/>
        <w:right w:val="single" w:sz="8" w:space="0" w:color="auto"/>
      </w:pBdr>
      <w:spacing w:before="100" w:beforeAutospacing="1" w:after="100" w:afterAutospacing="1"/>
      <w:textAlignment w:val="center"/>
    </w:pPr>
    <w:rPr>
      <w:rFonts w:ascii="Cambria" w:hAnsi="Cambria"/>
      <w:color w:val="FFFFFF"/>
    </w:rPr>
  </w:style>
  <w:style w:type="paragraph" w:customStyle="1" w:styleId="xl85">
    <w:name w:val="xl85"/>
    <w:basedOn w:val="Normal"/>
    <w:rsid w:val="00453F4F"/>
    <w:pPr>
      <w:pBdr>
        <w:top w:val="single" w:sz="4" w:space="0" w:color="D8D8D8"/>
        <w:bottom w:val="single" w:sz="4" w:space="0" w:color="D8D8D8"/>
      </w:pBdr>
      <w:spacing w:before="100" w:beforeAutospacing="1" w:after="100" w:afterAutospacing="1"/>
      <w:textAlignment w:val="center"/>
    </w:pPr>
    <w:rPr>
      <w:rFonts w:ascii="Cambria" w:hAnsi="Cambria"/>
    </w:rPr>
  </w:style>
  <w:style w:type="paragraph" w:customStyle="1" w:styleId="xl86">
    <w:name w:val="xl86"/>
    <w:basedOn w:val="Normal"/>
    <w:rsid w:val="00453F4F"/>
    <w:pPr>
      <w:pBdr>
        <w:bottom w:val="single" w:sz="4" w:space="0" w:color="D8D8D8"/>
      </w:pBdr>
      <w:spacing w:before="100" w:beforeAutospacing="1" w:after="100" w:afterAutospacing="1"/>
      <w:jc w:val="center"/>
      <w:textAlignment w:val="center"/>
    </w:pPr>
    <w:rPr>
      <w:rFonts w:ascii="Cambria" w:hAnsi="Cambria"/>
    </w:rPr>
  </w:style>
  <w:style w:type="paragraph" w:customStyle="1" w:styleId="xl87">
    <w:name w:val="xl87"/>
    <w:basedOn w:val="Normal"/>
    <w:rsid w:val="00453F4F"/>
    <w:pPr>
      <w:pBdr>
        <w:top w:val="single" w:sz="4" w:space="0" w:color="D8D8D8"/>
        <w:bottom w:val="single" w:sz="4" w:space="0" w:color="D8D8D8"/>
      </w:pBdr>
      <w:spacing w:before="100" w:beforeAutospacing="1" w:after="100" w:afterAutospacing="1"/>
      <w:jc w:val="center"/>
      <w:textAlignment w:val="center"/>
    </w:pPr>
    <w:rPr>
      <w:rFonts w:ascii="Cambria" w:hAnsi="Cambria"/>
    </w:rPr>
  </w:style>
  <w:style w:type="paragraph" w:customStyle="1" w:styleId="xl88">
    <w:name w:val="xl88"/>
    <w:basedOn w:val="Normal"/>
    <w:rsid w:val="00453F4F"/>
    <w:pPr>
      <w:pBdr>
        <w:top w:val="single" w:sz="4" w:space="0" w:color="D8D8D8"/>
        <w:bottom w:val="single" w:sz="8" w:space="0" w:color="auto"/>
      </w:pBdr>
      <w:spacing w:before="100" w:beforeAutospacing="1" w:after="100" w:afterAutospacing="1"/>
      <w:jc w:val="center"/>
      <w:textAlignment w:val="center"/>
    </w:pPr>
    <w:rPr>
      <w:rFonts w:ascii="Cambria" w:hAnsi="Cambria"/>
    </w:rPr>
  </w:style>
  <w:style w:type="paragraph" w:customStyle="1" w:styleId="xl89">
    <w:name w:val="xl89"/>
    <w:basedOn w:val="Normal"/>
    <w:rsid w:val="00453F4F"/>
    <w:pPr>
      <w:pBdr>
        <w:top w:val="single" w:sz="4" w:space="0" w:color="D8D8D8"/>
        <w:bottom w:val="single" w:sz="4" w:space="0" w:color="D8D8D8"/>
      </w:pBdr>
      <w:spacing w:before="100" w:beforeAutospacing="1" w:after="100" w:afterAutospacing="1"/>
      <w:textAlignment w:val="center"/>
    </w:pPr>
    <w:rPr>
      <w:rFonts w:ascii="Cambria" w:hAnsi="Cambria"/>
    </w:rPr>
  </w:style>
  <w:style w:type="paragraph" w:customStyle="1" w:styleId="xl90">
    <w:name w:val="xl90"/>
    <w:basedOn w:val="Normal"/>
    <w:rsid w:val="00453F4F"/>
    <w:pPr>
      <w:pBdr>
        <w:top w:val="single" w:sz="8" w:space="0" w:color="auto"/>
        <w:bottom w:val="single" w:sz="4" w:space="0" w:color="auto"/>
      </w:pBdr>
      <w:spacing w:before="100" w:beforeAutospacing="1" w:after="100" w:afterAutospacing="1"/>
      <w:jc w:val="center"/>
      <w:textAlignment w:val="center"/>
    </w:pPr>
    <w:rPr>
      <w:rFonts w:ascii="Cambria" w:hAnsi="Cambria"/>
    </w:rPr>
  </w:style>
  <w:style w:type="paragraph" w:customStyle="1" w:styleId="xl91">
    <w:name w:val="xl91"/>
    <w:basedOn w:val="Normal"/>
    <w:rsid w:val="00453F4F"/>
    <w:pPr>
      <w:pBdr>
        <w:top w:val="single" w:sz="8" w:space="0" w:color="auto"/>
        <w:bottom w:val="single" w:sz="4" w:space="0" w:color="auto"/>
      </w:pBdr>
      <w:spacing w:before="100" w:beforeAutospacing="1" w:after="100" w:afterAutospacing="1"/>
      <w:jc w:val="center"/>
      <w:textAlignment w:val="center"/>
    </w:pPr>
    <w:rPr>
      <w:rFonts w:ascii="Cambria" w:hAnsi="Cambria"/>
    </w:rPr>
  </w:style>
  <w:style w:type="paragraph" w:customStyle="1" w:styleId="xl92">
    <w:name w:val="xl92"/>
    <w:basedOn w:val="Normal"/>
    <w:rsid w:val="00453F4F"/>
    <w:pPr>
      <w:pBdr>
        <w:top w:val="single" w:sz="8" w:space="0" w:color="auto"/>
        <w:bottom w:val="single" w:sz="8" w:space="0" w:color="auto"/>
      </w:pBdr>
      <w:spacing w:before="100" w:beforeAutospacing="1" w:after="100" w:afterAutospacing="1"/>
      <w:jc w:val="center"/>
      <w:textAlignment w:val="center"/>
    </w:pPr>
    <w:rPr>
      <w:rFonts w:ascii="Cambria" w:hAnsi="Cambria"/>
      <w:b/>
      <w:bCs/>
      <w:sz w:val="28"/>
      <w:szCs w:val="28"/>
    </w:rPr>
  </w:style>
  <w:style w:type="paragraph" w:customStyle="1" w:styleId="xl93">
    <w:name w:val="xl93"/>
    <w:basedOn w:val="Normal"/>
    <w:rsid w:val="00453F4F"/>
    <w:pPr>
      <w:pBdr>
        <w:top w:val="single" w:sz="4" w:space="0" w:color="D8D8D8"/>
      </w:pBdr>
      <w:spacing w:before="100" w:beforeAutospacing="1" w:after="100" w:afterAutospacing="1"/>
      <w:jc w:val="center"/>
      <w:textAlignment w:val="center"/>
    </w:pPr>
    <w:rPr>
      <w:rFonts w:ascii="Cambria" w:hAnsi="Cambria"/>
    </w:rPr>
  </w:style>
  <w:style w:type="paragraph" w:customStyle="1" w:styleId="xl94">
    <w:name w:val="xl94"/>
    <w:basedOn w:val="Normal"/>
    <w:rsid w:val="00453F4F"/>
    <w:pPr>
      <w:pBdr>
        <w:top w:val="single" w:sz="4" w:space="0" w:color="auto"/>
        <w:bottom w:val="single" w:sz="4" w:space="0" w:color="D8D8D8"/>
      </w:pBdr>
      <w:spacing w:before="100" w:beforeAutospacing="1" w:after="100" w:afterAutospacing="1"/>
      <w:jc w:val="center"/>
      <w:textAlignment w:val="center"/>
    </w:pPr>
    <w:rPr>
      <w:rFonts w:ascii="Cambria" w:hAnsi="Cambria"/>
    </w:rPr>
  </w:style>
  <w:style w:type="paragraph" w:customStyle="1" w:styleId="xl95">
    <w:name w:val="xl95"/>
    <w:basedOn w:val="Normal"/>
    <w:rsid w:val="00453F4F"/>
    <w:pPr>
      <w:pBdr>
        <w:top w:val="single" w:sz="4" w:space="0" w:color="D8D8D8"/>
        <w:bottom w:val="single" w:sz="4" w:space="0" w:color="auto"/>
      </w:pBdr>
      <w:spacing w:before="100" w:beforeAutospacing="1" w:after="100" w:afterAutospacing="1"/>
      <w:textAlignment w:val="center"/>
    </w:pPr>
    <w:rPr>
      <w:rFonts w:ascii="Cambria" w:hAnsi="Cambria"/>
      <w:color w:val="FFFFFF"/>
    </w:rPr>
  </w:style>
  <w:style w:type="paragraph" w:customStyle="1" w:styleId="xl96">
    <w:name w:val="xl96"/>
    <w:basedOn w:val="Normal"/>
    <w:rsid w:val="00453F4F"/>
    <w:pPr>
      <w:pBdr>
        <w:top w:val="single" w:sz="4" w:space="0" w:color="D8D8D8"/>
        <w:bottom w:val="single" w:sz="4" w:space="0" w:color="auto"/>
        <w:right w:val="single" w:sz="4" w:space="0" w:color="auto"/>
      </w:pBdr>
      <w:spacing w:before="100" w:beforeAutospacing="1" w:after="100" w:afterAutospacing="1"/>
      <w:textAlignment w:val="center"/>
    </w:pPr>
    <w:rPr>
      <w:rFonts w:ascii="Cambria" w:hAnsi="Cambria"/>
      <w:color w:val="FFFFFF"/>
    </w:rPr>
  </w:style>
  <w:style w:type="paragraph" w:customStyle="1" w:styleId="xl97">
    <w:name w:val="xl97"/>
    <w:basedOn w:val="Normal"/>
    <w:rsid w:val="00453F4F"/>
    <w:pPr>
      <w:pBdr>
        <w:top w:val="single" w:sz="4" w:space="0" w:color="D8D8D8"/>
        <w:bottom w:val="single" w:sz="4" w:space="0" w:color="auto"/>
        <w:right w:val="single" w:sz="8" w:space="0" w:color="auto"/>
      </w:pBdr>
      <w:spacing w:before="100" w:beforeAutospacing="1" w:after="100" w:afterAutospacing="1"/>
      <w:textAlignment w:val="center"/>
    </w:pPr>
    <w:rPr>
      <w:rFonts w:ascii="Cambria" w:hAnsi="Cambria"/>
      <w:color w:val="FFFFFF"/>
    </w:rPr>
  </w:style>
  <w:style w:type="paragraph" w:customStyle="1" w:styleId="xl98">
    <w:name w:val="xl98"/>
    <w:basedOn w:val="Normal"/>
    <w:rsid w:val="00453F4F"/>
    <w:pPr>
      <w:spacing w:before="100" w:beforeAutospacing="1" w:after="100" w:afterAutospacing="1"/>
      <w:jc w:val="center"/>
      <w:textAlignment w:val="center"/>
    </w:pPr>
    <w:rPr>
      <w:rFonts w:ascii="Cambria" w:hAnsi="Cambria"/>
    </w:rPr>
  </w:style>
  <w:style w:type="paragraph" w:customStyle="1" w:styleId="xl99">
    <w:name w:val="xl99"/>
    <w:basedOn w:val="Normal"/>
    <w:rsid w:val="00453F4F"/>
    <w:pPr>
      <w:pBdr>
        <w:top w:val="single" w:sz="8" w:space="0" w:color="auto"/>
      </w:pBdr>
      <w:spacing w:before="100" w:beforeAutospacing="1" w:after="100" w:afterAutospacing="1"/>
      <w:jc w:val="center"/>
      <w:textAlignment w:val="center"/>
    </w:pPr>
    <w:rPr>
      <w:rFonts w:ascii="Cambria" w:hAnsi="Cambria"/>
      <w:b/>
      <w:bCs/>
    </w:rPr>
  </w:style>
  <w:style w:type="paragraph" w:customStyle="1" w:styleId="xl100">
    <w:name w:val="xl100"/>
    <w:basedOn w:val="Normal"/>
    <w:rsid w:val="00453F4F"/>
    <w:pPr>
      <w:pBdr>
        <w:top w:val="single" w:sz="8" w:space="0" w:color="auto"/>
      </w:pBdr>
      <w:spacing w:before="100" w:beforeAutospacing="1" w:after="100" w:afterAutospacing="1"/>
      <w:jc w:val="center"/>
      <w:textAlignment w:val="center"/>
    </w:pPr>
    <w:rPr>
      <w:rFonts w:ascii="Cambria" w:hAnsi="Cambria"/>
    </w:rPr>
  </w:style>
  <w:style w:type="paragraph" w:customStyle="1" w:styleId="xl101">
    <w:name w:val="xl101"/>
    <w:basedOn w:val="Normal"/>
    <w:rsid w:val="00453F4F"/>
    <w:pPr>
      <w:pBdr>
        <w:top w:val="single" w:sz="8" w:space="0" w:color="auto"/>
        <w:left w:val="single" w:sz="4" w:space="0" w:color="auto"/>
      </w:pBdr>
      <w:spacing w:before="100" w:beforeAutospacing="1" w:after="100" w:afterAutospacing="1"/>
      <w:textAlignment w:val="center"/>
    </w:pPr>
    <w:rPr>
      <w:rFonts w:ascii="Cambria" w:hAnsi="Cambria"/>
      <w:sz w:val="16"/>
      <w:szCs w:val="16"/>
    </w:rPr>
  </w:style>
  <w:style w:type="paragraph" w:customStyle="1" w:styleId="xl102">
    <w:name w:val="xl102"/>
    <w:basedOn w:val="Normal"/>
    <w:rsid w:val="00453F4F"/>
    <w:pPr>
      <w:pBdr>
        <w:top w:val="single" w:sz="8" w:space="0" w:color="auto"/>
      </w:pBdr>
      <w:spacing w:before="100" w:beforeAutospacing="1" w:after="100" w:afterAutospacing="1"/>
      <w:textAlignment w:val="center"/>
    </w:pPr>
    <w:rPr>
      <w:rFonts w:ascii="Cambria" w:hAnsi="Cambria"/>
      <w:sz w:val="16"/>
      <w:szCs w:val="16"/>
    </w:rPr>
  </w:style>
  <w:style w:type="paragraph" w:customStyle="1" w:styleId="xl103">
    <w:name w:val="xl103"/>
    <w:basedOn w:val="Normal"/>
    <w:rsid w:val="00453F4F"/>
    <w:pPr>
      <w:pBdr>
        <w:top w:val="single" w:sz="8" w:space="0" w:color="auto"/>
        <w:right w:val="single" w:sz="4" w:space="0" w:color="auto"/>
      </w:pBdr>
      <w:spacing w:before="100" w:beforeAutospacing="1" w:after="100" w:afterAutospacing="1"/>
      <w:textAlignment w:val="center"/>
    </w:pPr>
    <w:rPr>
      <w:rFonts w:ascii="Cambria" w:hAnsi="Cambria"/>
      <w:sz w:val="16"/>
      <w:szCs w:val="16"/>
    </w:rPr>
  </w:style>
  <w:style w:type="paragraph" w:customStyle="1" w:styleId="xl104">
    <w:name w:val="xl104"/>
    <w:basedOn w:val="Normal"/>
    <w:rsid w:val="00453F4F"/>
    <w:pPr>
      <w:pBdr>
        <w:top w:val="single" w:sz="8" w:space="0" w:color="auto"/>
        <w:right w:val="single" w:sz="8" w:space="0" w:color="auto"/>
      </w:pBdr>
      <w:spacing w:before="100" w:beforeAutospacing="1" w:after="100" w:afterAutospacing="1"/>
      <w:textAlignment w:val="center"/>
    </w:pPr>
    <w:rPr>
      <w:rFonts w:ascii="Cambria" w:hAnsi="Cambria"/>
      <w:sz w:val="16"/>
      <w:szCs w:val="16"/>
    </w:rPr>
  </w:style>
  <w:style w:type="paragraph" w:customStyle="1" w:styleId="xl105">
    <w:name w:val="xl105"/>
    <w:basedOn w:val="Normal"/>
    <w:rsid w:val="00453F4F"/>
    <w:pPr>
      <w:spacing w:before="100" w:beforeAutospacing="1" w:after="100" w:afterAutospacing="1"/>
      <w:textAlignment w:val="center"/>
    </w:pPr>
    <w:rPr>
      <w:rFonts w:ascii="Cambria" w:hAnsi="Cambria"/>
      <w:color w:val="FFFFFF"/>
    </w:rPr>
  </w:style>
  <w:style w:type="paragraph" w:customStyle="1" w:styleId="xl106">
    <w:name w:val="xl106"/>
    <w:basedOn w:val="Normal"/>
    <w:rsid w:val="00453F4F"/>
    <w:pPr>
      <w:pBdr>
        <w:right w:val="single" w:sz="8" w:space="0" w:color="auto"/>
      </w:pBdr>
      <w:spacing w:before="100" w:beforeAutospacing="1" w:after="100" w:afterAutospacing="1"/>
      <w:textAlignment w:val="center"/>
    </w:pPr>
    <w:rPr>
      <w:rFonts w:ascii="Cambria" w:hAnsi="Cambria"/>
      <w:color w:val="FFFFFF"/>
    </w:rPr>
  </w:style>
  <w:style w:type="paragraph" w:customStyle="1" w:styleId="xl107">
    <w:name w:val="xl107"/>
    <w:basedOn w:val="Normal"/>
    <w:rsid w:val="00453F4F"/>
    <w:pPr>
      <w:pBdr>
        <w:top w:val="single" w:sz="8" w:space="0" w:color="auto"/>
        <w:left w:val="single" w:sz="8" w:space="0" w:color="auto"/>
        <w:bottom w:val="single" w:sz="4" w:space="0" w:color="auto"/>
      </w:pBdr>
      <w:spacing w:before="100" w:beforeAutospacing="1" w:after="100" w:afterAutospacing="1"/>
      <w:textAlignment w:val="center"/>
    </w:pPr>
    <w:rPr>
      <w:rFonts w:ascii="Cambria" w:hAnsi="Cambria"/>
      <w:b/>
      <w:bCs/>
    </w:rPr>
  </w:style>
  <w:style w:type="paragraph" w:customStyle="1" w:styleId="xl108">
    <w:name w:val="xl108"/>
    <w:basedOn w:val="Normal"/>
    <w:rsid w:val="00453F4F"/>
    <w:pPr>
      <w:pBdr>
        <w:top w:val="single" w:sz="4" w:space="0" w:color="D8D8D8"/>
        <w:left w:val="single" w:sz="8" w:space="7" w:color="auto"/>
        <w:bottom w:val="single" w:sz="4" w:space="0" w:color="D8D8D8"/>
      </w:pBdr>
      <w:spacing w:before="100" w:beforeAutospacing="1" w:after="100" w:afterAutospacing="1"/>
      <w:ind w:firstLineChars="100"/>
      <w:textAlignment w:val="center"/>
    </w:pPr>
    <w:rPr>
      <w:rFonts w:ascii="Cambria" w:hAnsi="Cambria"/>
    </w:rPr>
  </w:style>
  <w:style w:type="paragraph" w:customStyle="1" w:styleId="xl109">
    <w:name w:val="xl109"/>
    <w:basedOn w:val="Normal"/>
    <w:rsid w:val="00453F4F"/>
    <w:pPr>
      <w:pBdr>
        <w:top w:val="single" w:sz="4" w:space="0" w:color="auto"/>
        <w:left w:val="single" w:sz="8" w:space="7" w:color="auto"/>
        <w:bottom w:val="single" w:sz="4" w:space="0" w:color="D8D8D8"/>
      </w:pBdr>
      <w:spacing w:before="100" w:beforeAutospacing="1" w:after="100" w:afterAutospacing="1"/>
      <w:ind w:firstLineChars="100"/>
      <w:textAlignment w:val="center"/>
    </w:pPr>
    <w:rPr>
      <w:rFonts w:ascii="Cambria" w:hAnsi="Cambria"/>
    </w:rPr>
  </w:style>
  <w:style w:type="paragraph" w:customStyle="1" w:styleId="xl110">
    <w:name w:val="xl110"/>
    <w:basedOn w:val="Normal"/>
    <w:rsid w:val="00453F4F"/>
    <w:pPr>
      <w:pBdr>
        <w:top w:val="single" w:sz="4" w:space="0" w:color="D8D8D8"/>
        <w:left w:val="single" w:sz="8" w:space="7" w:color="auto"/>
        <w:bottom w:val="single" w:sz="4" w:space="0" w:color="auto"/>
      </w:pBdr>
      <w:spacing w:before="100" w:beforeAutospacing="1" w:after="100" w:afterAutospacing="1"/>
      <w:ind w:firstLineChars="100"/>
      <w:textAlignment w:val="center"/>
    </w:pPr>
    <w:rPr>
      <w:rFonts w:ascii="Cambria" w:hAnsi="Cambria"/>
    </w:rPr>
  </w:style>
  <w:style w:type="paragraph" w:customStyle="1" w:styleId="xl111">
    <w:name w:val="xl111"/>
    <w:basedOn w:val="Normal"/>
    <w:rsid w:val="00453F4F"/>
    <w:pPr>
      <w:pBdr>
        <w:left w:val="single" w:sz="8" w:space="7" w:color="auto"/>
        <w:bottom w:val="single" w:sz="4" w:space="0" w:color="D8D8D8"/>
      </w:pBdr>
      <w:spacing w:before="100" w:beforeAutospacing="1" w:after="100" w:afterAutospacing="1"/>
      <w:ind w:firstLineChars="100"/>
      <w:textAlignment w:val="center"/>
    </w:pPr>
    <w:rPr>
      <w:rFonts w:ascii="Cambria" w:hAnsi="Cambria"/>
    </w:rPr>
  </w:style>
  <w:style w:type="paragraph" w:customStyle="1" w:styleId="xl112">
    <w:name w:val="xl112"/>
    <w:basedOn w:val="Normal"/>
    <w:rsid w:val="00453F4F"/>
    <w:pPr>
      <w:pBdr>
        <w:top w:val="single" w:sz="4" w:space="0" w:color="D8D8D8"/>
        <w:left w:val="single" w:sz="8" w:space="7" w:color="auto"/>
        <w:bottom w:val="single" w:sz="8" w:space="0" w:color="auto"/>
      </w:pBdr>
      <w:spacing w:before="100" w:beforeAutospacing="1" w:after="100" w:afterAutospacing="1"/>
      <w:ind w:firstLineChars="100"/>
      <w:textAlignment w:val="center"/>
    </w:pPr>
    <w:rPr>
      <w:rFonts w:ascii="Cambria" w:hAnsi="Cambria"/>
    </w:rPr>
  </w:style>
  <w:style w:type="paragraph" w:customStyle="1" w:styleId="xl113">
    <w:name w:val="xl113"/>
    <w:basedOn w:val="Normal"/>
    <w:rsid w:val="00453F4F"/>
    <w:pPr>
      <w:pBdr>
        <w:top w:val="single" w:sz="4" w:space="0" w:color="D8D8D8"/>
        <w:bottom w:val="single" w:sz="4" w:space="0" w:color="D8D8D8"/>
      </w:pBdr>
      <w:spacing w:before="100" w:beforeAutospacing="1" w:after="100" w:afterAutospacing="1"/>
      <w:jc w:val="center"/>
      <w:textAlignment w:val="center"/>
    </w:pPr>
    <w:rPr>
      <w:rFonts w:ascii="Cambria" w:hAnsi="Cambria"/>
    </w:rPr>
  </w:style>
  <w:style w:type="paragraph" w:customStyle="1" w:styleId="xl114">
    <w:name w:val="xl114"/>
    <w:basedOn w:val="Normal"/>
    <w:rsid w:val="00453F4F"/>
    <w:pPr>
      <w:pBdr>
        <w:top w:val="single" w:sz="4" w:space="0" w:color="D8D8D8"/>
        <w:bottom w:val="single" w:sz="4" w:space="0" w:color="auto"/>
      </w:pBdr>
      <w:spacing w:before="100" w:beforeAutospacing="1" w:after="100" w:afterAutospacing="1"/>
      <w:jc w:val="center"/>
      <w:textAlignment w:val="center"/>
    </w:pPr>
    <w:rPr>
      <w:rFonts w:ascii="Cambria" w:hAnsi="Cambria"/>
    </w:rPr>
  </w:style>
  <w:style w:type="paragraph" w:customStyle="1" w:styleId="xl115">
    <w:name w:val="xl115"/>
    <w:basedOn w:val="Normal"/>
    <w:rsid w:val="00453F4F"/>
    <w:pPr>
      <w:pBdr>
        <w:top w:val="single" w:sz="8" w:space="0" w:color="auto"/>
        <w:left w:val="single" w:sz="8" w:space="0" w:color="FF0000"/>
      </w:pBdr>
      <w:spacing w:before="100" w:beforeAutospacing="1" w:after="100" w:afterAutospacing="1"/>
      <w:textAlignment w:val="center"/>
    </w:pPr>
    <w:rPr>
      <w:rFonts w:ascii="Cambria" w:hAnsi="Cambria"/>
      <w:sz w:val="16"/>
      <w:szCs w:val="16"/>
    </w:rPr>
  </w:style>
  <w:style w:type="paragraph" w:customStyle="1" w:styleId="xl116">
    <w:name w:val="xl116"/>
    <w:basedOn w:val="Normal"/>
    <w:rsid w:val="00453F4F"/>
    <w:pPr>
      <w:pBdr>
        <w:top w:val="single" w:sz="8" w:space="0" w:color="auto"/>
        <w:left w:val="single" w:sz="8" w:space="0" w:color="FF0000"/>
        <w:bottom w:val="single" w:sz="4" w:space="0" w:color="auto"/>
      </w:pBdr>
      <w:spacing w:before="100" w:beforeAutospacing="1" w:after="100" w:afterAutospacing="1"/>
      <w:textAlignment w:val="center"/>
    </w:pPr>
    <w:rPr>
      <w:rFonts w:ascii="Cambria" w:hAnsi="Cambria"/>
      <w:color w:val="FFFFFF"/>
    </w:rPr>
  </w:style>
  <w:style w:type="paragraph" w:customStyle="1" w:styleId="xl117">
    <w:name w:val="xl117"/>
    <w:basedOn w:val="Normal"/>
    <w:rsid w:val="00453F4F"/>
    <w:pPr>
      <w:pBdr>
        <w:left w:val="single" w:sz="8" w:space="0" w:color="FF0000"/>
        <w:bottom w:val="single" w:sz="4" w:space="0" w:color="D8D8D8"/>
      </w:pBdr>
      <w:spacing w:before="100" w:beforeAutospacing="1" w:after="100" w:afterAutospacing="1"/>
      <w:textAlignment w:val="center"/>
    </w:pPr>
    <w:rPr>
      <w:rFonts w:ascii="Cambria" w:hAnsi="Cambria"/>
      <w:color w:val="FFFFFF"/>
    </w:rPr>
  </w:style>
  <w:style w:type="paragraph" w:customStyle="1" w:styleId="xl118">
    <w:name w:val="xl118"/>
    <w:basedOn w:val="Normal"/>
    <w:rsid w:val="00453F4F"/>
    <w:pPr>
      <w:pBdr>
        <w:top w:val="single" w:sz="4" w:space="0" w:color="D8D8D8"/>
        <w:left w:val="single" w:sz="8" w:space="0" w:color="FF0000"/>
        <w:bottom w:val="single" w:sz="4" w:space="0" w:color="auto"/>
      </w:pBdr>
      <w:spacing w:before="100" w:beforeAutospacing="1" w:after="100" w:afterAutospacing="1"/>
      <w:textAlignment w:val="center"/>
    </w:pPr>
    <w:rPr>
      <w:rFonts w:ascii="Cambria" w:hAnsi="Cambria"/>
      <w:color w:val="FFFFFF"/>
    </w:rPr>
  </w:style>
  <w:style w:type="paragraph" w:customStyle="1" w:styleId="xl119">
    <w:name w:val="xl119"/>
    <w:basedOn w:val="Normal"/>
    <w:rsid w:val="00453F4F"/>
    <w:pPr>
      <w:pBdr>
        <w:top w:val="single" w:sz="4" w:space="0" w:color="D8D8D8"/>
        <w:left w:val="single" w:sz="8" w:space="0" w:color="FF0000"/>
        <w:bottom w:val="single" w:sz="4" w:space="0" w:color="D8D8D8"/>
      </w:pBdr>
      <w:spacing w:before="100" w:beforeAutospacing="1" w:after="100" w:afterAutospacing="1"/>
      <w:textAlignment w:val="center"/>
    </w:pPr>
    <w:rPr>
      <w:rFonts w:ascii="Cambria" w:hAnsi="Cambria"/>
      <w:color w:val="FFFFFF"/>
    </w:rPr>
  </w:style>
  <w:style w:type="paragraph" w:customStyle="1" w:styleId="xl120">
    <w:name w:val="xl120"/>
    <w:basedOn w:val="Normal"/>
    <w:rsid w:val="00453F4F"/>
    <w:pPr>
      <w:pBdr>
        <w:top w:val="single" w:sz="4" w:space="0" w:color="D8D8D8"/>
        <w:left w:val="single" w:sz="8" w:space="0" w:color="FF0000"/>
        <w:bottom w:val="single" w:sz="8" w:space="0" w:color="auto"/>
      </w:pBdr>
      <w:spacing w:before="100" w:beforeAutospacing="1" w:after="100" w:afterAutospacing="1"/>
      <w:textAlignment w:val="center"/>
    </w:pPr>
    <w:rPr>
      <w:rFonts w:ascii="Cambria" w:hAnsi="Cambria"/>
      <w:color w:val="FFFFFF"/>
    </w:rPr>
  </w:style>
  <w:style w:type="paragraph" w:customStyle="1" w:styleId="xl121">
    <w:name w:val="xl121"/>
    <w:basedOn w:val="Normal"/>
    <w:rsid w:val="00453F4F"/>
    <w:pPr>
      <w:pBdr>
        <w:top w:val="single" w:sz="8" w:space="0" w:color="auto"/>
        <w:left w:val="single" w:sz="8" w:space="0" w:color="auto"/>
      </w:pBdr>
      <w:spacing w:before="100" w:beforeAutospacing="1" w:after="100" w:afterAutospacing="1"/>
      <w:textAlignment w:val="center"/>
    </w:pPr>
    <w:rPr>
      <w:rFonts w:ascii="Cambria" w:hAnsi="Cambria"/>
      <w:b/>
      <w:bCs/>
    </w:rPr>
  </w:style>
  <w:style w:type="paragraph" w:customStyle="1" w:styleId="xl122">
    <w:name w:val="xl122"/>
    <w:basedOn w:val="Normal"/>
    <w:rsid w:val="00453F4F"/>
    <w:pPr>
      <w:pBdr>
        <w:top w:val="single" w:sz="4" w:space="0" w:color="D8D8D8"/>
        <w:left w:val="single" w:sz="8" w:space="0" w:color="auto"/>
        <w:bottom w:val="single" w:sz="4" w:space="0" w:color="D8D8D8"/>
      </w:pBdr>
      <w:spacing w:before="100" w:beforeAutospacing="1" w:after="100" w:afterAutospacing="1"/>
      <w:textAlignment w:val="center"/>
    </w:pPr>
    <w:rPr>
      <w:rFonts w:ascii="Cambria" w:hAnsi="Cambria"/>
    </w:rPr>
  </w:style>
  <w:style w:type="paragraph" w:customStyle="1" w:styleId="xl123">
    <w:name w:val="xl123"/>
    <w:basedOn w:val="Normal"/>
    <w:rsid w:val="00453F4F"/>
    <w:pPr>
      <w:pBdr>
        <w:top w:val="single" w:sz="4" w:space="0" w:color="D8D8D8"/>
        <w:bottom w:val="single" w:sz="4" w:space="0" w:color="D8D8D8"/>
        <w:right w:val="single" w:sz="8" w:space="0" w:color="auto"/>
      </w:pBdr>
      <w:spacing w:before="100" w:beforeAutospacing="1" w:after="100" w:afterAutospacing="1"/>
      <w:textAlignment w:val="center"/>
    </w:pPr>
    <w:rPr>
      <w:rFonts w:ascii="Cambria" w:hAnsi="Cambria"/>
    </w:rPr>
  </w:style>
  <w:style w:type="paragraph" w:customStyle="1" w:styleId="xl124">
    <w:name w:val="xl124"/>
    <w:basedOn w:val="Normal"/>
    <w:rsid w:val="00453F4F"/>
    <w:pPr>
      <w:pBdr>
        <w:left w:val="single" w:sz="8" w:space="0" w:color="auto"/>
      </w:pBdr>
      <w:spacing w:before="100" w:beforeAutospacing="1" w:after="100" w:afterAutospacing="1"/>
      <w:textAlignment w:val="center"/>
    </w:pPr>
    <w:rPr>
      <w:rFonts w:ascii="Cambria" w:hAnsi="Cambria"/>
    </w:rPr>
  </w:style>
  <w:style w:type="paragraph" w:customStyle="1" w:styleId="xl125">
    <w:name w:val="xl125"/>
    <w:basedOn w:val="Normal"/>
    <w:rsid w:val="00453F4F"/>
    <w:pPr>
      <w:pBdr>
        <w:top w:val="single" w:sz="4" w:space="0" w:color="D8D8D8"/>
      </w:pBdr>
      <w:shd w:val="clear" w:color="000000" w:fill="FFFFCC"/>
      <w:spacing w:before="100" w:beforeAutospacing="1" w:after="100" w:afterAutospacing="1"/>
      <w:jc w:val="center"/>
      <w:textAlignment w:val="center"/>
    </w:pPr>
    <w:rPr>
      <w:rFonts w:ascii="Cambria" w:hAnsi="Cambria"/>
    </w:rPr>
  </w:style>
  <w:style w:type="paragraph" w:customStyle="1" w:styleId="xl126">
    <w:name w:val="xl126"/>
    <w:basedOn w:val="Normal"/>
    <w:rsid w:val="00453F4F"/>
    <w:pPr>
      <w:pBdr>
        <w:top w:val="single" w:sz="4" w:space="0" w:color="auto"/>
        <w:bottom w:val="single" w:sz="4" w:space="0" w:color="D8D8D8"/>
      </w:pBdr>
      <w:shd w:val="clear" w:color="000000" w:fill="FFFFCC"/>
      <w:spacing w:before="100" w:beforeAutospacing="1" w:after="100" w:afterAutospacing="1"/>
      <w:jc w:val="center"/>
      <w:textAlignment w:val="center"/>
    </w:pPr>
    <w:rPr>
      <w:rFonts w:ascii="Cambria" w:hAnsi="Cambria"/>
    </w:rPr>
  </w:style>
  <w:style w:type="paragraph" w:customStyle="1" w:styleId="xl127">
    <w:name w:val="xl127"/>
    <w:basedOn w:val="Normal"/>
    <w:rsid w:val="00453F4F"/>
    <w:pPr>
      <w:pBdr>
        <w:bottom w:val="single" w:sz="4" w:space="0" w:color="D8D8D8"/>
      </w:pBdr>
      <w:shd w:val="clear" w:color="000000" w:fill="FFFFCC"/>
      <w:spacing w:before="100" w:beforeAutospacing="1" w:after="100" w:afterAutospacing="1"/>
      <w:jc w:val="center"/>
      <w:textAlignment w:val="center"/>
    </w:pPr>
    <w:rPr>
      <w:rFonts w:ascii="Cambria" w:hAnsi="Cambria"/>
    </w:rPr>
  </w:style>
  <w:style w:type="paragraph" w:customStyle="1" w:styleId="xl128">
    <w:name w:val="xl128"/>
    <w:basedOn w:val="Normal"/>
    <w:rsid w:val="00453F4F"/>
    <w:pPr>
      <w:pBdr>
        <w:top w:val="single" w:sz="4" w:space="0" w:color="D8D8D8"/>
        <w:bottom w:val="single" w:sz="4" w:space="0" w:color="D8D8D8"/>
      </w:pBdr>
      <w:shd w:val="clear" w:color="000000" w:fill="FFFFCC"/>
      <w:spacing w:before="100" w:beforeAutospacing="1" w:after="100" w:afterAutospacing="1"/>
      <w:jc w:val="center"/>
      <w:textAlignment w:val="center"/>
    </w:pPr>
    <w:rPr>
      <w:rFonts w:ascii="Cambria" w:hAnsi="Cambria"/>
    </w:rPr>
  </w:style>
  <w:style w:type="paragraph" w:customStyle="1" w:styleId="xl129">
    <w:name w:val="xl129"/>
    <w:basedOn w:val="Normal"/>
    <w:rsid w:val="00453F4F"/>
    <w:pPr>
      <w:pBdr>
        <w:top w:val="single" w:sz="4" w:space="0" w:color="auto"/>
        <w:bottom w:val="single" w:sz="4" w:space="0" w:color="D8D8D8"/>
      </w:pBdr>
      <w:shd w:val="clear" w:color="000000" w:fill="FFFFCC"/>
      <w:spacing w:before="100" w:beforeAutospacing="1" w:after="100" w:afterAutospacing="1"/>
      <w:jc w:val="center"/>
      <w:textAlignment w:val="center"/>
    </w:pPr>
    <w:rPr>
      <w:rFonts w:ascii="Cambria" w:hAnsi="Cambria"/>
    </w:rPr>
  </w:style>
  <w:style w:type="paragraph" w:customStyle="1" w:styleId="xl130">
    <w:name w:val="xl130"/>
    <w:basedOn w:val="Normal"/>
    <w:rsid w:val="00453F4F"/>
    <w:pPr>
      <w:pBdr>
        <w:top w:val="single" w:sz="4" w:space="0" w:color="D8D8D8"/>
        <w:bottom w:val="single" w:sz="4" w:space="0" w:color="auto"/>
      </w:pBdr>
      <w:shd w:val="clear" w:color="000000" w:fill="FFFFCC"/>
      <w:spacing w:before="100" w:beforeAutospacing="1" w:after="100" w:afterAutospacing="1"/>
      <w:jc w:val="center"/>
      <w:textAlignment w:val="center"/>
    </w:pPr>
    <w:rPr>
      <w:rFonts w:ascii="Cambria" w:hAnsi="Cambria"/>
    </w:rPr>
  </w:style>
  <w:style w:type="paragraph" w:customStyle="1" w:styleId="xl131">
    <w:name w:val="xl131"/>
    <w:basedOn w:val="Normal"/>
    <w:rsid w:val="00453F4F"/>
    <w:pPr>
      <w:pBdr>
        <w:bottom w:val="single" w:sz="4" w:space="0" w:color="D8D8D8"/>
      </w:pBdr>
      <w:shd w:val="clear" w:color="000000" w:fill="FFFFCC"/>
      <w:spacing w:before="100" w:beforeAutospacing="1" w:after="100" w:afterAutospacing="1"/>
      <w:jc w:val="center"/>
      <w:textAlignment w:val="center"/>
    </w:pPr>
    <w:rPr>
      <w:rFonts w:ascii="Cambria" w:hAnsi="Cambria"/>
    </w:rPr>
  </w:style>
  <w:style w:type="paragraph" w:customStyle="1" w:styleId="xl132">
    <w:name w:val="xl132"/>
    <w:basedOn w:val="Normal"/>
    <w:rsid w:val="00453F4F"/>
    <w:pPr>
      <w:pBdr>
        <w:top w:val="single" w:sz="4" w:space="0" w:color="D8D8D8"/>
        <w:bottom w:val="single" w:sz="8" w:space="0" w:color="auto"/>
      </w:pBdr>
      <w:shd w:val="clear" w:color="000000" w:fill="FFFFCC"/>
      <w:spacing w:before="100" w:beforeAutospacing="1" w:after="100" w:afterAutospacing="1"/>
      <w:jc w:val="center"/>
      <w:textAlignment w:val="center"/>
    </w:pPr>
    <w:rPr>
      <w:rFonts w:ascii="Cambria" w:hAnsi="Cambria"/>
    </w:rPr>
  </w:style>
  <w:style w:type="paragraph" w:customStyle="1" w:styleId="xl133">
    <w:name w:val="xl133"/>
    <w:basedOn w:val="Normal"/>
    <w:rsid w:val="00453F4F"/>
    <w:pPr>
      <w:pBdr>
        <w:top w:val="single" w:sz="4" w:space="0" w:color="D8D8D8"/>
        <w:bottom w:val="single" w:sz="8" w:space="0" w:color="auto"/>
      </w:pBdr>
      <w:shd w:val="clear" w:color="000000" w:fill="DBE5F1"/>
      <w:spacing w:before="100" w:beforeAutospacing="1" w:after="100" w:afterAutospacing="1"/>
      <w:jc w:val="center"/>
      <w:textAlignment w:val="center"/>
    </w:pPr>
    <w:rPr>
      <w:rFonts w:ascii="Cambria" w:hAnsi="Cambria"/>
    </w:rPr>
  </w:style>
  <w:style w:type="paragraph" w:customStyle="1" w:styleId="xl134">
    <w:name w:val="xl134"/>
    <w:basedOn w:val="Normal"/>
    <w:rsid w:val="00453F4F"/>
    <w:pPr>
      <w:pBdr>
        <w:top w:val="single" w:sz="4" w:space="0" w:color="D8D8D8"/>
        <w:bottom w:val="single" w:sz="8" w:space="0" w:color="auto"/>
      </w:pBdr>
      <w:shd w:val="clear" w:color="000000" w:fill="DBE5F1"/>
      <w:spacing w:before="100" w:beforeAutospacing="1" w:after="100" w:afterAutospacing="1"/>
      <w:jc w:val="center"/>
      <w:textAlignment w:val="center"/>
    </w:pPr>
    <w:rPr>
      <w:rFonts w:ascii="Cambria" w:hAnsi="Cambria"/>
    </w:rPr>
  </w:style>
  <w:style w:type="paragraph" w:customStyle="1" w:styleId="xl135">
    <w:name w:val="xl135"/>
    <w:basedOn w:val="Normal"/>
    <w:rsid w:val="00453F4F"/>
    <w:pPr>
      <w:pBdr>
        <w:top w:val="single" w:sz="8" w:space="0" w:color="auto"/>
        <w:left w:val="single" w:sz="4" w:space="0" w:color="auto"/>
        <w:bottom w:val="single" w:sz="8" w:space="0" w:color="auto"/>
      </w:pBdr>
      <w:spacing w:before="100" w:beforeAutospacing="1" w:after="100" w:afterAutospacing="1"/>
      <w:textAlignment w:val="center"/>
    </w:pPr>
    <w:rPr>
      <w:rFonts w:ascii="Cambria" w:hAnsi="Cambria"/>
      <w:color w:val="FFFFFF"/>
    </w:rPr>
  </w:style>
  <w:style w:type="paragraph" w:customStyle="1" w:styleId="xl136">
    <w:name w:val="xl136"/>
    <w:basedOn w:val="Normal"/>
    <w:rsid w:val="00453F4F"/>
    <w:pPr>
      <w:pBdr>
        <w:top w:val="single" w:sz="4" w:space="0" w:color="D8D8D8"/>
        <w:left w:val="single" w:sz="4" w:space="0" w:color="auto"/>
        <w:bottom w:val="single" w:sz="4" w:space="0" w:color="auto"/>
      </w:pBdr>
      <w:spacing w:before="100" w:beforeAutospacing="1" w:after="100" w:afterAutospacing="1"/>
      <w:textAlignment w:val="center"/>
    </w:pPr>
    <w:rPr>
      <w:rFonts w:ascii="Cambria" w:hAnsi="Cambria"/>
      <w:color w:val="FFFFFF"/>
    </w:rPr>
  </w:style>
  <w:style w:type="paragraph" w:customStyle="1" w:styleId="xl137">
    <w:name w:val="xl137"/>
    <w:basedOn w:val="Normal"/>
    <w:rsid w:val="00453F4F"/>
    <w:pPr>
      <w:pBdr>
        <w:right w:val="single" w:sz="4" w:space="0" w:color="auto"/>
      </w:pBdr>
      <w:spacing w:before="100" w:beforeAutospacing="1" w:after="100" w:afterAutospacing="1"/>
      <w:textAlignment w:val="center"/>
    </w:pPr>
    <w:rPr>
      <w:rFonts w:ascii="Cambria" w:hAnsi="Cambria"/>
      <w:color w:val="FFFFFF"/>
    </w:rPr>
  </w:style>
  <w:style w:type="paragraph" w:customStyle="1" w:styleId="xl138">
    <w:name w:val="xl138"/>
    <w:basedOn w:val="Normal"/>
    <w:rsid w:val="00453F4F"/>
    <w:pPr>
      <w:pBdr>
        <w:top w:val="single" w:sz="4" w:space="0" w:color="D8D8D8"/>
      </w:pBdr>
      <w:spacing w:before="100" w:beforeAutospacing="1" w:after="100" w:afterAutospacing="1"/>
      <w:textAlignment w:val="center"/>
    </w:pPr>
    <w:rPr>
      <w:rFonts w:ascii="Cambria" w:hAnsi="Cambria"/>
    </w:rPr>
  </w:style>
  <w:style w:type="paragraph" w:customStyle="1" w:styleId="xl139">
    <w:name w:val="xl139"/>
    <w:basedOn w:val="Normal"/>
    <w:rsid w:val="00453F4F"/>
    <w:pPr>
      <w:pBdr>
        <w:left w:val="single" w:sz="8" w:space="7" w:color="auto"/>
        <w:bottom w:val="single" w:sz="4" w:space="0" w:color="auto"/>
      </w:pBdr>
      <w:spacing w:before="100" w:beforeAutospacing="1" w:after="100" w:afterAutospacing="1"/>
      <w:ind w:firstLineChars="100"/>
      <w:textAlignment w:val="center"/>
    </w:pPr>
    <w:rPr>
      <w:rFonts w:ascii="Cambria" w:hAnsi="Cambria"/>
    </w:rPr>
  </w:style>
  <w:style w:type="paragraph" w:customStyle="1" w:styleId="xl140">
    <w:name w:val="xl140"/>
    <w:basedOn w:val="Normal"/>
    <w:rsid w:val="00453F4F"/>
    <w:pPr>
      <w:pBdr>
        <w:bottom w:val="single" w:sz="4" w:space="0" w:color="auto"/>
      </w:pBdr>
      <w:shd w:val="clear" w:color="000000" w:fill="FFFFCC"/>
      <w:spacing w:before="100" w:beforeAutospacing="1" w:after="100" w:afterAutospacing="1"/>
      <w:jc w:val="center"/>
      <w:textAlignment w:val="center"/>
    </w:pPr>
    <w:rPr>
      <w:rFonts w:ascii="Cambria" w:hAnsi="Cambria"/>
    </w:rPr>
  </w:style>
  <w:style w:type="paragraph" w:customStyle="1" w:styleId="xl141">
    <w:name w:val="xl141"/>
    <w:basedOn w:val="Normal"/>
    <w:rsid w:val="00453F4F"/>
    <w:pPr>
      <w:pBdr>
        <w:bottom w:val="single" w:sz="4" w:space="0" w:color="auto"/>
      </w:pBdr>
      <w:spacing w:before="100" w:beforeAutospacing="1" w:after="100" w:afterAutospacing="1"/>
      <w:jc w:val="center"/>
      <w:textAlignment w:val="center"/>
    </w:pPr>
    <w:rPr>
      <w:rFonts w:ascii="Cambria" w:hAnsi="Cambria"/>
    </w:rPr>
  </w:style>
  <w:style w:type="paragraph" w:customStyle="1" w:styleId="xl142">
    <w:name w:val="xl142"/>
    <w:basedOn w:val="Normal"/>
    <w:rsid w:val="00453F4F"/>
    <w:pPr>
      <w:pBdr>
        <w:left w:val="single" w:sz="4" w:space="0" w:color="auto"/>
        <w:bottom w:val="single" w:sz="4" w:space="0" w:color="auto"/>
      </w:pBdr>
      <w:spacing w:before="100" w:beforeAutospacing="1" w:after="100" w:afterAutospacing="1"/>
      <w:textAlignment w:val="center"/>
    </w:pPr>
    <w:rPr>
      <w:rFonts w:ascii="Cambria" w:hAnsi="Cambria"/>
      <w:color w:val="FFFFFF"/>
    </w:rPr>
  </w:style>
  <w:style w:type="paragraph" w:customStyle="1" w:styleId="xl143">
    <w:name w:val="xl143"/>
    <w:basedOn w:val="Normal"/>
    <w:rsid w:val="00453F4F"/>
    <w:pPr>
      <w:pBdr>
        <w:bottom w:val="single" w:sz="4" w:space="0" w:color="auto"/>
      </w:pBdr>
      <w:spacing w:before="100" w:beforeAutospacing="1" w:after="100" w:afterAutospacing="1"/>
      <w:textAlignment w:val="center"/>
    </w:pPr>
    <w:rPr>
      <w:rFonts w:ascii="Cambria" w:hAnsi="Cambria"/>
      <w:color w:val="FFFFFF"/>
    </w:rPr>
  </w:style>
  <w:style w:type="paragraph" w:customStyle="1" w:styleId="xl144">
    <w:name w:val="xl144"/>
    <w:basedOn w:val="Normal"/>
    <w:rsid w:val="00453F4F"/>
    <w:pPr>
      <w:pBdr>
        <w:bottom w:val="single" w:sz="4" w:space="0" w:color="auto"/>
        <w:right w:val="single" w:sz="4" w:space="0" w:color="auto"/>
      </w:pBdr>
      <w:spacing w:before="100" w:beforeAutospacing="1" w:after="100" w:afterAutospacing="1"/>
      <w:textAlignment w:val="center"/>
    </w:pPr>
    <w:rPr>
      <w:rFonts w:ascii="Cambria" w:hAnsi="Cambria"/>
      <w:color w:val="FFFFFF"/>
    </w:rPr>
  </w:style>
  <w:style w:type="paragraph" w:customStyle="1" w:styleId="xl145">
    <w:name w:val="xl145"/>
    <w:basedOn w:val="Normal"/>
    <w:rsid w:val="00453F4F"/>
    <w:pPr>
      <w:pBdr>
        <w:left w:val="single" w:sz="8" w:space="0" w:color="FF0000"/>
        <w:bottom w:val="single" w:sz="4" w:space="0" w:color="auto"/>
      </w:pBdr>
      <w:spacing w:before="100" w:beforeAutospacing="1" w:after="100" w:afterAutospacing="1"/>
      <w:textAlignment w:val="center"/>
    </w:pPr>
    <w:rPr>
      <w:rFonts w:ascii="Cambria" w:hAnsi="Cambria"/>
      <w:color w:val="FFFFFF"/>
    </w:rPr>
  </w:style>
  <w:style w:type="paragraph" w:customStyle="1" w:styleId="xl146">
    <w:name w:val="xl146"/>
    <w:basedOn w:val="Normal"/>
    <w:rsid w:val="00453F4F"/>
    <w:pPr>
      <w:pBdr>
        <w:bottom w:val="single" w:sz="4" w:space="0" w:color="auto"/>
        <w:right w:val="single" w:sz="8" w:space="0" w:color="auto"/>
      </w:pBdr>
      <w:spacing w:before="100" w:beforeAutospacing="1" w:after="100" w:afterAutospacing="1"/>
      <w:textAlignment w:val="center"/>
    </w:pPr>
    <w:rPr>
      <w:rFonts w:ascii="Cambria" w:hAnsi="Cambria"/>
      <w:color w:val="FFFFFF"/>
    </w:rPr>
  </w:style>
  <w:style w:type="paragraph" w:customStyle="1" w:styleId="xl147">
    <w:name w:val="xl147"/>
    <w:basedOn w:val="Normal"/>
    <w:rsid w:val="00453F4F"/>
    <w:pPr>
      <w:pBdr>
        <w:top w:val="single" w:sz="4" w:space="0" w:color="F2F2F2"/>
        <w:left w:val="single" w:sz="8" w:space="7" w:color="auto"/>
        <w:bottom w:val="single" w:sz="4" w:space="0" w:color="D8D8D8"/>
      </w:pBdr>
      <w:spacing w:before="100" w:beforeAutospacing="1" w:after="100" w:afterAutospacing="1"/>
      <w:ind w:firstLineChars="100"/>
      <w:textAlignment w:val="center"/>
    </w:pPr>
    <w:rPr>
      <w:rFonts w:ascii="Cambria" w:hAnsi="Cambria"/>
    </w:rPr>
  </w:style>
  <w:style w:type="paragraph" w:customStyle="1" w:styleId="xl148">
    <w:name w:val="xl148"/>
    <w:basedOn w:val="Normal"/>
    <w:rsid w:val="00453F4F"/>
    <w:pPr>
      <w:pBdr>
        <w:top w:val="single" w:sz="4" w:space="0" w:color="F2F2F2"/>
        <w:bottom w:val="single" w:sz="4" w:space="0" w:color="D8D8D8"/>
      </w:pBdr>
      <w:shd w:val="clear" w:color="000000" w:fill="FFFFCC"/>
      <w:spacing w:before="100" w:beforeAutospacing="1" w:after="100" w:afterAutospacing="1"/>
      <w:jc w:val="center"/>
      <w:textAlignment w:val="center"/>
    </w:pPr>
    <w:rPr>
      <w:rFonts w:ascii="Cambria" w:hAnsi="Cambria"/>
    </w:rPr>
  </w:style>
  <w:style w:type="paragraph" w:customStyle="1" w:styleId="xl149">
    <w:name w:val="xl149"/>
    <w:basedOn w:val="Normal"/>
    <w:rsid w:val="00453F4F"/>
    <w:pPr>
      <w:pBdr>
        <w:top w:val="single" w:sz="4" w:space="0" w:color="F2F2F2"/>
        <w:bottom w:val="single" w:sz="4" w:space="0" w:color="D8D8D8"/>
      </w:pBdr>
      <w:spacing w:before="100" w:beforeAutospacing="1" w:after="100" w:afterAutospacing="1"/>
      <w:jc w:val="center"/>
      <w:textAlignment w:val="center"/>
    </w:pPr>
    <w:rPr>
      <w:rFonts w:ascii="Cambria" w:hAnsi="Cambria"/>
    </w:rPr>
  </w:style>
  <w:style w:type="paragraph" w:customStyle="1" w:styleId="xl150">
    <w:name w:val="xl150"/>
    <w:basedOn w:val="Normal"/>
    <w:rsid w:val="00453F4F"/>
    <w:pPr>
      <w:pBdr>
        <w:top w:val="single" w:sz="4" w:space="0" w:color="F2F2F2"/>
        <w:left w:val="single" w:sz="4" w:space="0" w:color="auto"/>
        <w:bottom w:val="single" w:sz="4" w:space="0" w:color="D8D8D8"/>
      </w:pBdr>
      <w:spacing w:before="100" w:beforeAutospacing="1" w:after="100" w:afterAutospacing="1"/>
      <w:textAlignment w:val="center"/>
    </w:pPr>
    <w:rPr>
      <w:rFonts w:ascii="Cambria" w:hAnsi="Cambria"/>
      <w:color w:val="FFFFFF"/>
    </w:rPr>
  </w:style>
  <w:style w:type="paragraph" w:customStyle="1" w:styleId="xl151">
    <w:name w:val="xl151"/>
    <w:basedOn w:val="Normal"/>
    <w:rsid w:val="00453F4F"/>
    <w:pPr>
      <w:pBdr>
        <w:top w:val="single" w:sz="4" w:space="0" w:color="F2F2F2"/>
        <w:bottom w:val="single" w:sz="4" w:space="0" w:color="D8D8D8"/>
      </w:pBdr>
      <w:spacing w:before="100" w:beforeAutospacing="1" w:after="100" w:afterAutospacing="1"/>
      <w:textAlignment w:val="center"/>
    </w:pPr>
    <w:rPr>
      <w:rFonts w:ascii="Cambria" w:hAnsi="Cambria"/>
      <w:color w:val="FFFFFF"/>
    </w:rPr>
  </w:style>
  <w:style w:type="paragraph" w:customStyle="1" w:styleId="xl152">
    <w:name w:val="xl152"/>
    <w:basedOn w:val="Normal"/>
    <w:rsid w:val="00453F4F"/>
    <w:pPr>
      <w:pBdr>
        <w:top w:val="single" w:sz="4" w:space="0" w:color="F2F2F2"/>
        <w:bottom w:val="single" w:sz="4" w:space="0" w:color="D8D8D8"/>
        <w:right w:val="single" w:sz="4" w:space="0" w:color="auto"/>
      </w:pBdr>
      <w:spacing w:before="100" w:beforeAutospacing="1" w:after="100" w:afterAutospacing="1"/>
      <w:textAlignment w:val="center"/>
    </w:pPr>
    <w:rPr>
      <w:rFonts w:ascii="Cambria" w:hAnsi="Cambria"/>
      <w:color w:val="FFFFFF"/>
    </w:rPr>
  </w:style>
  <w:style w:type="paragraph" w:customStyle="1" w:styleId="xl153">
    <w:name w:val="xl153"/>
    <w:basedOn w:val="Normal"/>
    <w:rsid w:val="00453F4F"/>
    <w:pPr>
      <w:pBdr>
        <w:top w:val="single" w:sz="4" w:space="0" w:color="F2F2F2"/>
        <w:left w:val="single" w:sz="8" w:space="0" w:color="FF0000"/>
        <w:bottom w:val="single" w:sz="4" w:space="0" w:color="D8D8D8"/>
      </w:pBdr>
      <w:spacing w:before="100" w:beforeAutospacing="1" w:after="100" w:afterAutospacing="1"/>
      <w:textAlignment w:val="center"/>
    </w:pPr>
    <w:rPr>
      <w:rFonts w:ascii="Cambria" w:hAnsi="Cambria"/>
      <w:color w:val="FFFFFF"/>
    </w:rPr>
  </w:style>
  <w:style w:type="paragraph" w:customStyle="1" w:styleId="xl154">
    <w:name w:val="xl154"/>
    <w:basedOn w:val="Normal"/>
    <w:rsid w:val="00453F4F"/>
    <w:pPr>
      <w:pBdr>
        <w:top w:val="single" w:sz="4" w:space="0" w:color="F2F2F2"/>
        <w:bottom w:val="single" w:sz="4" w:space="0" w:color="D8D8D8"/>
        <w:right w:val="single" w:sz="8" w:space="0" w:color="auto"/>
      </w:pBdr>
      <w:spacing w:before="100" w:beforeAutospacing="1" w:after="100" w:afterAutospacing="1"/>
      <w:textAlignment w:val="center"/>
    </w:pPr>
    <w:rPr>
      <w:rFonts w:ascii="Cambria" w:hAnsi="Cambria"/>
      <w:color w:val="FFFFFF"/>
    </w:rPr>
  </w:style>
  <w:style w:type="paragraph" w:customStyle="1" w:styleId="xl155">
    <w:name w:val="xl155"/>
    <w:basedOn w:val="Normal"/>
    <w:rsid w:val="00453F4F"/>
    <w:pPr>
      <w:pBdr>
        <w:top w:val="single" w:sz="4" w:space="0" w:color="F2F2F2"/>
        <w:bottom w:val="single" w:sz="4" w:space="0" w:color="D8D8D8"/>
      </w:pBdr>
      <w:spacing w:before="100" w:beforeAutospacing="1" w:after="100" w:afterAutospacing="1"/>
      <w:textAlignment w:val="center"/>
    </w:pPr>
    <w:rPr>
      <w:rFonts w:ascii="Cambria" w:hAnsi="Cambria"/>
    </w:rPr>
  </w:style>
  <w:style w:type="paragraph" w:customStyle="1" w:styleId="xl156">
    <w:name w:val="xl156"/>
    <w:basedOn w:val="Normal"/>
    <w:rsid w:val="00453F4F"/>
    <w:pPr>
      <w:pBdr>
        <w:top w:val="single" w:sz="4" w:space="0" w:color="F2F2F2"/>
        <w:right w:val="single" w:sz="4" w:space="0" w:color="auto"/>
      </w:pBdr>
      <w:spacing w:before="100" w:beforeAutospacing="1" w:after="100" w:afterAutospacing="1"/>
      <w:textAlignment w:val="center"/>
    </w:pPr>
    <w:rPr>
      <w:rFonts w:ascii="Cambria" w:hAnsi="Cambria"/>
      <w:color w:val="FFFFFF"/>
    </w:rPr>
  </w:style>
  <w:style w:type="paragraph" w:customStyle="1" w:styleId="xl157">
    <w:name w:val="xl157"/>
    <w:basedOn w:val="Normal"/>
    <w:rsid w:val="00453F4F"/>
    <w:pPr>
      <w:pBdr>
        <w:top w:val="single" w:sz="4" w:space="0" w:color="F2F2F2"/>
      </w:pBdr>
      <w:spacing w:before="100" w:beforeAutospacing="1" w:after="100" w:afterAutospacing="1"/>
      <w:textAlignment w:val="center"/>
    </w:pPr>
    <w:rPr>
      <w:rFonts w:ascii="Cambria" w:hAnsi="Cambria"/>
      <w:color w:val="FFFFFF"/>
    </w:rPr>
  </w:style>
  <w:style w:type="paragraph" w:customStyle="1" w:styleId="xl158">
    <w:name w:val="xl158"/>
    <w:basedOn w:val="Normal"/>
    <w:rsid w:val="00453F4F"/>
    <w:pPr>
      <w:pBdr>
        <w:top w:val="single" w:sz="4" w:space="0" w:color="auto"/>
      </w:pBdr>
      <w:spacing w:before="100" w:beforeAutospacing="1" w:after="100" w:afterAutospacing="1"/>
      <w:textAlignment w:val="center"/>
    </w:pPr>
    <w:rPr>
      <w:rFonts w:ascii="Cambria" w:hAnsi="Cambria"/>
      <w:color w:val="FFFFFF"/>
    </w:rPr>
  </w:style>
  <w:style w:type="paragraph" w:customStyle="1" w:styleId="xl159">
    <w:name w:val="xl159"/>
    <w:basedOn w:val="Normal"/>
    <w:rsid w:val="00453F4F"/>
    <w:pPr>
      <w:pBdr>
        <w:top w:val="single" w:sz="4" w:space="0" w:color="auto"/>
        <w:right w:val="single" w:sz="4" w:space="0" w:color="auto"/>
      </w:pBdr>
      <w:spacing w:before="100" w:beforeAutospacing="1" w:after="100" w:afterAutospacing="1"/>
      <w:textAlignment w:val="center"/>
    </w:pPr>
    <w:rPr>
      <w:rFonts w:ascii="Cambria" w:hAnsi="Cambria"/>
      <w:color w:val="FFFFFF"/>
    </w:rPr>
  </w:style>
  <w:style w:type="paragraph" w:customStyle="1" w:styleId="xl160">
    <w:name w:val="xl160"/>
    <w:basedOn w:val="Normal"/>
    <w:rsid w:val="00453F4F"/>
    <w:pPr>
      <w:pBdr>
        <w:left w:val="single" w:sz="4" w:space="0" w:color="auto"/>
      </w:pBdr>
      <w:spacing w:before="100" w:beforeAutospacing="1" w:after="100" w:afterAutospacing="1"/>
      <w:textAlignment w:val="center"/>
    </w:pPr>
    <w:rPr>
      <w:rFonts w:ascii="Cambria" w:hAnsi="Cambria"/>
      <w:color w:val="FFFFFF"/>
    </w:rPr>
  </w:style>
  <w:style w:type="paragraph" w:customStyle="1" w:styleId="xl161">
    <w:name w:val="xl161"/>
    <w:basedOn w:val="Normal"/>
    <w:rsid w:val="00453F4F"/>
    <w:pPr>
      <w:pBdr>
        <w:top w:val="single" w:sz="4" w:space="0" w:color="F2F2F2"/>
        <w:left w:val="single" w:sz="8" w:space="7" w:color="auto"/>
      </w:pBdr>
      <w:spacing w:before="100" w:beforeAutospacing="1" w:after="100" w:afterAutospacing="1"/>
      <w:ind w:firstLineChars="100"/>
      <w:textAlignment w:val="center"/>
    </w:pPr>
    <w:rPr>
      <w:rFonts w:ascii="Cambria" w:hAnsi="Cambria"/>
    </w:rPr>
  </w:style>
  <w:style w:type="paragraph" w:customStyle="1" w:styleId="xl162">
    <w:name w:val="xl162"/>
    <w:basedOn w:val="Normal"/>
    <w:rsid w:val="00453F4F"/>
    <w:pPr>
      <w:pBdr>
        <w:top w:val="single" w:sz="4" w:space="0" w:color="F2F2F2"/>
      </w:pBdr>
      <w:shd w:val="clear" w:color="000000" w:fill="FFFFCC"/>
      <w:spacing w:before="100" w:beforeAutospacing="1" w:after="100" w:afterAutospacing="1"/>
      <w:jc w:val="center"/>
      <w:textAlignment w:val="center"/>
    </w:pPr>
    <w:rPr>
      <w:rFonts w:ascii="Cambria" w:hAnsi="Cambria"/>
    </w:rPr>
  </w:style>
  <w:style w:type="paragraph" w:customStyle="1" w:styleId="xl163">
    <w:name w:val="xl163"/>
    <w:basedOn w:val="Normal"/>
    <w:rsid w:val="00453F4F"/>
    <w:pPr>
      <w:pBdr>
        <w:top w:val="single" w:sz="4" w:space="0" w:color="F2F2F2"/>
      </w:pBdr>
      <w:spacing w:before="100" w:beforeAutospacing="1" w:after="100" w:afterAutospacing="1"/>
      <w:jc w:val="center"/>
      <w:textAlignment w:val="center"/>
    </w:pPr>
    <w:rPr>
      <w:rFonts w:ascii="Cambria" w:hAnsi="Cambria"/>
    </w:rPr>
  </w:style>
  <w:style w:type="paragraph" w:customStyle="1" w:styleId="xl164">
    <w:name w:val="xl164"/>
    <w:basedOn w:val="Normal"/>
    <w:rsid w:val="00453F4F"/>
    <w:pPr>
      <w:pBdr>
        <w:top w:val="single" w:sz="4" w:space="0" w:color="F2F2F2"/>
        <w:left w:val="single" w:sz="4" w:space="0" w:color="auto"/>
      </w:pBdr>
      <w:spacing w:before="100" w:beforeAutospacing="1" w:after="100" w:afterAutospacing="1"/>
      <w:textAlignment w:val="center"/>
    </w:pPr>
    <w:rPr>
      <w:rFonts w:ascii="Cambria" w:hAnsi="Cambria"/>
      <w:color w:val="FFFFFF"/>
    </w:rPr>
  </w:style>
  <w:style w:type="paragraph" w:customStyle="1" w:styleId="xl165">
    <w:name w:val="xl165"/>
    <w:basedOn w:val="Normal"/>
    <w:rsid w:val="00453F4F"/>
    <w:pPr>
      <w:pBdr>
        <w:top w:val="single" w:sz="4" w:space="0" w:color="F2F2F2"/>
        <w:left w:val="single" w:sz="8" w:space="0" w:color="FF0000"/>
      </w:pBdr>
      <w:spacing w:before="100" w:beforeAutospacing="1" w:after="100" w:afterAutospacing="1"/>
      <w:textAlignment w:val="center"/>
    </w:pPr>
    <w:rPr>
      <w:rFonts w:ascii="Cambria" w:hAnsi="Cambria"/>
      <w:color w:val="FFFFFF"/>
    </w:rPr>
  </w:style>
  <w:style w:type="paragraph" w:customStyle="1" w:styleId="xl166">
    <w:name w:val="xl166"/>
    <w:basedOn w:val="Normal"/>
    <w:rsid w:val="00453F4F"/>
    <w:pPr>
      <w:pBdr>
        <w:top w:val="single" w:sz="4" w:space="0" w:color="F2F2F2"/>
        <w:right w:val="single" w:sz="8" w:space="0" w:color="auto"/>
      </w:pBdr>
      <w:spacing w:before="100" w:beforeAutospacing="1" w:after="100" w:afterAutospacing="1"/>
      <w:textAlignment w:val="center"/>
    </w:pPr>
    <w:rPr>
      <w:rFonts w:ascii="Cambria" w:hAnsi="Cambria"/>
      <w:color w:val="FFFFFF"/>
    </w:rPr>
  </w:style>
  <w:style w:type="paragraph" w:customStyle="1" w:styleId="xl167">
    <w:name w:val="xl167"/>
    <w:basedOn w:val="Normal"/>
    <w:rsid w:val="00453F4F"/>
    <w:pPr>
      <w:pBdr>
        <w:top w:val="single" w:sz="4" w:space="0" w:color="auto"/>
        <w:left w:val="single" w:sz="4" w:space="0" w:color="auto"/>
        <w:bottom w:val="single" w:sz="4" w:space="0" w:color="D8D8D8"/>
      </w:pBdr>
      <w:spacing w:before="100" w:beforeAutospacing="1" w:after="100" w:afterAutospacing="1"/>
      <w:textAlignment w:val="center"/>
    </w:pPr>
    <w:rPr>
      <w:rFonts w:ascii="Cambria" w:hAnsi="Cambria"/>
      <w:color w:val="FFFFFF"/>
    </w:rPr>
  </w:style>
  <w:style w:type="paragraph" w:customStyle="1" w:styleId="xl168">
    <w:name w:val="xl168"/>
    <w:basedOn w:val="Normal"/>
    <w:rsid w:val="00453F4F"/>
    <w:pPr>
      <w:pBdr>
        <w:top w:val="single" w:sz="4" w:space="0" w:color="auto"/>
        <w:bottom w:val="single" w:sz="4" w:space="0" w:color="D8D8D8"/>
      </w:pBdr>
      <w:spacing w:before="100" w:beforeAutospacing="1" w:after="100" w:afterAutospacing="1"/>
      <w:textAlignment w:val="center"/>
    </w:pPr>
    <w:rPr>
      <w:rFonts w:ascii="Cambria" w:hAnsi="Cambria"/>
      <w:color w:val="FFFFFF"/>
    </w:rPr>
  </w:style>
  <w:style w:type="paragraph" w:customStyle="1" w:styleId="xl169">
    <w:name w:val="xl169"/>
    <w:basedOn w:val="Normal"/>
    <w:rsid w:val="00453F4F"/>
    <w:pPr>
      <w:pBdr>
        <w:top w:val="single" w:sz="4" w:space="0" w:color="auto"/>
        <w:bottom w:val="single" w:sz="4" w:space="0" w:color="D8D8D8"/>
        <w:right w:val="single" w:sz="4" w:space="0" w:color="auto"/>
      </w:pBdr>
      <w:spacing w:before="100" w:beforeAutospacing="1" w:after="100" w:afterAutospacing="1"/>
      <w:textAlignment w:val="center"/>
    </w:pPr>
    <w:rPr>
      <w:rFonts w:ascii="Cambria" w:hAnsi="Cambria"/>
      <w:color w:val="FFFFFF"/>
    </w:rPr>
  </w:style>
  <w:style w:type="paragraph" w:customStyle="1" w:styleId="xl170">
    <w:name w:val="xl170"/>
    <w:basedOn w:val="Normal"/>
    <w:rsid w:val="00453F4F"/>
    <w:pPr>
      <w:pBdr>
        <w:top w:val="single" w:sz="4" w:space="0" w:color="auto"/>
        <w:left w:val="single" w:sz="8" w:space="0" w:color="FF0000"/>
        <w:bottom w:val="single" w:sz="4" w:space="0" w:color="D8D8D8"/>
      </w:pBdr>
      <w:spacing w:before="100" w:beforeAutospacing="1" w:after="100" w:afterAutospacing="1"/>
      <w:textAlignment w:val="center"/>
    </w:pPr>
    <w:rPr>
      <w:rFonts w:ascii="Cambria" w:hAnsi="Cambria"/>
      <w:color w:val="FFFFFF"/>
    </w:rPr>
  </w:style>
  <w:style w:type="paragraph" w:customStyle="1" w:styleId="xl171">
    <w:name w:val="xl171"/>
    <w:basedOn w:val="Normal"/>
    <w:rsid w:val="00453F4F"/>
    <w:pPr>
      <w:pBdr>
        <w:top w:val="single" w:sz="4" w:space="0" w:color="auto"/>
        <w:bottom w:val="single" w:sz="4" w:space="0" w:color="D8D8D8"/>
        <w:right w:val="single" w:sz="8" w:space="0" w:color="auto"/>
      </w:pBdr>
      <w:spacing w:before="100" w:beforeAutospacing="1" w:after="100" w:afterAutospacing="1"/>
      <w:textAlignment w:val="center"/>
    </w:pPr>
    <w:rPr>
      <w:rFonts w:ascii="Cambria" w:hAnsi="Cambria"/>
      <w:color w:val="FFFFFF"/>
    </w:rPr>
  </w:style>
  <w:style w:type="paragraph" w:customStyle="1" w:styleId="xl172">
    <w:name w:val="xl172"/>
    <w:basedOn w:val="Normal"/>
    <w:rsid w:val="00453F4F"/>
    <w:pPr>
      <w:pBdr>
        <w:left w:val="single" w:sz="8" w:space="7" w:color="auto"/>
      </w:pBdr>
      <w:spacing w:before="100" w:beforeAutospacing="1" w:after="100" w:afterAutospacing="1"/>
      <w:ind w:firstLineChars="100"/>
      <w:textAlignment w:val="center"/>
    </w:pPr>
    <w:rPr>
      <w:rFonts w:ascii="Cambria" w:hAnsi="Cambria"/>
    </w:rPr>
  </w:style>
  <w:style w:type="paragraph" w:customStyle="1" w:styleId="xl173">
    <w:name w:val="xl173"/>
    <w:basedOn w:val="Normal"/>
    <w:rsid w:val="00453F4F"/>
    <w:pPr>
      <w:shd w:val="clear" w:color="000000" w:fill="FFFFCC"/>
      <w:spacing w:before="100" w:beforeAutospacing="1" w:after="100" w:afterAutospacing="1"/>
      <w:jc w:val="center"/>
      <w:textAlignment w:val="center"/>
    </w:pPr>
    <w:rPr>
      <w:rFonts w:ascii="Cambria" w:hAnsi="Cambria"/>
    </w:rPr>
  </w:style>
  <w:style w:type="paragraph" w:customStyle="1" w:styleId="xl174">
    <w:name w:val="xl174"/>
    <w:basedOn w:val="Normal"/>
    <w:rsid w:val="00453F4F"/>
    <w:pPr>
      <w:pBdr>
        <w:left w:val="single" w:sz="8" w:space="0" w:color="FF0000"/>
      </w:pBdr>
      <w:spacing w:before="100" w:beforeAutospacing="1" w:after="100" w:afterAutospacing="1"/>
      <w:textAlignment w:val="center"/>
    </w:pPr>
    <w:rPr>
      <w:rFonts w:ascii="Cambria" w:hAnsi="Cambria"/>
      <w:color w:val="FFFFFF"/>
    </w:rPr>
  </w:style>
  <w:style w:type="paragraph" w:customStyle="1" w:styleId="xl175">
    <w:name w:val="xl175"/>
    <w:basedOn w:val="Normal"/>
    <w:rsid w:val="00453F4F"/>
    <w:pPr>
      <w:pBdr>
        <w:top w:val="single" w:sz="8" w:space="0" w:color="auto"/>
        <w:right w:val="single" w:sz="8" w:space="0" w:color="FF0000"/>
      </w:pBdr>
      <w:spacing w:before="100" w:beforeAutospacing="1" w:after="100" w:afterAutospacing="1"/>
      <w:textAlignment w:val="center"/>
    </w:pPr>
    <w:rPr>
      <w:rFonts w:ascii="Cambria" w:hAnsi="Cambria"/>
      <w:sz w:val="16"/>
      <w:szCs w:val="16"/>
    </w:rPr>
  </w:style>
  <w:style w:type="paragraph" w:customStyle="1" w:styleId="xl176">
    <w:name w:val="xl176"/>
    <w:basedOn w:val="Normal"/>
    <w:rsid w:val="00453F4F"/>
    <w:pPr>
      <w:pBdr>
        <w:top w:val="single" w:sz="8" w:space="0" w:color="auto"/>
        <w:bottom w:val="single" w:sz="4" w:space="0" w:color="auto"/>
        <w:right w:val="single" w:sz="8" w:space="0" w:color="FF0000"/>
      </w:pBdr>
      <w:spacing w:before="100" w:beforeAutospacing="1" w:after="100" w:afterAutospacing="1"/>
      <w:textAlignment w:val="center"/>
    </w:pPr>
    <w:rPr>
      <w:rFonts w:ascii="Cambria" w:hAnsi="Cambria"/>
      <w:color w:val="FFFFFF"/>
    </w:rPr>
  </w:style>
  <w:style w:type="paragraph" w:customStyle="1" w:styleId="xl177">
    <w:name w:val="xl177"/>
    <w:basedOn w:val="Normal"/>
    <w:rsid w:val="00453F4F"/>
    <w:pPr>
      <w:pBdr>
        <w:bottom w:val="single" w:sz="4" w:space="0" w:color="D8D8D8"/>
        <w:right w:val="single" w:sz="8" w:space="0" w:color="FF0000"/>
      </w:pBdr>
      <w:spacing w:before="100" w:beforeAutospacing="1" w:after="100" w:afterAutospacing="1"/>
      <w:textAlignment w:val="center"/>
    </w:pPr>
    <w:rPr>
      <w:rFonts w:ascii="Cambria" w:hAnsi="Cambria"/>
      <w:color w:val="FFFFFF"/>
    </w:rPr>
  </w:style>
  <w:style w:type="paragraph" w:customStyle="1" w:styleId="xl178">
    <w:name w:val="xl178"/>
    <w:basedOn w:val="Normal"/>
    <w:rsid w:val="00453F4F"/>
    <w:pPr>
      <w:pBdr>
        <w:bottom w:val="single" w:sz="4" w:space="0" w:color="auto"/>
        <w:right w:val="single" w:sz="8" w:space="0" w:color="FF0000"/>
      </w:pBdr>
      <w:spacing w:before="100" w:beforeAutospacing="1" w:after="100" w:afterAutospacing="1"/>
      <w:textAlignment w:val="center"/>
    </w:pPr>
    <w:rPr>
      <w:rFonts w:ascii="Cambria" w:hAnsi="Cambria"/>
      <w:color w:val="FFFFFF"/>
    </w:rPr>
  </w:style>
  <w:style w:type="paragraph" w:customStyle="1" w:styleId="xl179">
    <w:name w:val="xl179"/>
    <w:basedOn w:val="Normal"/>
    <w:rsid w:val="00453F4F"/>
    <w:pPr>
      <w:pBdr>
        <w:top w:val="single" w:sz="4" w:space="0" w:color="D8D8D8"/>
        <w:bottom w:val="single" w:sz="4" w:space="0" w:color="auto"/>
        <w:right w:val="single" w:sz="8" w:space="0" w:color="FF0000"/>
      </w:pBdr>
      <w:spacing w:before="100" w:beforeAutospacing="1" w:after="100" w:afterAutospacing="1"/>
      <w:textAlignment w:val="center"/>
    </w:pPr>
    <w:rPr>
      <w:rFonts w:ascii="Cambria" w:hAnsi="Cambria"/>
      <w:color w:val="FFFFFF"/>
    </w:rPr>
  </w:style>
  <w:style w:type="paragraph" w:customStyle="1" w:styleId="xl180">
    <w:name w:val="xl180"/>
    <w:basedOn w:val="Normal"/>
    <w:rsid w:val="00453F4F"/>
    <w:pPr>
      <w:pBdr>
        <w:top w:val="single" w:sz="4" w:space="0" w:color="D8D8D8"/>
        <w:bottom w:val="single" w:sz="4" w:space="0" w:color="D8D8D8"/>
        <w:right w:val="single" w:sz="8" w:space="0" w:color="FF0000"/>
      </w:pBdr>
      <w:spacing w:before="100" w:beforeAutospacing="1" w:after="100" w:afterAutospacing="1"/>
      <w:textAlignment w:val="center"/>
    </w:pPr>
    <w:rPr>
      <w:rFonts w:ascii="Cambria" w:hAnsi="Cambria"/>
      <w:color w:val="FFFFFF"/>
    </w:rPr>
  </w:style>
  <w:style w:type="paragraph" w:customStyle="1" w:styleId="xl181">
    <w:name w:val="xl181"/>
    <w:basedOn w:val="Normal"/>
    <w:rsid w:val="00453F4F"/>
    <w:pPr>
      <w:pBdr>
        <w:right w:val="single" w:sz="8" w:space="0" w:color="FF0000"/>
      </w:pBdr>
      <w:spacing w:before="100" w:beforeAutospacing="1" w:after="100" w:afterAutospacing="1"/>
      <w:textAlignment w:val="center"/>
    </w:pPr>
    <w:rPr>
      <w:rFonts w:ascii="Cambria" w:hAnsi="Cambria"/>
      <w:color w:val="FFFFFF"/>
    </w:rPr>
  </w:style>
  <w:style w:type="paragraph" w:customStyle="1" w:styleId="xl182">
    <w:name w:val="xl182"/>
    <w:basedOn w:val="Normal"/>
    <w:rsid w:val="00453F4F"/>
    <w:pPr>
      <w:pBdr>
        <w:top w:val="single" w:sz="4" w:space="0" w:color="auto"/>
        <w:bottom w:val="single" w:sz="4" w:space="0" w:color="D8D8D8"/>
        <w:right w:val="single" w:sz="8" w:space="0" w:color="FF0000"/>
      </w:pBdr>
      <w:spacing w:before="100" w:beforeAutospacing="1" w:after="100" w:afterAutospacing="1"/>
      <w:textAlignment w:val="center"/>
    </w:pPr>
    <w:rPr>
      <w:rFonts w:ascii="Cambria" w:hAnsi="Cambria"/>
      <w:color w:val="FFFFFF"/>
    </w:rPr>
  </w:style>
  <w:style w:type="paragraph" w:customStyle="1" w:styleId="xl183">
    <w:name w:val="xl183"/>
    <w:basedOn w:val="Normal"/>
    <w:rsid w:val="00453F4F"/>
    <w:pPr>
      <w:pBdr>
        <w:top w:val="single" w:sz="4" w:space="0" w:color="F2F2F2"/>
        <w:bottom w:val="single" w:sz="4" w:space="0" w:color="D8D8D8"/>
        <w:right w:val="single" w:sz="8" w:space="0" w:color="FF0000"/>
      </w:pBdr>
      <w:spacing w:before="100" w:beforeAutospacing="1" w:after="100" w:afterAutospacing="1"/>
      <w:textAlignment w:val="center"/>
    </w:pPr>
    <w:rPr>
      <w:rFonts w:ascii="Cambria" w:hAnsi="Cambria"/>
      <w:color w:val="FFFFFF"/>
    </w:rPr>
  </w:style>
  <w:style w:type="paragraph" w:customStyle="1" w:styleId="xl184">
    <w:name w:val="xl184"/>
    <w:basedOn w:val="Normal"/>
    <w:rsid w:val="00453F4F"/>
    <w:pPr>
      <w:pBdr>
        <w:top w:val="single" w:sz="4" w:space="0" w:color="F2F2F2"/>
        <w:right w:val="single" w:sz="8" w:space="0" w:color="FF0000"/>
      </w:pBdr>
      <w:spacing w:before="100" w:beforeAutospacing="1" w:after="100" w:afterAutospacing="1"/>
      <w:textAlignment w:val="center"/>
    </w:pPr>
    <w:rPr>
      <w:rFonts w:ascii="Cambria" w:hAnsi="Cambria"/>
      <w:color w:val="FFFFFF"/>
    </w:rPr>
  </w:style>
  <w:style w:type="paragraph" w:customStyle="1" w:styleId="xl185">
    <w:name w:val="xl185"/>
    <w:basedOn w:val="Normal"/>
    <w:rsid w:val="00453F4F"/>
    <w:pPr>
      <w:pBdr>
        <w:top w:val="single" w:sz="4" w:space="0" w:color="D8D8D8"/>
        <w:bottom w:val="single" w:sz="8" w:space="0" w:color="auto"/>
        <w:right w:val="single" w:sz="8" w:space="0" w:color="FF0000"/>
      </w:pBdr>
      <w:spacing w:before="100" w:beforeAutospacing="1" w:after="100" w:afterAutospacing="1"/>
      <w:textAlignment w:val="center"/>
    </w:pPr>
    <w:rPr>
      <w:rFonts w:ascii="Cambria" w:hAnsi="Cambria"/>
      <w:color w:val="FFFFFF"/>
    </w:rPr>
  </w:style>
  <w:style w:type="paragraph" w:customStyle="1" w:styleId="xl186">
    <w:name w:val="xl186"/>
    <w:basedOn w:val="Normal"/>
    <w:rsid w:val="00453F4F"/>
    <w:pPr>
      <w:pBdr>
        <w:top w:val="single" w:sz="4" w:space="0" w:color="D8D8D8"/>
        <w:bottom w:val="single" w:sz="4" w:space="0" w:color="D8D8D8"/>
        <w:right w:val="single" w:sz="8" w:space="0" w:color="FF0000"/>
      </w:pBdr>
      <w:spacing w:before="100" w:beforeAutospacing="1" w:after="100" w:afterAutospacing="1"/>
      <w:textAlignment w:val="center"/>
    </w:pPr>
    <w:rPr>
      <w:rFonts w:ascii="Cambria" w:hAnsi="Cambria"/>
    </w:rPr>
  </w:style>
  <w:style w:type="paragraph" w:customStyle="1" w:styleId="xl187">
    <w:name w:val="xl187"/>
    <w:basedOn w:val="Normal"/>
    <w:rsid w:val="00453F4F"/>
    <w:pPr>
      <w:pBdr>
        <w:top w:val="single" w:sz="8" w:space="0" w:color="auto"/>
        <w:left w:val="single" w:sz="4" w:space="0" w:color="auto"/>
        <w:bottom w:val="single" w:sz="8" w:space="0" w:color="auto"/>
      </w:pBdr>
      <w:spacing w:before="100" w:beforeAutospacing="1" w:after="100" w:afterAutospacing="1"/>
      <w:jc w:val="center"/>
      <w:textAlignment w:val="center"/>
    </w:pPr>
    <w:rPr>
      <w:rFonts w:ascii="Cambria" w:hAnsi="Cambria"/>
    </w:rPr>
  </w:style>
  <w:style w:type="paragraph" w:customStyle="1" w:styleId="xl188">
    <w:name w:val="xl188"/>
    <w:basedOn w:val="Normal"/>
    <w:rsid w:val="00453F4F"/>
    <w:pPr>
      <w:pBdr>
        <w:top w:val="single" w:sz="8" w:space="0" w:color="auto"/>
        <w:bottom w:val="single" w:sz="8" w:space="0" w:color="auto"/>
      </w:pBdr>
      <w:spacing w:before="100" w:beforeAutospacing="1" w:after="100" w:afterAutospacing="1"/>
      <w:jc w:val="center"/>
      <w:textAlignment w:val="center"/>
    </w:pPr>
    <w:rPr>
      <w:rFonts w:ascii="Cambria" w:hAnsi="Cambria"/>
    </w:rPr>
  </w:style>
  <w:style w:type="paragraph" w:customStyle="1" w:styleId="xl189">
    <w:name w:val="xl189"/>
    <w:basedOn w:val="Normal"/>
    <w:rsid w:val="00453F4F"/>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rPr>
  </w:style>
  <w:style w:type="paragraph" w:customStyle="1" w:styleId="xl190">
    <w:name w:val="xl190"/>
    <w:basedOn w:val="Normal"/>
    <w:rsid w:val="00453F4F"/>
    <w:pPr>
      <w:pBdr>
        <w:top w:val="single" w:sz="8" w:space="0" w:color="auto"/>
        <w:left w:val="single" w:sz="4" w:space="0" w:color="auto"/>
        <w:bottom w:val="single" w:sz="8" w:space="0" w:color="auto"/>
      </w:pBdr>
      <w:spacing w:before="100" w:beforeAutospacing="1" w:after="100" w:afterAutospacing="1"/>
      <w:jc w:val="center"/>
      <w:textAlignment w:val="center"/>
    </w:pPr>
    <w:rPr>
      <w:rFonts w:ascii="Cambria" w:hAnsi="Cambria"/>
    </w:rPr>
  </w:style>
  <w:style w:type="paragraph" w:customStyle="1" w:styleId="xl191">
    <w:name w:val="xl191"/>
    <w:basedOn w:val="Normal"/>
    <w:rsid w:val="00453F4F"/>
    <w:pPr>
      <w:pBdr>
        <w:top w:val="single" w:sz="8" w:space="0" w:color="auto"/>
        <w:bottom w:val="single" w:sz="8" w:space="0" w:color="auto"/>
      </w:pBdr>
      <w:spacing w:before="100" w:beforeAutospacing="1" w:after="100" w:afterAutospacing="1"/>
      <w:jc w:val="center"/>
      <w:textAlignment w:val="center"/>
    </w:pPr>
    <w:rPr>
      <w:rFonts w:ascii="Cambria" w:hAnsi="Cambria"/>
    </w:rPr>
  </w:style>
  <w:style w:type="paragraph" w:customStyle="1" w:styleId="xl192">
    <w:name w:val="xl192"/>
    <w:basedOn w:val="Normal"/>
    <w:rsid w:val="00453F4F"/>
    <w:pPr>
      <w:pBdr>
        <w:top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rPr>
  </w:style>
  <w:style w:type="paragraph" w:customStyle="1" w:styleId="xl193">
    <w:name w:val="xl193"/>
    <w:basedOn w:val="Normal"/>
    <w:rsid w:val="00453F4F"/>
    <w:pPr>
      <w:pBdr>
        <w:top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rPr>
  </w:style>
  <w:style w:type="character" w:styleId="LineNumber">
    <w:name w:val="line number"/>
    <w:basedOn w:val="DefaultParagraphFont"/>
    <w:semiHidden/>
    <w:unhideWhenUsed/>
    <w:rsid w:val="00DE7B21"/>
  </w:style>
</w:styles>
</file>

<file path=word/webSettings.xml><?xml version="1.0" encoding="utf-8"?>
<w:webSettings xmlns:r="http://schemas.openxmlformats.org/officeDocument/2006/relationships" xmlns:w="http://schemas.openxmlformats.org/wordprocessingml/2006/main">
  <w:divs>
    <w:div w:id="214973332">
      <w:bodyDiv w:val="1"/>
      <w:marLeft w:val="0"/>
      <w:marRight w:val="0"/>
      <w:marTop w:val="0"/>
      <w:marBottom w:val="0"/>
      <w:divBdr>
        <w:top w:val="none" w:sz="0" w:space="0" w:color="auto"/>
        <w:left w:val="none" w:sz="0" w:space="0" w:color="auto"/>
        <w:bottom w:val="none" w:sz="0" w:space="0" w:color="auto"/>
        <w:right w:val="none" w:sz="0" w:space="0" w:color="auto"/>
      </w:divBdr>
    </w:div>
    <w:div w:id="293753131">
      <w:bodyDiv w:val="1"/>
      <w:marLeft w:val="0"/>
      <w:marRight w:val="0"/>
      <w:marTop w:val="0"/>
      <w:marBottom w:val="0"/>
      <w:divBdr>
        <w:top w:val="none" w:sz="0" w:space="0" w:color="auto"/>
        <w:left w:val="none" w:sz="0" w:space="0" w:color="auto"/>
        <w:bottom w:val="none" w:sz="0" w:space="0" w:color="auto"/>
        <w:right w:val="none" w:sz="0" w:space="0" w:color="auto"/>
      </w:divBdr>
    </w:div>
    <w:div w:id="427386062">
      <w:bodyDiv w:val="1"/>
      <w:marLeft w:val="0"/>
      <w:marRight w:val="0"/>
      <w:marTop w:val="0"/>
      <w:marBottom w:val="0"/>
      <w:divBdr>
        <w:top w:val="none" w:sz="0" w:space="0" w:color="auto"/>
        <w:left w:val="none" w:sz="0" w:space="0" w:color="auto"/>
        <w:bottom w:val="none" w:sz="0" w:space="0" w:color="auto"/>
        <w:right w:val="none" w:sz="0" w:space="0" w:color="auto"/>
      </w:divBdr>
    </w:div>
    <w:div w:id="532572810">
      <w:bodyDiv w:val="1"/>
      <w:marLeft w:val="0"/>
      <w:marRight w:val="0"/>
      <w:marTop w:val="0"/>
      <w:marBottom w:val="0"/>
      <w:divBdr>
        <w:top w:val="none" w:sz="0" w:space="0" w:color="auto"/>
        <w:left w:val="none" w:sz="0" w:space="0" w:color="auto"/>
        <w:bottom w:val="none" w:sz="0" w:space="0" w:color="auto"/>
        <w:right w:val="none" w:sz="0" w:space="0" w:color="auto"/>
      </w:divBdr>
    </w:div>
    <w:div w:id="569540367">
      <w:bodyDiv w:val="1"/>
      <w:marLeft w:val="0"/>
      <w:marRight w:val="0"/>
      <w:marTop w:val="0"/>
      <w:marBottom w:val="0"/>
      <w:divBdr>
        <w:top w:val="none" w:sz="0" w:space="0" w:color="auto"/>
        <w:left w:val="none" w:sz="0" w:space="0" w:color="auto"/>
        <w:bottom w:val="none" w:sz="0" w:space="0" w:color="auto"/>
        <w:right w:val="none" w:sz="0" w:space="0" w:color="auto"/>
      </w:divBdr>
    </w:div>
    <w:div w:id="589001301">
      <w:bodyDiv w:val="1"/>
      <w:marLeft w:val="0"/>
      <w:marRight w:val="0"/>
      <w:marTop w:val="0"/>
      <w:marBottom w:val="0"/>
      <w:divBdr>
        <w:top w:val="none" w:sz="0" w:space="0" w:color="auto"/>
        <w:left w:val="none" w:sz="0" w:space="0" w:color="auto"/>
        <w:bottom w:val="none" w:sz="0" w:space="0" w:color="auto"/>
        <w:right w:val="none" w:sz="0" w:space="0" w:color="auto"/>
      </w:divBdr>
    </w:div>
    <w:div w:id="831219783">
      <w:bodyDiv w:val="1"/>
      <w:marLeft w:val="0"/>
      <w:marRight w:val="0"/>
      <w:marTop w:val="0"/>
      <w:marBottom w:val="0"/>
      <w:divBdr>
        <w:top w:val="none" w:sz="0" w:space="0" w:color="auto"/>
        <w:left w:val="none" w:sz="0" w:space="0" w:color="auto"/>
        <w:bottom w:val="none" w:sz="0" w:space="0" w:color="auto"/>
        <w:right w:val="none" w:sz="0" w:space="0" w:color="auto"/>
      </w:divBdr>
    </w:div>
    <w:div w:id="870187485">
      <w:bodyDiv w:val="1"/>
      <w:marLeft w:val="0"/>
      <w:marRight w:val="0"/>
      <w:marTop w:val="0"/>
      <w:marBottom w:val="0"/>
      <w:divBdr>
        <w:top w:val="none" w:sz="0" w:space="0" w:color="auto"/>
        <w:left w:val="none" w:sz="0" w:space="0" w:color="auto"/>
        <w:bottom w:val="none" w:sz="0" w:space="0" w:color="auto"/>
        <w:right w:val="none" w:sz="0" w:space="0" w:color="auto"/>
      </w:divBdr>
    </w:div>
    <w:div w:id="878664808">
      <w:bodyDiv w:val="1"/>
      <w:marLeft w:val="0"/>
      <w:marRight w:val="0"/>
      <w:marTop w:val="0"/>
      <w:marBottom w:val="0"/>
      <w:divBdr>
        <w:top w:val="none" w:sz="0" w:space="0" w:color="auto"/>
        <w:left w:val="none" w:sz="0" w:space="0" w:color="auto"/>
        <w:bottom w:val="none" w:sz="0" w:space="0" w:color="auto"/>
        <w:right w:val="none" w:sz="0" w:space="0" w:color="auto"/>
      </w:divBdr>
    </w:div>
    <w:div w:id="1114444989">
      <w:bodyDiv w:val="1"/>
      <w:marLeft w:val="0"/>
      <w:marRight w:val="0"/>
      <w:marTop w:val="0"/>
      <w:marBottom w:val="0"/>
      <w:divBdr>
        <w:top w:val="none" w:sz="0" w:space="0" w:color="auto"/>
        <w:left w:val="none" w:sz="0" w:space="0" w:color="auto"/>
        <w:bottom w:val="none" w:sz="0" w:space="0" w:color="auto"/>
        <w:right w:val="none" w:sz="0" w:space="0" w:color="auto"/>
      </w:divBdr>
    </w:div>
    <w:div w:id="1198811230">
      <w:bodyDiv w:val="1"/>
      <w:marLeft w:val="0"/>
      <w:marRight w:val="0"/>
      <w:marTop w:val="0"/>
      <w:marBottom w:val="0"/>
      <w:divBdr>
        <w:top w:val="none" w:sz="0" w:space="0" w:color="auto"/>
        <w:left w:val="none" w:sz="0" w:space="0" w:color="auto"/>
        <w:bottom w:val="none" w:sz="0" w:space="0" w:color="auto"/>
        <w:right w:val="none" w:sz="0" w:space="0" w:color="auto"/>
      </w:divBdr>
    </w:div>
    <w:div w:id="1311054705">
      <w:bodyDiv w:val="1"/>
      <w:marLeft w:val="0"/>
      <w:marRight w:val="0"/>
      <w:marTop w:val="0"/>
      <w:marBottom w:val="0"/>
      <w:divBdr>
        <w:top w:val="none" w:sz="0" w:space="0" w:color="auto"/>
        <w:left w:val="none" w:sz="0" w:space="0" w:color="auto"/>
        <w:bottom w:val="none" w:sz="0" w:space="0" w:color="auto"/>
        <w:right w:val="none" w:sz="0" w:space="0" w:color="auto"/>
      </w:divBdr>
    </w:div>
    <w:div w:id="1670064699">
      <w:bodyDiv w:val="1"/>
      <w:marLeft w:val="0"/>
      <w:marRight w:val="0"/>
      <w:marTop w:val="0"/>
      <w:marBottom w:val="0"/>
      <w:divBdr>
        <w:top w:val="none" w:sz="0" w:space="0" w:color="auto"/>
        <w:left w:val="none" w:sz="0" w:space="0" w:color="auto"/>
        <w:bottom w:val="none" w:sz="0" w:space="0" w:color="auto"/>
        <w:right w:val="none" w:sz="0" w:space="0" w:color="auto"/>
      </w:divBdr>
    </w:div>
    <w:div w:id="1728063104">
      <w:bodyDiv w:val="1"/>
      <w:marLeft w:val="0"/>
      <w:marRight w:val="0"/>
      <w:marTop w:val="0"/>
      <w:marBottom w:val="0"/>
      <w:divBdr>
        <w:top w:val="none" w:sz="0" w:space="0" w:color="auto"/>
        <w:left w:val="none" w:sz="0" w:space="0" w:color="auto"/>
        <w:bottom w:val="none" w:sz="0" w:space="0" w:color="auto"/>
        <w:right w:val="none" w:sz="0" w:space="0" w:color="auto"/>
      </w:divBdr>
    </w:div>
    <w:div w:id="1738474013">
      <w:bodyDiv w:val="1"/>
      <w:marLeft w:val="0"/>
      <w:marRight w:val="0"/>
      <w:marTop w:val="0"/>
      <w:marBottom w:val="0"/>
      <w:divBdr>
        <w:top w:val="none" w:sz="0" w:space="0" w:color="auto"/>
        <w:left w:val="none" w:sz="0" w:space="0" w:color="auto"/>
        <w:bottom w:val="none" w:sz="0" w:space="0" w:color="auto"/>
        <w:right w:val="none" w:sz="0" w:space="0" w:color="auto"/>
      </w:divBdr>
    </w:div>
    <w:div w:id="1810055701">
      <w:bodyDiv w:val="1"/>
      <w:marLeft w:val="0"/>
      <w:marRight w:val="0"/>
      <w:marTop w:val="0"/>
      <w:marBottom w:val="0"/>
      <w:divBdr>
        <w:top w:val="none" w:sz="0" w:space="0" w:color="auto"/>
        <w:left w:val="none" w:sz="0" w:space="0" w:color="auto"/>
        <w:bottom w:val="none" w:sz="0" w:space="0" w:color="auto"/>
        <w:right w:val="none" w:sz="0" w:space="0" w:color="auto"/>
      </w:divBdr>
    </w:div>
    <w:div w:id="1969847732">
      <w:bodyDiv w:val="1"/>
      <w:marLeft w:val="0"/>
      <w:marRight w:val="0"/>
      <w:marTop w:val="0"/>
      <w:marBottom w:val="0"/>
      <w:divBdr>
        <w:top w:val="none" w:sz="0" w:space="0" w:color="auto"/>
        <w:left w:val="none" w:sz="0" w:space="0" w:color="auto"/>
        <w:bottom w:val="none" w:sz="0" w:space="0" w:color="auto"/>
        <w:right w:val="none" w:sz="0" w:space="0" w:color="auto"/>
      </w:divBdr>
    </w:div>
    <w:div w:id="20963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rapfets.org/favicon.ico" TargetMode="External"/><Relationship Id="rId18" Type="http://schemas.openxmlformats.org/officeDocument/2006/relationships/hyperlink" Target="https://pmdetail.wraptools.org/" TargetMode="External"/><Relationship Id="rId26" Type="http://schemas.openxmlformats.org/officeDocument/2006/relationships/hyperlink" Target="http://www.epa.gov/ghgreporting/reporters/index.html" TargetMode="External"/><Relationship Id="rId3" Type="http://schemas.openxmlformats.org/officeDocument/2006/relationships/styles" Target="styles.xml"/><Relationship Id="rId21" Type="http://schemas.openxmlformats.org/officeDocument/2006/relationships/hyperlink" Target="http://www.nifc.gov/fireInfo/fireInfo_statistics.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easco3.wraptools.org/" TargetMode="External"/><Relationship Id="rId25" Type="http://schemas.openxmlformats.org/officeDocument/2006/relationships/hyperlink" Target="http://www.epa.gov/ttn/naaqs/standards/ozone/data/20140131pa.pdf" TargetMode="External"/><Relationship Id="rId2" Type="http://schemas.openxmlformats.org/officeDocument/2006/relationships/numbering" Target="numbering.xml"/><Relationship Id="rId16" Type="http://schemas.openxmlformats.org/officeDocument/2006/relationships/hyperlink" Target="https://www.wraptools.org/" TargetMode="External"/><Relationship Id="rId20" Type="http://schemas.openxmlformats.org/officeDocument/2006/relationships/hyperlink" Target="http://views.cira.colostate.edu/f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ta.cira.colostate.edu/tss"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5.png"/><Relationship Id="rId28" Type="http://schemas.openxmlformats.org/officeDocument/2006/relationships/hyperlink" Target="http://www.westar.org/Docs/WESTAR_NEI_framework%20comments.pdf" TargetMode="External"/><Relationship Id="rId10" Type="http://schemas.openxmlformats.org/officeDocument/2006/relationships/image" Target="media/image1.png"/><Relationship Id="rId19" Type="http://schemas.openxmlformats.org/officeDocument/2006/relationships/hyperlink" Target="http://views.cira.colostate.edu/tsd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rapfets.org/" TargetMode="External"/><Relationship Id="rId22" Type="http://schemas.openxmlformats.org/officeDocument/2006/relationships/image" Target="media/image4.emf"/><Relationship Id="rId27" Type="http://schemas.openxmlformats.org/officeDocument/2006/relationships/hyperlink" Target="http://www.epa.gov/ttn/naaqs/standards/ozone/data/20140131pa.pdf"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np9560nifcfs2\userfiles\Home\MFitch\AQ-stuff\WRAP\work_plan\fire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Intra-State</a:t>
            </a:r>
            <a:r>
              <a:rPr lang="en-US" sz="1200" baseline="0">
                <a:latin typeface="Times New Roman" pitchFamily="18" charset="0"/>
                <a:cs typeface="Times New Roman" pitchFamily="18" charset="0"/>
              </a:rPr>
              <a:t> Variance of</a:t>
            </a:r>
          </a:p>
          <a:p>
            <a:pPr>
              <a:defRPr/>
            </a:pPr>
            <a:r>
              <a:rPr lang="en-US" sz="1200" baseline="0">
                <a:latin typeface="Times New Roman" pitchFamily="18" charset="0"/>
                <a:cs typeface="Times New Roman" pitchFamily="18" charset="0"/>
              </a:rPr>
              <a:t>Wildfire Acres </a:t>
            </a:r>
            <a:r>
              <a:rPr lang="en-US" sz="1200">
                <a:latin typeface="Times New Roman" pitchFamily="18" charset="0"/>
                <a:cs typeface="Times New Roman" pitchFamily="18" charset="0"/>
              </a:rPr>
              <a:t>(2002-2013</a:t>
            </a:r>
            <a:r>
              <a:rPr lang="en-US" sz="1400">
                <a:latin typeface="Times New Roman" pitchFamily="18" charset="0"/>
                <a:cs typeface="Times New Roman" pitchFamily="18" charset="0"/>
              </a:rPr>
              <a:t>)</a:t>
            </a:r>
          </a:p>
        </c:rich>
      </c:tx>
      <c:layout>
        <c:manualLayout>
          <c:xMode val="edge"/>
          <c:yMode val="edge"/>
          <c:x val="0.28715085083010572"/>
          <c:y val="0"/>
        </c:manualLayout>
      </c:layout>
    </c:title>
    <c:plotArea>
      <c:layout>
        <c:manualLayout>
          <c:layoutTarget val="inner"/>
          <c:xMode val="edge"/>
          <c:yMode val="edge"/>
          <c:x val="0.16304206380660416"/>
          <c:y val="0.14284558622921281"/>
          <c:w val="0.81983474628583264"/>
          <c:h val="0.7406755007645508"/>
        </c:manualLayout>
      </c:layout>
      <c:barChart>
        <c:barDir val="col"/>
        <c:grouping val="stacked"/>
        <c:ser>
          <c:idx val="0"/>
          <c:order val="0"/>
          <c:tx>
            <c:strRef>
              <c:f>graph!$A$3</c:f>
              <c:strCache>
                <c:ptCount val="1"/>
                <c:pt idx="0">
                  <c:v>min</c:v>
                </c:pt>
              </c:strCache>
            </c:strRef>
          </c:tx>
          <c:spPr>
            <a:noFill/>
            <a:ln>
              <a:noFill/>
            </a:ln>
          </c:spPr>
          <c:cat>
            <c:strRef>
              <c:f>graph!$B$2:$N$2</c:f>
              <c:strCache>
                <c:ptCount val="13"/>
                <c:pt idx="0">
                  <c:v>AZ</c:v>
                </c:pt>
                <c:pt idx="1">
                  <c:v>CA</c:v>
                </c:pt>
                <c:pt idx="2">
                  <c:v>CO</c:v>
                </c:pt>
                <c:pt idx="3">
                  <c:v>ID</c:v>
                </c:pt>
                <c:pt idx="4">
                  <c:v>MT</c:v>
                </c:pt>
                <c:pt idx="5">
                  <c:v>ND</c:v>
                </c:pt>
                <c:pt idx="6">
                  <c:v>NM</c:v>
                </c:pt>
                <c:pt idx="7">
                  <c:v>NV</c:v>
                </c:pt>
                <c:pt idx="8">
                  <c:v>OR</c:v>
                </c:pt>
                <c:pt idx="9">
                  <c:v>SD</c:v>
                </c:pt>
                <c:pt idx="10">
                  <c:v>UT</c:v>
                </c:pt>
                <c:pt idx="11">
                  <c:v>WA</c:v>
                </c:pt>
                <c:pt idx="12">
                  <c:v>WY</c:v>
                </c:pt>
              </c:strCache>
            </c:strRef>
          </c:cat>
          <c:val>
            <c:numRef>
              <c:f>graph!$B$3:$N$3</c:f>
              <c:numCache>
                <c:formatCode>#,##0</c:formatCode>
                <c:ptCount val="13"/>
                <c:pt idx="0">
                  <c:v>76318</c:v>
                </c:pt>
                <c:pt idx="1">
                  <c:v>109529</c:v>
                </c:pt>
                <c:pt idx="2">
                  <c:v>20739</c:v>
                </c:pt>
                <c:pt idx="3">
                  <c:v>13981</c:v>
                </c:pt>
                <c:pt idx="4">
                  <c:v>18446</c:v>
                </c:pt>
                <c:pt idx="5">
                  <c:v>2862</c:v>
                </c:pt>
                <c:pt idx="6">
                  <c:v>67036</c:v>
                </c:pt>
                <c:pt idx="7">
                  <c:v>17582</c:v>
                </c:pt>
                <c:pt idx="8">
                  <c:v>30018</c:v>
                </c:pt>
                <c:pt idx="9">
                  <c:v>1465</c:v>
                </c:pt>
                <c:pt idx="10">
                  <c:v>28490</c:v>
                </c:pt>
                <c:pt idx="11">
                  <c:v>17480</c:v>
                </c:pt>
                <c:pt idx="12">
                  <c:v>13021</c:v>
                </c:pt>
              </c:numCache>
            </c:numRef>
          </c:val>
        </c:ser>
        <c:ser>
          <c:idx val="2"/>
          <c:order val="2"/>
          <c:tx>
            <c:strRef>
              <c:f>graph!$A$5</c:f>
              <c:strCache>
                <c:ptCount val="1"/>
                <c:pt idx="0">
                  <c:v>max</c:v>
                </c:pt>
              </c:strCache>
            </c:strRef>
          </c:tx>
          <c:spPr>
            <a:solidFill>
              <a:schemeClr val="accent1">
                <a:lumMod val="75000"/>
                <a:alpha val="69000"/>
              </a:schemeClr>
            </a:solidFill>
            <a:ln>
              <a:solidFill>
                <a:schemeClr val="accent1">
                  <a:lumMod val="75000"/>
                </a:schemeClr>
              </a:solidFill>
            </a:ln>
          </c:spPr>
          <c:dLbls>
            <c:dLbl>
              <c:idx val="0"/>
              <c:layout>
                <c:manualLayout>
                  <c:x val="2.7617922876600857E-3"/>
                  <c:y val="-0.16609497236832921"/>
                </c:manualLayout>
              </c:layout>
              <c:dLblPos val="ctr"/>
              <c:showVal val="1"/>
            </c:dLbl>
            <c:dLbl>
              <c:idx val="1"/>
              <c:layout>
                <c:manualLayout>
                  <c:x val="-1.5576322077130761E-3"/>
                  <c:y val="-0.22052615174260354"/>
                </c:manualLayout>
              </c:layout>
              <c:dLblPos val="ctr"/>
              <c:showVal val="1"/>
            </c:dLbl>
            <c:dLbl>
              <c:idx val="2"/>
              <c:layout>
                <c:manualLayout>
                  <c:x val="5.8565153733528552E-3"/>
                  <c:y val="-0.15264771293220489"/>
                </c:manualLayout>
              </c:layout>
              <c:dLblPos val="ctr"/>
              <c:showVal val="1"/>
            </c:dLbl>
            <c:dLbl>
              <c:idx val="3"/>
              <c:layout>
                <c:manualLayout>
                  <c:x val="3.9455927655220253E-4"/>
                  <c:y val="-0.31540711507591601"/>
                </c:manualLayout>
              </c:layout>
              <c:dLblPos val="ctr"/>
              <c:showVal val="1"/>
            </c:dLbl>
            <c:dLbl>
              <c:idx val="4"/>
              <c:layout>
                <c:manualLayout>
                  <c:x val="6.2305288308523105E-3"/>
                  <c:y val="-0.19438313326015647"/>
                </c:manualLayout>
              </c:layout>
              <c:dLblPos val="ctr"/>
              <c:showVal val="1"/>
            </c:dLbl>
            <c:dLbl>
              <c:idx val="5"/>
              <c:layout>
                <c:manualLayout>
                  <c:x val="0"/>
                  <c:y val="-3.6793183578621248E-2"/>
                </c:manualLayout>
              </c:layout>
              <c:dLblPos val="ctr"/>
              <c:showVal val="1"/>
            </c:dLbl>
            <c:dLbl>
              <c:idx val="6"/>
              <c:layout>
                <c:manualLayout>
                  <c:x val="1.9521914842652803E-3"/>
                  <c:y val="-0.20046007842191754"/>
                </c:manualLayout>
              </c:layout>
              <c:dLblPos val="ctr"/>
              <c:showVal val="1"/>
            </c:dLbl>
            <c:dLbl>
              <c:idx val="7"/>
              <c:layout>
                <c:manualLayout>
                  <c:x val="3.9041376721198973E-3"/>
                  <c:y val="-0.21967495511043161"/>
                </c:manualLayout>
              </c:layout>
              <c:dLblPos val="ctr"/>
              <c:showVal val="1"/>
            </c:dLbl>
            <c:dLbl>
              <c:idx val="8"/>
              <c:layout>
                <c:manualLayout>
                  <c:x val="0"/>
                  <c:y val="-0.20404033874969088"/>
                </c:manualLayout>
              </c:layout>
              <c:dLblPos val="ctr"/>
              <c:showVal val="1"/>
            </c:dLbl>
            <c:dLbl>
              <c:idx val="9"/>
              <c:layout>
                <c:manualLayout>
                  <c:x val="0"/>
                  <c:y val="-6.4163298504063354E-2"/>
                </c:manualLayout>
              </c:layout>
              <c:dLblPos val="ctr"/>
              <c:showVal val="1"/>
            </c:dLbl>
            <c:dLbl>
              <c:idx val="10"/>
              <c:layout>
                <c:manualLayout>
                  <c:x val="0"/>
                  <c:y val="-0.11272562884608969"/>
                </c:manualLayout>
              </c:layout>
              <c:dLblPos val="ctr"/>
              <c:showVal val="1"/>
            </c:dLbl>
            <c:dLbl>
              <c:idx val="11"/>
              <c:layout>
                <c:manualLayout>
                  <c:x val="-9.7608589555881007E-3"/>
                  <c:y val="-8.5219867177682512E-2"/>
                </c:manualLayout>
              </c:layout>
              <c:dLblPos val="ctr"/>
              <c:showVal val="1"/>
            </c:dLbl>
            <c:dLbl>
              <c:idx val="12"/>
              <c:layout>
                <c:manualLayout>
                  <c:x val="0"/>
                  <c:y val="-7.1564938688203086E-2"/>
                </c:manualLayout>
              </c:layout>
              <c:dLblPos val="ctr"/>
              <c:showVal val="1"/>
            </c:dLbl>
            <c:txPr>
              <a:bodyPr/>
              <a:lstStyle/>
              <a:p>
                <a:pPr>
                  <a:defRPr sz="800"/>
                </a:pPr>
                <a:endParaRPr lang="en-US"/>
              </a:p>
            </c:txPr>
            <c:dLblPos val="inEnd"/>
            <c:showVal val="1"/>
          </c:dLbls>
          <c:cat>
            <c:strRef>
              <c:f>graph!$B$2:$N$2</c:f>
              <c:strCache>
                <c:ptCount val="13"/>
                <c:pt idx="0">
                  <c:v>AZ</c:v>
                </c:pt>
                <c:pt idx="1">
                  <c:v>CA</c:v>
                </c:pt>
                <c:pt idx="2">
                  <c:v>CO</c:v>
                </c:pt>
                <c:pt idx="3">
                  <c:v>ID</c:v>
                </c:pt>
                <c:pt idx="4">
                  <c:v>MT</c:v>
                </c:pt>
                <c:pt idx="5">
                  <c:v>ND</c:v>
                </c:pt>
                <c:pt idx="6">
                  <c:v>NM</c:v>
                </c:pt>
                <c:pt idx="7">
                  <c:v>NV</c:v>
                </c:pt>
                <c:pt idx="8">
                  <c:v>OR</c:v>
                </c:pt>
                <c:pt idx="9">
                  <c:v>SD</c:v>
                </c:pt>
                <c:pt idx="10">
                  <c:v>UT</c:v>
                </c:pt>
                <c:pt idx="11">
                  <c:v>WA</c:v>
                </c:pt>
                <c:pt idx="12">
                  <c:v>WY</c:v>
                </c:pt>
              </c:strCache>
            </c:strRef>
          </c:cat>
          <c:val>
            <c:numRef>
              <c:f>graph!$B$5:$N$5</c:f>
              <c:numCache>
                <c:formatCode>#,##0</c:formatCode>
                <c:ptCount val="13"/>
                <c:pt idx="0">
                  <c:v>1016428</c:v>
                </c:pt>
                <c:pt idx="1">
                  <c:v>1375781</c:v>
                </c:pt>
                <c:pt idx="2">
                  <c:v>926502</c:v>
                </c:pt>
                <c:pt idx="3">
                  <c:v>1980552</c:v>
                </c:pt>
                <c:pt idx="4">
                  <c:v>1220655</c:v>
                </c:pt>
                <c:pt idx="5">
                  <c:v>90794</c:v>
                </c:pt>
                <c:pt idx="6">
                  <c:v>1286487</c:v>
                </c:pt>
                <c:pt idx="7">
                  <c:v>1349023</c:v>
                </c:pt>
                <c:pt idx="8">
                  <c:v>1256049</c:v>
                </c:pt>
                <c:pt idx="9">
                  <c:v>274606</c:v>
                </c:pt>
                <c:pt idx="10">
                  <c:v>620730</c:v>
                </c:pt>
                <c:pt idx="11">
                  <c:v>410060</c:v>
                </c:pt>
                <c:pt idx="12">
                  <c:v>357117</c:v>
                </c:pt>
              </c:numCache>
            </c:numRef>
          </c:val>
        </c:ser>
        <c:gapWidth val="500"/>
        <c:overlap val="100"/>
        <c:axId val="106856448"/>
        <c:axId val="150906752"/>
      </c:barChart>
      <c:lineChart>
        <c:grouping val="standard"/>
        <c:ser>
          <c:idx val="1"/>
          <c:order val="1"/>
          <c:tx>
            <c:strRef>
              <c:f>graph!$A$4</c:f>
              <c:strCache>
                <c:ptCount val="1"/>
                <c:pt idx="0">
                  <c:v>median</c:v>
                </c:pt>
              </c:strCache>
            </c:strRef>
          </c:tx>
          <c:spPr>
            <a:ln>
              <a:noFill/>
            </a:ln>
          </c:spPr>
          <c:marker>
            <c:symbol val="dash"/>
            <c:size val="9"/>
            <c:spPr>
              <a:solidFill>
                <a:srgbClr val="C00000"/>
              </a:solidFill>
              <a:ln>
                <a:noFill/>
              </a:ln>
            </c:spPr>
          </c:marker>
          <c:cat>
            <c:strRef>
              <c:f>graph!$B$2:$N$2</c:f>
              <c:strCache>
                <c:ptCount val="13"/>
                <c:pt idx="0">
                  <c:v>AZ</c:v>
                </c:pt>
                <c:pt idx="1">
                  <c:v>CA</c:v>
                </c:pt>
                <c:pt idx="2">
                  <c:v>CO</c:v>
                </c:pt>
                <c:pt idx="3">
                  <c:v>ID</c:v>
                </c:pt>
                <c:pt idx="4">
                  <c:v>MT</c:v>
                </c:pt>
                <c:pt idx="5">
                  <c:v>ND</c:v>
                </c:pt>
                <c:pt idx="6">
                  <c:v>NM</c:v>
                </c:pt>
                <c:pt idx="7">
                  <c:v>NV</c:v>
                </c:pt>
                <c:pt idx="8">
                  <c:v>OR</c:v>
                </c:pt>
                <c:pt idx="9">
                  <c:v>SD</c:v>
                </c:pt>
                <c:pt idx="10">
                  <c:v>UT</c:v>
                </c:pt>
                <c:pt idx="11">
                  <c:v>WA</c:v>
                </c:pt>
                <c:pt idx="12">
                  <c:v>WY</c:v>
                </c:pt>
              </c:strCache>
            </c:strRef>
          </c:cat>
          <c:val>
            <c:numRef>
              <c:f>graph!$B$4:$N$4</c:f>
              <c:numCache>
                <c:formatCode>#,##0</c:formatCode>
                <c:ptCount val="13"/>
                <c:pt idx="0">
                  <c:v>196758.5</c:v>
                </c:pt>
                <c:pt idx="1">
                  <c:v>542185.5</c:v>
                </c:pt>
                <c:pt idx="2">
                  <c:v>72469.5</c:v>
                </c:pt>
                <c:pt idx="3">
                  <c:v>413247</c:v>
                </c:pt>
                <c:pt idx="4">
                  <c:v>145524.5</c:v>
                </c:pt>
                <c:pt idx="5">
                  <c:v>26694</c:v>
                </c:pt>
                <c:pt idx="6">
                  <c:v>326294.5</c:v>
                </c:pt>
                <c:pt idx="7">
                  <c:v>120417</c:v>
                </c:pt>
                <c:pt idx="8">
                  <c:v>222951.5</c:v>
                </c:pt>
                <c:pt idx="9">
                  <c:v>22557.5</c:v>
                </c:pt>
                <c:pt idx="10">
                  <c:v>114373.5</c:v>
                </c:pt>
                <c:pt idx="11">
                  <c:v>149933.5</c:v>
                </c:pt>
                <c:pt idx="12">
                  <c:v>79193</c:v>
                </c:pt>
              </c:numCache>
            </c:numRef>
          </c:val>
        </c:ser>
        <c:marker val="1"/>
        <c:axId val="106856448"/>
        <c:axId val="150906752"/>
      </c:lineChart>
      <c:catAx>
        <c:axId val="106856448"/>
        <c:scaling>
          <c:orientation val="minMax"/>
        </c:scaling>
        <c:axPos val="b"/>
        <c:title>
          <c:tx>
            <c:rich>
              <a:bodyPr/>
              <a:lstStyle/>
              <a:p>
                <a:pPr>
                  <a:defRPr/>
                </a:pPr>
                <a:r>
                  <a:rPr lang="en-US"/>
                  <a:t>Western States</a:t>
                </a:r>
              </a:p>
            </c:rich>
          </c:tx>
        </c:title>
        <c:tickLblPos val="nextTo"/>
        <c:crossAx val="150906752"/>
        <c:crosses val="autoZero"/>
        <c:auto val="1"/>
        <c:lblAlgn val="ctr"/>
        <c:lblOffset val="100"/>
      </c:catAx>
      <c:valAx>
        <c:axId val="150906752"/>
        <c:scaling>
          <c:orientation val="minMax"/>
        </c:scaling>
        <c:axPos val="l"/>
        <c:majorGridlines/>
        <c:title>
          <c:tx>
            <c:rich>
              <a:bodyPr rot="-5400000" vert="horz"/>
              <a:lstStyle/>
              <a:p>
                <a:pPr>
                  <a:defRPr/>
                </a:pPr>
                <a:r>
                  <a:rPr lang="en-US"/>
                  <a:t>Acres Burned</a:t>
                </a:r>
              </a:p>
            </c:rich>
          </c:tx>
        </c:title>
        <c:numFmt formatCode="#,##0" sourceLinked="1"/>
        <c:tickLblPos val="nextTo"/>
        <c:crossAx val="106856448"/>
        <c:crosses val="autoZero"/>
        <c:crossBetween val="between"/>
      </c:valAx>
      <c:spPr>
        <a:solidFill>
          <a:schemeClr val="bg1">
            <a:lumMod val="85000"/>
          </a:schemeClr>
        </a:solidFill>
      </c:spPr>
    </c:plotArea>
    <c:plotVisOnly val="1"/>
    <c:dispBlanksAs val="gap"/>
  </c:chart>
  <c:spPr>
    <a:solidFill>
      <a:schemeClr val="accent3">
        <a:lumMod val="20000"/>
        <a:lumOff val="80000"/>
      </a:schemeClr>
    </a:solidFill>
  </c:sp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0.73832</cdr:x>
      <cdr:y>0.22568</cdr:y>
    </cdr:from>
    <cdr:to>
      <cdr:x>0.85164</cdr:x>
      <cdr:y>0.27856</cdr:y>
    </cdr:to>
    <cdr:sp macro="" textlink="">
      <cdr:nvSpPr>
        <cdr:cNvPr id="2" name="TextBox 1"/>
        <cdr:cNvSpPr txBox="1"/>
      </cdr:nvSpPr>
      <cdr:spPr>
        <a:xfrm xmlns:a="http://schemas.openxmlformats.org/drawingml/2006/main">
          <a:off x="6019801" y="1138238"/>
          <a:ext cx="9239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Median</a:t>
          </a:r>
        </a:p>
      </cdr:txBody>
    </cdr:sp>
  </cdr:relSizeAnchor>
  <cdr:relSizeAnchor xmlns:cdr="http://schemas.openxmlformats.org/drawingml/2006/chartDrawing">
    <cdr:from>
      <cdr:x>0.75426</cdr:x>
      <cdr:y>0.24199</cdr:y>
    </cdr:from>
    <cdr:to>
      <cdr:x>0.77412</cdr:x>
      <cdr:y>0.24199</cdr:y>
    </cdr:to>
    <cdr:cxnSp macro="">
      <cdr:nvCxnSpPr>
        <cdr:cNvPr id="4" name="Straight Connector 3"/>
        <cdr:cNvCxnSpPr/>
      </cdr:nvCxnSpPr>
      <cdr:spPr>
        <a:xfrm xmlns:a="http://schemas.openxmlformats.org/drawingml/2006/main">
          <a:off x="5553499" y="1150153"/>
          <a:ext cx="146226" cy="0"/>
        </a:xfrm>
        <a:prstGeom xmlns:a="http://schemas.openxmlformats.org/drawingml/2006/main" prst="line">
          <a:avLst/>
        </a:prstGeom>
        <a:ln xmlns:a="http://schemas.openxmlformats.org/drawingml/2006/main" w="25400">
          <a:solidFill>
            <a:schemeClr val="accent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0.73586</cdr:x>
      <cdr:y>0.21242</cdr:y>
    </cdr:from>
    <cdr:to>
      <cdr:x>0.85619</cdr:x>
      <cdr:y>0.26631</cdr:y>
    </cdr:to>
    <cdr:sp macro="" textlink="">
      <cdr:nvSpPr>
        <cdr:cNvPr id="5" name="Rectangle 4"/>
        <cdr:cNvSpPr/>
      </cdr:nvSpPr>
      <cdr:spPr>
        <a:xfrm xmlns:a="http://schemas.openxmlformats.org/drawingml/2006/main">
          <a:off x="5417981" y="1009649"/>
          <a:ext cx="885969" cy="256105"/>
        </a:xfrm>
        <a:prstGeom xmlns:a="http://schemas.openxmlformats.org/drawingml/2006/main" prst="rect">
          <a:avLst/>
        </a:prstGeom>
        <a:noFill xmlns:a="http://schemas.openxmlformats.org/drawingml/2006/main"/>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solidFill>
              <a:sysClr val="windowText" lastClr="000000"/>
            </a:solidFill>
          </a:endParaRPr>
        </a:p>
      </cdr:txBody>
    </cdr:sp>
  </cdr:relSizeAnchor>
  <cdr:relSizeAnchor xmlns:cdr="http://schemas.openxmlformats.org/drawingml/2006/chartDrawing">
    <cdr:from>
      <cdr:x>0.78266</cdr:x>
      <cdr:y>0.21443</cdr:y>
    </cdr:from>
    <cdr:to>
      <cdr:x>0.86464</cdr:x>
      <cdr:y>0.27728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762625" y="1019175"/>
          <a:ext cx="603556" cy="29873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2803D-7263-4593-9B93-7CE8D6DB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7844</Words>
  <Characters>44711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WRAP 2008-12 Workplan</vt:lpstr>
    </vt:vector>
  </TitlesOfParts>
  <Company>WGA/WRAP</Company>
  <LinksUpToDate>false</LinksUpToDate>
  <CharactersWithSpaces>52451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WRAP 2008-12 Workplan</dc:title>
  <dc:creator>Tom Moore</dc:creator>
  <cp:lastModifiedBy>TMoore</cp:lastModifiedBy>
  <cp:revision>2</cp:revision>
  <cp:lastPrinted>2014-07-08T17:10:00Z</cp:lastPrinted>
  <dcterms:created xsi:type="dcterms:W3CDTF">2014-09-18T05:50:00Z</dcterms:created>
  <dcterms:modified xsi:type="dcterms:W3CDTF">2014-09-18T05:50:00Z</dcterms:modified>
</cp:coreProperties>
</file>