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 w:type="dxa"/>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ayout w:type="fixed"/>
        <w:tblCellMar>
          <w:left w:w="115" w:type="dxa"/>
          <w:right w:w="144" w:type="dxa"/>
        </w:tblCellMar>
        <w:tblLook w:val="04A0" w:firstRow="1" w:lastRow="0" w:firstColumn="1" w:lastColumn="0" w:noHBand="0" w:noVBand="1"/>
      </w:tblPr>
      <w:tblGrid>
        <w:gridCol w:w="7207"/>
        <w:gridCol w:w="2441"/>
      </w:tblGrid>
      <w:tr w:rsidR="00270A5D" w:rsidRPr="00DE447F" w14:paraId="44191037" w14:textId="77777777" w:rsidTr="00587205">
        <w:trPr>
          <w:trHeight w:val="11880"/>
        </w:trPr>
        <w:tc>
          <w:tcPr>
            <w:tcW w:w="7207" w:type="dxa"/>
            <w:tcBorders>
              <w:top w:val="single" w:sz="18" w:space="0" w:color="auto"/>
              <w:bottom w:val="single" w:sz="18" w:space="0" w:color="auto"/>
            </w:tcBorders>
          </w:tcPr>
          <w:p w14:paraId="264A4FCC" w14:textId="77777777" w:rsidR="00270A5D" w:rsidRPr="00DE447F" w:rsidRDefault="00270A5D" w:rsidP="00E8754B">
            <w:pPr>
              <w:pStyle w:val="ReportTitle"/>
              <w:jc w:val="left"/>
              <w:rPr>
                <w:rFonts w:ascii="Times New Roman" w:hAnsi="Times New Roman" w:cs="Times New Roman"/>
                <w:b/>
                <w:sz w:val="40"/>
                <w:szCs w:val="40"/>
              </w:rPr>
            </w:pPr>
          </w:p>
          <w:p w14:paraId="399782C1" w14:textId="20E1B7C3" w:rsidR="00117771" w:rsidRPr="005148F5" w:rsidRDefault="00117771" w:rsidP="00E8754B">
            <w:pPr>
              <w:pStyle w:val="ReportTitle"/>
              <w:rPr>
                <w:b/>
                <w:sz w:val="24"/>
                <w:szCs w:val="24"/>
              </w:rPr>
            </w:pPr>
          </w:p>
          <w:p w14:paraId="21857C46" w14:textId="268F1898" w:rsidR="00270A5D" w:rsidRPr="00170AE4" w:rsidRDefault="00270A5D" w:rsidP="00716B9A">
            <w:pPr>
              <w:pStyle w:val="ReportTitlePageReportInfoSubHeadings"/>
              <w:spacing w:before="0"/>
              <w:rPr>
                <w:rFonts w:asciiTheme="majorHAnsi" w:hAnsiTheme="majorHAnsi" w:cs="Times New Roman"/>
                <w:sz w:val="24"/>
                <w:szCs w:val="24"/>
              </w:rPr>
            </w:pPr>
          </w:p>
          <w:p w14:paraId="18FD5902" w14:textId="7A181082" w:rsidR="00270A5D" w:rsidRPr="00170AE4" w:rsidRDefault="00270A5D" w:rsidP="00E8754B">
            <w:pPr>
              <w:pStyle w:val="ReportTitlePageReportInfoSubHeadings"/>
              <w:spacing w:before="0"/>
              <w:jc w:val="center"/>
              <w:rPr>
                <w:rFonts w:asciiTheme="majorHAnsi" w:hAnsiTheme="majorHAnsi" w:cs="Times New Roman"/>
                <w:sz w:val="24"/>
                <w:szCs w:val="24"/>
              </w:rPr>
            </w:pPr>
          </w:p>
          <w:p w14:paraId="12B6282C" w14:textId="77777777" w:rsidR="00270A5D" w:rsidRPr="00170AE4" w:rsidRDefault="00270A5D" w:rsidP="00E8754B">
            <w:pPr>
              <w:pStyle w:val="ReportTitlePageReportInfoSubHeadings"/>
              <w:spacing w:before="0"/>
              <w:jc w:val="left"/>
              <w:rPr>
                <w:rFonts w:asciiTheme="majorHAnsi" w:hAnsiTheme="majorHAnsi" w:cs="Times New Roman"/>
                <w:sz w:val="24"/>
                <w:szCs w:val="24"/>
              </w:rPr>
            </w:pPr>
          </w:p>
          <w:p w14:paraId="712FDB8D" w14:textId="322F88C2" w:rsidR="00270A5D" w:rsidRPr="00170AE4" w:rsidRDefault="00270A5D" w:rsidP="00716B9A">
            <w:pPr>
              <w:pStyle w:val="ReportTitlePageReportInfoSubHeadings"/>
              <w:spacing w:before="0"/>
              <w:rPr>
                <w:rFonts w:asciiTheme="majorHAnsi" w:hAnsiTheme="majorHAnsi" w:cs="Times New Roman"/>
                <w:sz w:val="24"/>
                <w:szCs w:val="24"/>
              </w:rPr>
            </w:pPr>
          </w:p>
          <w:p w14:paraId="54069992" w14:textId="0E53781A" w:rsidR="00270A5D" w:rsidRPr="00170AE4" w:rsidRDefault="0048559B" w:rsidP="00716B9A">
            <w:pPr>
              <w:pStyle w:val="ReportTitlePageReportInfoSubHeadings"/>
              <w:spacing w:before="0"/>
              <w:rPr>
                <w:rFonts w:asciiTheme="majorHAnsi" w:hAnsiTheme="majorHAnsi" w:cs="Times New Roman"/>
                <w:sz w:val="24"/>
                <w:szCs w:val="24"/>
              </w:rPr>
            </w:pPr>
            <w:r w:rsidRPr="00E8754B">
              <w:rPr>
                <w:rFonts w:ascii="Times New Roman" w:hAnsi="Times New Roman" w:cs="Times New Roman"/>
                <w:b/>
                <w:noProof/>
                <w:sz w:val="40"/>
                <w:szCs w:val="40"/>
                <w:lang w:eastAsia="en-US"/>
              </w:rPr>
              <w:drawing>
                <wp:anchor distT="0" distB="0" distL="114300" distR="114300" simplePos="0" relativeHeight="251660288" behindDoc="1" locked="0" layoutInCell="1" allowOverlap="1" wp14:anchorId="1C7D2DC4" wp14:editId="12E0F4D4">
                  <wp:simplePos x="0" y="0"/>
                  <wp:positionH relativeFrom="column">
                    <wp:posOffset>-74567</wp:posOffset>
                  </wp:positionH>
                  <wp:positionV relativeFrom="paragraph">
                    <wp:posOffset>-1243965</wp:posOffset>
                  </wp:positionV>
                  <wp:extent cx="4603750" cy="2293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s.jpg"/>
                          <pic:cNvPicPr/>
                        </pic:nvPicPr>
                        <pic:blipFill>
                          <a:blip r:embed="rId9">
                            <a:extLst>
                              <a:ext uri="{28A0092B-C50C-407E-A947-70E740481C1C}">
                                <a14:useLocalDpi xmlns:a14="http://schemas.microsoft.com/office/drawing/2010/main" val="0"/>
                              </a:ext>
                            </a:extLst>
                          </a:blip>
                          <a:stretch>
                            <a:fillRect/>
                          </a:stretch>
                        </pic:blipFill>
                        <pic:spPr>
                          <a:xfrm>
                            <a:off x="0" y="0"/>
                            <a:ext cx="4603750" cy="2293620"/>
                          </a:xfrm>
                          <a:prstGeom prst="rect">
                            <a:avLst/>
                          </a:prstGeom>
                        </pic:spPr>
                      </pic:pic>
                    </a:graphicData>
                  </a:graphic>
                  <wp14:sizeRelH relativeFrom="page">
                    <wp14:pctWidth>0</wp14:pctWidth>
                  </wp14:sizeRelH>
                  <wp14:sizeRelV relativeFrom="page">
                    <wp14:pctHeight>0</wp14:pctHeight>
                  </wp14:sizeRelV>
                </wp:anchor>
              </w:drawing>
            </w:r>
            <w:r w:rsidR="00E8754B">
              <w:rPr>
                <w:rFonts w:ascii="Times New Roman" w:hAnsi="Times New Roman" w:cs="Times New Roman"/>
                <w:b/>
                <w:noProof/>
                <w:sz w:val="40"/>
                <w:szCs w:val="40"/>
                <w:lang w:eastAsia="en-US"/>
              </w:rPr>
              <mc:AlternateContent>
                <mc:Choice Requires="wps">
                  <w:drawing>
                    <wp:anchor distT="0" distB="0" distL="114300" distR="114300" simplePos="0" relativeHeight="251659264" behindDoc="0" locked="0" layoutInCell="1" allowOverlap="1" wp14:anchorId="65D3BD53" wp14:editId="76F7A0BE">
                      <wp:simplePos x="0" y="0"/>
                      <wp:positionH relativeFrom="column">
                        <wp:posOffset>3175</wp:posOffset>
                      </wp:positionH>
                      <wp:positionV relativeFrom="paragraph">
                        <wp:posOffset>94615</wp:posOffset>
                      </wp:positionV>
                      <wp:extent cx="4485640" cy="955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4485640" cy="955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D9A79" w14:textId="77777777" w:rsidR="00A76A3B" w:rsidRPr="00E8754B" w:rsidRDefault="00A76A3B" w:rsidP="00E8754B">
                                  <w:pPr>
                                    <w:pStyle w:val="ReportTitle"/>
                                    <w:rPr>
                                      <w:rFonts w:ascii="Times New Roman" w:hAnsi="Times New Roman" w:cs="Times New Roman"/>
                                      <w:b/>
                                      <w:color w:val="FFFFFF" w:themeColor="background1"/>
                                      <w:sz w:val="44"/>
                                      <w:szCs w:val="40"/>
                                    </w:rPr>
                                  </w:pPr>
                                  <w:r w:rsidRPr="00E8754B">
                                    <w:rPr>
                                      <w:b/>
                                      <w:color w:val="FFFFFF" w:themeColor="background1"/>
                                      <w:sz w:val="44"/>
                                      <w:szCs w:val="40"/>
                                    </w:rPr>
                                    <w:t xml:space="preserve">Southern New Mexico Ozone Study  </w:t>
                                  </w:r>
                                </w:p>
                                <w:p w14:paraId="31DBD286" w14:textId="77777777" w:rsidR="00A76A3B" w:rsidRPr="00E8754B" w:rsidRDefault="00A76A3B" w:rsidP="00E8754B">
                                  <w:pPr>
                                    <w:pStyle w:val="ReportTitle"/>
                                    <w:rPr>
                                      <w:b/>
                                      <w:color w:val="FFFFFF" w:themeColor="background1"/>
                                      <w:sz w:val="28"/>
                                      <w:szCs w:val="24"/>
                                    </w:rPr>
                                  </w:pPr>
                                  <w:r w:rsidRPr="00E8754B">
                                    <w:rPr>
                                      <w:b/>
                                      <w:color w:val="FFFFFF" w:themeColor="background1"/>
                                      <w:sz w:val="40"/>
                                      <w:szCs w:val="36"/>
                                    </w:rPr>
                                    <w:t>Work Plan for the 2011 Modeling Year</w:t>
                                  </w:r>
                                </w:p>
                                <w:p w14:paraId="622718EC" w14:textId="77777777" w:rsidR="00A76A3B" w:rsidRPr="00E8754B" w:rsidRDefault="00A76A3B" w:rsidP="00E8754B">
                                  <w:pPr>
                                    <w:jc w:val="righ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25pt;margin-top:7.45pt;width:353.2pt;height: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" filled="f" stroked="f">
                      <v:textbox>
                        <w:txbxContent>
                          <w:p w14:paraId="11BD9A79" w14:textId="77777777" w:rsidR="00A76A3B" w:rsidRPr="00E8754B" w:rsidRDefault="00A76A3B" w:rsidP="00E8754B">
                            <w:pPr>
                              <w:pStyle w:val="ReportTitle"/>
                              <w:rPr>
                                <w:rFonts w:ascii="Times New Roman" w:hAnsi="Times New Roman" w:cs="Times New Roman"/>
                                <w:b/>
                                <w:color w:val="FFFFFF" w:themeColor="background1"/>
                                <w:sz w:val="44"/>
                                <w:szCs w:val="40"/>
                              </w:rPr>
                            </w:pPr>
                            <w:r w:rsidRPr="00E8754B">
                              <w:rPr>
                                <w:b/>
                                <w:color w:val="FFFFFF" w:themeColor="background1"/>
                                <w:sz w:val="44"/>
                                <w:szCs w:val="40"/>
                              </w:rPr>
                              <w:t xml:space="preserve">Southern New Mexico Ozone Study  </w:t>
                            </w:r>
                          </w:p>
                          <w:p w14:paraId="31DBD286" w14:textId="77777777" w:rsidR="00A76A3B" w:rsidRPr="00E8754B" w:rsidRDefault="00A76A3B" w:rsidP="00E8754B">
                            <w:pPr>
                              <w:pStyle w:val="ReportTitle"/>
                              <w:rPr>
                                <w:b/>
                                <w:color w:val="FFFFFF" w:themeColor="background1"/>
                                <w:sz w:val="28"/>
                                <w:szCs w:val="24"/>
                              </w:rPr>
                            </w:pPr>
                            <w:r w:rsidRPr="00E8754B">
                              <w:rPr>
                                <w:b/>
                                <w:color w:val="FFFFFF" w:themeColor="background1"/>
                                <w:sz w:val="40"/>
                                <w:szCs w:val="36"/>
                              </w:rPr>
                              <w:t>Work Plan for the 2011 Modeling Year</w:t>
                            </w:r>
                          </w:p>
                          <w:p w14:paraId="622718EC" w14:textId="77777777" w:rsidR="00A76A3B" w:rsidRPr="00E8754B" w:rsidRDefault="00A76A3B" w:rsidP="00E8754B">
                            <w:pPr>
                              <w:jc w:val="right"/>
                              <w:rPr>
                                <w:sz w:val="28"/>
                              </w:rPr>
                            </w:pPr>
                          </w:p>
                        </w:txbxContent>
                      </v:textbox>
                      <w10:wrap type="square"/>
                    </v:shape>
                  </w:pict>
                </mc:Fallback>
              </mc:AlternateContent>
            </w:r>
          </w:p>
          <w:p w14:paraId="31A93B6C" w14:textId="77777777" w:rsidR="00E8754B" w:rsidRDefault="00E8754B" w:rsidP="00716B9A">
            <w:pPr>
              <w:pStyle w:val="ReportTitlePageReportInfoSubHeadings"/>
              <w:spacing w:before="0"/>
              <w:rPr>
                <w:rFonts w:asciiTheme="majorHAnsi" w:hAnsiTheme="majorHAnsi" w:cs="Times New Roman"/>
                <w:sz w:val="24"/>
                <w:szCs w:val="24"/>
              </w:rPr>
            </w:pPr>
          </w:p>
          <w:p w14:paraId="44596ABC" w14:textId="77777777" w:rsidR="00E8754B" w:rsidRDefault="00E8754B" w:rsidP="00716B9A">
            <w:pPr>
              <w:pStyle w:val="ReportTitlePageReportInfoSubHeadings"/>
              <w:spacing w:before="0"/>
              <w:rPr>
                <w:rFonts w:asciiTheme="majorHAnsi" w:hAnsiTheme="majorHAnsi" w:cs="Times New Roman"/>
                <w:sz w:val="24"/>
                <w:szCs w:val="24"/>
              </w:rPr>
            </w:pPr>
          </w:p>
          <w:p w14:paraId="35609998" w14:textId="77777777" w:rsidR="00E8754B" w:rsidRDefault="00E8754B" w:rsidP="00716B9A">
            <w:pPr>
              <w:pStyle w:val="ReportTitlePageReportInfoSubHeadings"/>
              <w:spacing w:before="0"/>
              <w:rPr>
                <w:rFonts w:asciiTheme="majorHAnsi" w:hAnsiTheme="majorHAnsi" w:cs="Times New Roman"/>
                <w:sz w:val="24"/>
                <w:szCs w:val="24"/>
              </w:rPr>
            </w:pPr>
          </w:p>
          <w:p w14:paraId="55F13A41" w14:textId="77777777" w:rsidR="00E8754B" w:rsidRDefault="00E8754B" w:rsidP="00716B9A">
            <w:pPr>
              <w:pStyle w:val="ReportTitlePageReportInfoSubHeadings"/>
              <w:spacing w:before="0"/>
              <w:rPr>
                <w:rFonts w:asciiTheme="majorHAnsi" w:hAnsiTheme="majorHAnsi" w:cs="Times New Roman"/>
                <w:sz w:val="24"/>
                <w:szCs w:val="24"/>
              </w:rPr>
            </w:pPr>
          </w:p>
          <w:p w14:paraId="5B1D2914" w14:textId="77777777" w:rsidR="0048559B" w:rsidRDefault="0048559B" w:rsidP="00716B9A">
            <w:pPr>
              <w:pStyle w:val="ReportTitlePageReportInfoSubHeadings"/>
              <w:spacing w:before="0"/>
              <w:rPr>
                <w:rFonts w:asciiTheme="majorHAnsi" w:hAnsiTheme="majorHAnsi" w:cs="Times New Roman"/>
                <w:sz w:val="24"/>
                <w:szCs w:val="24"/>
              </w:rPr>
            </w:pPr>
          </w:p>
          <w:p w14:paraId="08BDC9B9" w14:textId="77777777" w:rsidR="0048559B" w:rsidRDefault="0048559B" w:rsidP="00716B9A">
            <w:pPr>
              <w:pStyle w:val="ReportTitlePageReportInfoSubHeadings"/>
              <w:spacing w:before="0"/>
              <w:rPr>
                <w:rFonts w:asciiTheme="majorHAnsi" w:hAnsiTheme="majorHAnsi" w:cs="Times New Roman"/>
                <w:sz w:val="24"/>
                <w:szCs w:val="24"/>
              </w:rPr>
            </w:pPr>
          </w:p>
          <w:p w14:paraId="73F06F6F" w14:textId="77777777" w:rsidR="0048559B" w:rsidRDefault="0048559B" w:rsidP="00716B9A">
            <w:pPr>
              <w:pStyle w:val="ReportTitlePageReportInfoSubHeadings"/>
              <w:spacing w:before="0"/>
              <w:rPr>
                <w:rFonts w:asciiTheme="majorHAnsi" w:hAnsiTheme="majorHAnsi" w:cs="Times New Roman"/>
                <w:sz w:val="24"/>
                <w:szCs w:val="24"/>
              </w:rPr>
            </w:pPr>
          </w:p>
          <w:p w14:paraId="69EFDC20" w14:textId="77777777" w:rsidR="0048559B" w:rsidRDefault="0048559B" w:rsidP="00716B9A">
            <w:pPr>
              <w:pStyle w:val="ReportTitlePageReportInfoSubHeadings"/>
              <w:spacing w:before="0"/>
              <w:rPr>
                <w:rFonts w:asciiTheme="majorHAnsi" w:hAnsiTheme="majorHAnsi" w:cs="Times New Roman"/>
                <w:sz w:val="24"/>
                <w:szCs w:val="24"/>
              </w:rPr>
            </w:pPr>
          </w:p>
          <w:p w14:paraId="31DC998F" w14:textId="77777777" w:rsidR="0048559B" w:rsidRDefault="0048559B" w:rsidP="00716B9A">
            <w:pPr>
              <w:pStyle w:val="ReportTitlePageReportInfoSubHeadings"/>
              <w:spacing w:before="0"/>
              <w:rPr>
                <w:rFonts w:asciiTheme="majorHAnsi" w:hAnsiTheme="majorHAnsi" w:cs="Times New Roman"/>
                <w:sz w:val="24"/>
                <w:szCs w:val="24"/>
              </w:rPr>
            </w:pPr>
          </w:p>
          <w:p w14:paraId="76FBC5EF" w14:textId="77777777" w:rsidR="0048559B" w:rsidRDefault="0048559B" w:rsidP="00716B9A">
            <w:pPr>
              <w:pStyle w:val="ReportTitlePageReportInfoSubHeadings"/>
              <w:spacing w:before="0"/>
              <w:rPr>
                <w:rFonts w:asciiTheme="majorHAnsi" w:hAnsiTheme="majorHAnsi" w:cs="Times New Roman"/>
                <w:sz w:val="24"/>
                <w:szCs w:val="24"/>
              </w:rPr>
            </w:pPr>
          </w:p>
          <w:p w14:paraId="33E54A80" w14:textId="77777777" w:rsidR="0048559B" w:rsidRDefault="0048559B" w:rsidP="00716B9A">
            <w:pPr>
              <w:pStyle w:val="ReportTitlePageReportInfoSubHeadings"/>
              <w:spacing w:before="0"/>
              <w:rPr>
                <w:rFonts w:asciiTheme="majorHAnsi" w:hAnsiTheme="majorHAnsi" w:cs="Times New Roman"/>
                <w:sz w:val="24"/>
                <w:szCs w:val="24"/>
              </w:rPr>
            </w:pPr>
          </w:p>
          <w:p w14:paraId="7E67E0E5" w14:textId="77777777" w:rsidR="0048559B" w:rsidRDefault="0048559B" w:rsidP="00716B9A">
            <w:pPr>
              <w:pStyle w:val="ReportTitlePageReportInfoSubHeadings"/>
              <w:spacing w:before="0"/>
              <w:rPr>
                <w:rFonts w:asciiTheme="majorHAnsi" w:hAnsiTheme="majorHAnsi" w:cs="Times New Roman"/>
                <w:sz w:val="24"/>
                <w:szCs w:val="24"/>
              </w:rPr>
            </w:pPr>
          </w:p>
          <w:p w14:paraId="722BAD92" w14:textId="77777777" w:rsidR="0048559B" w:rsidRDefault="0048559B" w:rsidP="00716B9A">
            <w:pPr>
              <w:pStyle w:val="ReportTitlePageReportInfoSubHeadings"/>
              <w:spacing w:before="0"/>
              <w:rPr>
                <w:rFonts w:asciiTheme="majorHAnsi" w:hAnsiTheme="majorHAnsi" w:cs="Times New Roman"/>
                <w:sz w:val="24"/>
                <w:szCs w:val="24"/>
              </w:rPr>
            </w:pPr>
          </w:p>
          <w:p w14:paraId="1C3E5EDE" w14:textId="77777777" w:rsidR="00270A5D" w:rsidRPr="00170AE4" w:rsidRDefault="00270A5D" w:rsidP="00716B9A">
            <w:pPr>
              <w:pStyle w:val="ReportTitlePageReportInfoSubHeadings"/>
              <w:spacing w:before="0"/>
              <w:rPr>
                <w:rFonts w:asciiTheme="majorHAnsi" w:hAnsiTheme="majorHAnsi" w:cs="Times New Roman"/>
                <w:sz w:val="24"/>
                <w:szCs w:val="24"/>
              </w:rPr>
            </w:pPr>
            <w:r w:rsidRPr="00170AE4">
              <w:rPr>
                <w:rFonts w:asciiTheme="majorHAnsi" w:hAnsiTheme="majorHAnsi" w:cs="Times New Roman"/>
                <w:sz w:val="24"/>
                <w:szCs w:val="24"/>
              </w:rPr>
              <w:t>Prepared by:</w:t>
            </w:r>
          </w:p>
          <w:p w14:paraId="1FCA228C" w14:textId="77777777" w:rsidR="00270A5D" w:rsidRPr="00170AE4" w:rsidRDefault="00270A5D" w:rsidP="00716B9A">
            <w:pPr>
              <w:pStyle w:val="ReportTitlePageReportInfo"/>
              <w:rPr>
                <w:rFonts w:asciiTheme="majorHAnsi" w:hAnsiTheme="majorHAnsi" w:cs="Times New Roman"/>
                <w:b w:val="0"/>
                <w:sz w:val="24"/>
                <w:szCs w:val="24"/>
              </w:rPr>
            </w:pPr>
          </w:p>
          <w:p w14:paraId="289C1BAB" w14:textId="0506FE13" w:rsidR="00270A5D" w:rsidRPr="00170AE4" w:rsidRDefault="00117771" w:rsidP="00716B9A">
            <w:pPr>
              <w:pStyle w:val="ReportTitlePageReportInfoSubHeadings"/>
              <w:spacing w:before="0"/>
              <w:rPr>
                <w:rFonts w:asciiTheme="majorHAnsi" w:hAnsiTheme="majorHAnsi" w:cs="Times New Roman"/>
                <w:b/>
                <w:sz w:val="24"/>
                <w:szCs w:val="24"/>
              </w:rPr>
            </w:pPr>
            <w:r>
              <w:rPr>
                <w:rFonts w:asciiTheme="majorHAnsi" w:hAnsiTheme="majorHAnsi" w:cs="Times New Roman"/>
                <w:b/>
                <w:sz w:val="24"/>
                <w:szCs w:val="24"/>
              </w:rPr>
              <w:t>Z. Adelman</w:t>
            </w:r>
            <w:r w:rsidR="00587205">
              <w:rPr>
                <w:rFonts w:asciiTheme="majorHAnsi" w:hAnsiTheme="majorHAnsi" w:cs="Times New Roman"/>
                <w:b/>
                <w:sz w:val="24"/>
                <w:szCs w:val="24"/>
              </w:rPr>
              <w:t xml:space="preserve"> and J. Bowden</w:t>
            </w:r>
          </w:p>
          <w:p w14:paraId="07DE3B8D" w14:textId="77777777" w:rsidR="00270A5D" w:rsidRPr="00170AE4" w:rsidRDefault="00270A5D" w:rsidP="00716B9A">
            <w:pPr>
              <w:pStyle w:val="ReportTitlePageReportInfoSubHeadings"/>
              <w:spacing w:before="0"/>
              <w:rPr>
                <w:rFonts w:asciiTheme="majorHAnsi" w:hAnsiTheme="majorHAnsi" w:cs="Times New Roman"/>
                <w:sz w:val="24"/>
                <w:szCs w:val="24"/>
              </w:rPr>
            </w:pPr>
            <w:r w:rsidRPr="00170AE4">
              <w:rPr>
                <w:rFonts w:asciiTheme="majorHAnsi" w:hAnsiTheme="majorHAnsi" w:cs="Times New Roman"/>
                <w:sz w:val="24"/>
                <w:szCs w:val="24"/>
              </w:rPr>
              <w:t>University of North Carolina</w:t>
            </w:r>
          </w:p>
          <w:p w14:paraId="739F4E2F" w14:textId="77777777" w:rsidR="00270A5D" w:rsidRPr="00170AE4" w:rsidRDefault="00270A5D" w:rsidP="00716B9A">
            <w:pPr>
              <w:pStyle w:val="ReportTitlePageReportInfoSubHeadings"/>
              <w:spacing w:before="0"/>
              <w:rPr>
                <w:rFonts w:asciiTheme="majorHAnsi" w:hAnsiTheme="majorHAnsi" w:cs="Times New Roman"/>
                <w:sz w:val="24"/>
                <w:szCs w:val="24"/>
              </w:rPr>
            </w:pPr>
            <w:r w:rsidRPr="00170AE4">
              <w:rPr>
                <w:rFonts w:asciiTheme="majorHAnsi" w:hAnsiTheme="majorHAnsi" w:cs="Times New Roman"/>
                <w:sz w:val="24"/>
                <w:szCs w:val="24"/>
              </w:rPr>
              <w:t>Institute for the Environment</w:t>
            </w:r>
          </w:p>
          <w:p w14:paraId="41876998" w14:textId="77777777" w:rsidR="00270A5D" w:rsidRPr="00170AE4" w:rsidRDefault="00270A5D" w:rsidP="00716B9A">
            <w:pPr>
              <w:pStyle w:val="ReportTitlePageReportInfoSubHeadings"/>
              <w:spacing w:before="0"/>
              <w:rPr>
                <w:rFonts w:asciiTheme="majorHAnsi" w:hAnsiTheme="majorHAnsi" w:cs="Times New Roman"/>
                <w:sz w:val="24"/>
                <w:szCs w:val="24"/>
              </w:rPr>
            </w:pPr>
            <w:r w:rsidRPr="00170AE4">
              <w:rPr>
                <w:rFonts w:asciiTheme="majorHAnsi" w:hAnsiTheme="majorHAnsi" w:cs="Times New Roman"/>
                <w:sz w:val="24"/>
                <w:szCs w:val="24"/>
              </w:rPr>
              <w:t>Chapel Hill, NC 27599-6116</w:t>
            </w:r>
          </w:p>
          <w:p w14:paraId="2BB0D4BB" w14:textId="77777777" w:rsidR="00117771" w:rsidRDefault="00117771" w:rsidP="00117771">
            <w:pPr>
              <w:pStyle w:val="ReportTitlePageReportInfo"/>
              <w:rPr>
                <w:rFonts w:ascii="Calibri" w:hAnsi="Calibri"/>
                <w:sz w:val="24"/>
                <w:szCs w:val="24"/>
              </w:rPr>
            </w:pPr>
          </w:p>
          <w:p w14:paraId="2DDC573E" w14:textId="1083181C" w:rsidR="00117771" w:rsidRPr="00552BF9" w:rsidRDefault="00117771" w:rsidP="00117771">
            <w:pPr>
              <w:pStyle w:val="ReportTitlePageReportInfo"/>
              <w:rPr>
                <w:rFonts w:ascii="Calibri" w:hAnsi="Calibri"/>
                <w:sz w:val="24"/>
                <w:szCs w:val="24"/>
              </w:rPr>
            </w:pPr>
            <w:r w:rsidRPr="00552BF9">
              <w:rPr>
                <w:rFonts w:ascii="Calibri" w:hAnsi="Calibri"/>
                <w:sz w:val="24"/>
                <w:szCs w:val="24"/>
              </w:rPr>
              <w:t>R. Morris</w:t>
            </w:r>
            <w:r w:rsidR="001A5EFB">
              <w:rPr>
                <w:rFonts w:ascii="Calibri" w:hAnsi="Calibri"/>
                <w:sz w:val="24"/>
                <w:szCs w:val="24"/>
              </w:rPr>
              <w:t xml:space="preserve"> and S. </w:t>
            </w:r>
            <w:proofErr w:type="spellStart"/>
            <w:r w:rsidR="001A5EFB">
              <w:rPr>
                <w:rFonts w:ascii="Calibri" w:hAnsi="Calibri"/>
                <w:sz w:val="24"/>
                <w:szCs w:val="24"/>
              </w:rPr>
              <w:t>Kemball</w:t>
            </w:r>
            <w:proofErr w:type="spellEnd"/>
            <w:r w:rsidR="001A5EFB">
              <w:rPr>
                <w:rFonts w:ascii="Calibri" w:hAnsi="Calibri"/>
                <w:sz w:val="24"/>
                <w:szCs w:val="24"/>
              </w:rPr>
              <w:t>-Cook</w:t>
            </w:r>
          </w:p>
          <w:p w14:paraId="790BA37C" w14:textId="28012BD9" w:rsidR="00117771" w:rsidRPr="000F5D5F" w:rsidRDefault="00117771" w:rsidP="00117771">
            <w:pPr>
              <w:pStyle w:val="ReportTitlePageReportInfo"/>
              <w:rPr>
                <w:rFonts w:ascii="Calibri" w:hAnsi="Calibri"/>
                <w:b w:val="0"/>
                <w:sz w:val="24"/>
                <w:szCs w:val="24"/>
              </w:rPr>
            </w:pPr>
            <w:proofErr w:type="spellStart"/>
            <w:r>
              <w:rPr>
                <w:rFonts w:ascii="Calibri" w:hAnsi="Calibri"/>
                <w:b w:val="0"/>
                <w:sz w:val="24"/>
                <w:szCs w:val="24"/>
              </w:rPr>
              <w:t>Ramboll</w:t>
            </w:r>
            <w:proofErr w:type="spellEnd"/>
            <w:r w:rsidR="004209B9">
              <w:rPr>
                <w:rFonts w:ascii="Calibri" w:hAnsi="Calibri"/>
                <w:b w:val="0"/>
                <w:sz w:val="24"/>
                <w:szCs w:val="24"/>
              </w:rPr>
              <w:t xml:space="preserve"> </w:t>
            </w:r>
            <w:r w:rsidRPr="000F5D5F">
              <w:rPr>
                <w:rFonts w:ascii="Calibri" w:hAnsi="Calibri"/>
                <w:b w:val="0"/>
                <w:sz w:val="24"/>
                <w:szCs w:val="24"/>
              </w:rPr>
              <w:t>E</w:t>
            </w:r>
            <w:r w:rsidR="00154126">
              <w:rPr>
                <w:rFonts w:ascii="Calibri" w:hAnsi="Calibri"/>
                <w:b w:val="0"/>
                <w:sz w:val="24"/>
                <w:szCs w:val="24"/>
              </w:rPr>
              <w:t>nviron</w:t>
            </w:r>
            <w:r w:rsidR="004209B9">
              <w:rPr>
                <w:rFonts w:ascii="Calibri" w:hAnsi="Calibri"/>
                <w:b w:val="0"/>
                <w:sz w:val="24"/>
                <w:szCs w:val="24"/>
              </w:rPr>
              <w:t xml:space="preserve"> US Corporation</w:t>
            </w:r>
            <w:r w:rsidRPr="000F5D5F">
              <w:rPr>
                <w:rFonts w:ascii="Calibri" w:hAnsi="Calibri"/>
                <w:b w:val="0"/>
                <w:sz w:val="24"/>
                <w:szCs w:val="24"/>
              </w:rPr>
              <w:t xml:space="preserve"> </w:t>
            </w:r>
          </w:p>
          <w:p w14:paraId="4E8BD491" w14:textId="77777777" w:rsidR="00117771" w:rsidRPr="000F5D5F" w:rsidRDefault="00117771" w:rsidP="00117771">
            <w:pPr>
              <w:pStyle w:val="ReportTitlePageReportInfo"/>
              <w:rPr>
                <w:rFonts w:ascii="Calibri" w:hAnsi="Calibri"/>
                <w:b w:val="0"/>
                <w:sz w:val="24"/>
                <w:szCs w:val="24"/>
              </w:rPr>
            </w:pPr>
            <w:r w:rsidRPr="000F5D5F">
              <w:rPr>
                <w:rFonts w:ascii="Calibri" w:hAnsi="Calibri"/>
                <w:b w:val="0"/>
                <w:sz w:val="24"/>
                <w:szCs w:val="24"/>
              </w:rPr>
              <w:t>773 San Marin Drive, Suite 2115</w:t>
            </w:r>
          </w:p>
          <w:p w14:paraId="70D89DA2" w14:textId="6A099B06" w:rsidR="003A3E02" w:rsidRPr="00170AE4" w:rsidRDefault="00117771" w:rsidP="00E8754B">
            <w:pPr>
              <w:pStyle w:val="ReportTitlePageReportInfoSubHeadings"/>
              <w:spacing w:before="0"/>
              <w:rPr>
                <w:rFonts w:asciiTheme="majorHAnsi" w:hAnsiTheme="majorHAnsi" w:cs="Times New Roman"/>
                <w:sz w:val="24"/>
                <w:szCs w:val="24"/>
              </w:rPr>
            </w:pPr>
            <w:r w:rsidRPr="000F5D5F">
              <w:rPr>
                <w:rFonts w:ascii="Calibri" w:hAnsi="Calibri"/>
                <w:sz w:val="24"/>
                <w:szCs w:val="24"/>
              </w:rPr>
              <w:t>Novato, California, 9494</w:t>
            </w:r>
            <w:r>
              <w:rPr>
                <w:rFonts w:ascii="Calibri" w:hAnsi="Calibri"/>
                <w:sz w:val="24"/>
                <w:szCs w:val="24"/>
              </w:rPr>
              <w:t>5</w:t>
            </w:r>
          </w:p>
          <w:p w14:paraId="41244BEF" w14:textId="77777777" w:rsidR="003A3E02" w:rsidRPr="00170AE4" w:rsidRDefault="003A3E02" w:rsidP="00117771">
            <w:pPr>
              <w:pStyle w:val="ReportTitlePageReportInfoSubHeadings"/>
              <w:spacing w:before="0"/>
              <w:jc w:val="left"/>
              <w:rPr>
                <w:rFonts w:asciiTheme="majorHAnsi" w:hAnsiTheme="majorHAnsi" w:cs="Times New Roman"/>
                <w:sz w:val="24"/>
                <w:szCs w:val="24"/>
              </w:rPr>
            </w:pPr>
          </w:p>
          <w:p w14:paraId="376D4D45" w14:textId="77777777" w:rsidR="00270A5D" w:rsidRPr="00170AE4" w:rsidRDefault="00270A5D" w:rsidP="00716B9A">
            <w:pPr>
              <w:pStyle w:val="ReportTitlePageReportInfoSubHeadings"/>
              <w:spacing w:before="0"/>
              <w:jc w:val="left"/>
              <w:rPr>
                <w:rFonts w:asciiTheme="majorHAnsi" w:hAnsiTheme="majorHAnsi" w:cs="Times New Roman"/>
                <w:sz w:val="24"/>
                <w:szCs w:val="24"/>
              </w:rPr>
            </w:pPr>
          </w:p>
          <w:p w14:paraId="0621A98F" w14:textId="3BF96CEA" w:rsidR="00270A5D" w:rsidRDefault="0068175D" w:rsidP="00117771">
            <w:pPr>
              <w:pStyle w:val="CoverPageFirstLine"/>
              <w:spacing w:after="0" w:line="240" w:lineRule="auto"/>
              <w:jc w:val="right"/>
              <w:rPr>
                <w:rFonts w:ascii="Times New Roman" w:hAnsi="Times New Roman" w:cs="Times New Roman"/>
                <w:szCs w:val="24"/>
              </w:rPr>
            </w:pPr>
            <w:r>
              <w:rPr>
                <w:rFonts w:asciiTheme="majorHAnsi" w:hAnsiTheme="majorHAnsi" w:cs="Times New Roman"/>
                <w:szCs w:val="24"/>
              </w:rPr>
              <w:t xml:space="preserve">October </w:t>
            </w:r>
            <w:r w:rsidR="009A5F82">
              <w:rPr>
                <w:rFonts w:asciiTheme="majorHAnsi" w:hAnsiTheme="majorHAnsi" w:cs="Times New Roman"/>
                <w:szCs w:val="24"/>
              </w:rPr>
              <w:t>2</w:t>
            </w:r>
            <w:r w:rsidR="00587205">
              <w:rPr>
                <w:rFonts w:asciiTheme="majorHAnsi" w:hAnsiTheme="majorHAnsi" w:cs="Times New Roman"/>
                <w:szCs w:val="24"/>
              </w:rPr>
              <w:t>8</w:t>
            </w:r>
            <w:r w:rsidR="00270A5D" w:rsidRPr="00170AE4">
              <w:rPr>
                <w:rFonts w:asciiTheme="majorHAnsi" w:hAnsiTheme="majorHAnsi" w:cs="Times New Roman"/>
                <w:szCs w:val="24"/>
              </w:rPr>
              <w:t>, 201</w:t>
            </w:r>
            <w:r w:rsidR="00270A5D" w:rsidRPr="00DE447F">
              <w:rPr>
                <w:rFonts w:ascii="Times New Roman" w:hAnsi="Times New Roman" w:cs="Times New Roman"/>
                <w:szCs w:val="24"/>
              </w:rPr>
              <w:t>5</w:t>
            </w:r>
          </w:p>
          <w:p w14:paraId="547291BD" w14:textId="77777777" w:rsidR="00270A5D" w:rsidRPr="00DE447F" w:rsidRDefault="00270A5D" w:rsidP="00E8754B">
            <w:pPr>
              <w:pStyle w:val="CoverPageFirstLine"/>
              <w:spacing w:after="0" w:line="240" w:lineRule="auto"/>
              <w:rPr>
                <w:rFonts w:ascii="Times New Roman" w:hAnsi="Times New Roman" w:cs="Times New Roman"/>
              </w:rPr>
            </w:pPr>
          </w:p>
        </w:tc>
        <w:tc>
          <w:tcPr>
            <w:tcW w:w="2441" w:type="dxa"/>
            <w:tcBorders>
              <w:top w:val="single" w:sz="18" w:space="0" w:color="auto"/>
              <w:bottom w:val="single" w:sz="18" w:space="0" w:color="auto"/>
            </w:tcBorders>
            <w:shd w:val="clear" w:color="auto" w:fill="DDD9C3" w:themeFill="background2" w:themeFillShade="E6"/>
          </w:tcPr>
          <w:p w14:paraId="4A4DE1BE" w14:textId="77777777" w:rsidR="00270A5D" w:rsidRPr="00587205" w:rsidRDefault="00270A5D" w:rsidP="00716B9A">
            <w:pPr>
              <w:pStyle w:val="CoverPageFirstLine"/>
              <w:spacing w:after="0" w:line="240" w:lineRule="auto"/>
              <w:jc w:val="center"/>
              <w:rPr>
                <w:rFonts w:ascii="Times New Roman" w:hAnsi="Times New Roman" w:cs="Times New Roman"/>
                <w:color w:val="FFFFFF" w:themeColor="background1"/>
              </w:rPr>
            </w:pPr>
          </w:p>
          <w:p w14:paraId="42F1E949" w14:textId="77777777" w:rsidR="008678E5" w:rsidRPr="00587205" w:rsidRDefault="008678E5" w:rsidP="008678E5">
            <w:pPr>
              <w:pStyle w:val="CoverPageFirstLine"/>
              <w:spacing w:after="0" w:line="240" w:lineRule="auto"/>
              <w:rPr>
                <w:rFonts w:ascii="Times New Roman" w:hAnsi="Times New Roman" w:cs="Times New Roman"/>
                <w:color w:val="FFFFFF" w:themeColor="background1"/>
              </w:rPr>
            </w:pPr>
          </w:p>
          <w:p w14:paraId="1A84BA95" w14:textId="125400A7" w:rsidR="008678E5" w:rsidRPr="00587205" w:rsidRDefault="008678E5" w:rsidP="008678E5">
            <w:pPr>
              <w:pStyle w:val="CoverPageFirstLine"/>
              <w:spacing w:after="0" w:line="240" w:lineRule="auto"/>
              <w:rPr>
                <w:rFonts w:ascii="Times New Roman" w:hAnsi="Times New Roman" w:cs="Times New Roman"/>
                <w:color w:val="FFFFFF" w:themeColor="background1"/>
              </w:rPr>
            </w:pPr>
          </w:p>
          <w:p w14:paraId="25681C3E" w14:textId="77777777" w:rsidR="00E8754B" w:rsidRPr="00587205" w:rsidRDefault="00E8754B" w:rsidP="008678E5">
            <w:pPr>
              <w:pStyle w:val="CoverPageFirstLine"/>
              <w:spacing w:after="0" w:line="240" w:lineRule="auto"/>
              <w:rPr>
                <w:rFonts w:ascii="Times New Roman" w:hAnsi="Times New Roman" w:cs="Times New Roman"/>
                <w:color w:val="FFFFFF" w:themeColor="background1"/>
              </w:rPr>
            </w:pPr>
          </w:p>
          <w:p w14:paraId="4F495259" w14:textId="3C8E1430" w:rsidR="00270A5D" w:rsidRPr="00587205" w:rsidRDefault="00270A5D" w:rsidP="00716B9A">
            <w:pPr>
              <w:pStyle w:val="CoverPageFirstLine"/>
              <w:spacing w:after="0" w:line="240" w:lineRule="auto"/>
              <w:jc w:val="center"/>
              <w:rPr>
                <w:rFonts w:ascii="Times New Roman" w:hAnsi="Times New Roman" w:cs="Times New Roman"/>
                <w:color w:val="FFFFFF" w:themeColor="background1"/>
              </w:rPr>
            </w:pPr>
          </w:p>
          <w:p w14:paraId="4AE8F167" w14:textId="0F1CA90A" w:rsidR="00270A5D" w:rsidRPr="00587205" w:rsidRDefault="00270A5D" w:rsidP="00716B9A">
            <w:pPr>
              <w:pStyle w:val="CoverPageFirstLine"/>
              <w:spacing w:after="0" w:line="240" w:lineRule="auto"/>
              <w:jc w:val="center"/>
              <w:rPr>
                <w:rFonts w:ascii="Times New Roman" w:hAnsi="Times New Roman" w:cs="Times New Roman"/>
                <w:color w:val="FFFFFF" w:themeColor="background1"/>
              </w:rPr>
            </w:pPr>
          </w:p>
          <w:p w14:paraId="6581EAC9" w14:textId="014961DB" w:rsidR="00587205" w:rsidRPr="00587205" w:rsidRDefault="00587205" w:rsidP="00716B9A">
            <w:pPr>
              <w:pStyle w:val="CoverPageFirstLine"/>
              <w:spacing w:after="0" w:line="240" w:lineRule="auto"/>
              <w:jc w:val="center"/>
              <w:rPr>
                <w:rFonts w:ascii="Times New Roman" w:hAnsi="Times New Roman" w:cs="Times New Roman"/>
                <w:color w:val="FFFFFF" w:themeColor="background1"/>
              </w:rPr>
            </w:pPr>
          </w:p>
          <w:p w14:paraId="15EDA118" w14:textId="77777777" w:rsidR="00587205" w:rsidRPr="00587205" w:rsidRDefault="00587205" w:rsidP="00587205">
            <w:pPr>
              <w:rPr>
                <w:color w:val="FFFFFF" w:themeColor="background1"/>
                <w:lang w:eastAsia="ja-JP"/>
              </w:rPr>
            </w:pPr>
          </w:p>
          <w:p w14:paraId="2375E0CB" w14:textId="77777777" w:rsidR="00587205" w:rsidRPr="00587205" w:rsidRDefault="00587205" w:rsidP="00587205">
            <w:pPr>
              <w:rPr>
                <w:color w:val="FFFFFF" w:themeColor="background1"/>
                <w:lang w:eastAsia="ja-JP"/>
              </w:rPr>
            </w:pPr>
          </w:p>
          <w:p w14:paraId="6037C901" w14:textId="77777777" w:rsidR="00587205" w:rsidRPr="00587205" w:rsidRDefault="00587205" w:rsidP="00587205">
            <w:pPr>
              <w:rPr>
                <w:color w:val="FFFFFF" w:themeColor="background1"/>
                <w:lang w:eastAsia="ja-JP"/>
              </w:rPr>
            </w:pPr>
          </w:p>
          <w:p w14:paraId="115552AA" w14:textId="77777777" w:rsidR="00587205" w:rsidRPr="00587205" w:rsidRDefault="00587205" w:rsidP="00587205">
            <w:pPr>
              <w:rPr>
                <w:color w:val="FFFFFF" w:themeColor="background1"/>
                <w:lang w:eastAsia="ja-JP"/>
              </w:rPr>
            </w:pPr>
          </w:p>
          <w:p w14:paraId="6DDE1FCA" w14:textId="77777777" w:rsidR="00587205" w:rsidRPr="00587205" w:rsidRDefault="00587205" w:rsidP="00587205">
            <w:pPr>
              <w:rPr>
                <w:color w:val="FFFFFF" w:themeColor="background1"/>
                <w:lang w:eastAsia="ja-JP"/>
              </w:rPr>
            </w:pPr>
          </w:p>
          <w:p w14:paraId="44BC52C3" w14:textId="77777777" w:rsidR="00587205" w:rsidRPr="00587205" w:rsidRDefault="00587205" w:rsidP="00587205">
            <w:pPr>
              <w:rPr>
                <w:color w:val="FFFFFF" w:themeColor="background1"/>
                <w:lang w:eastAsia="ja-JP"/>
              </w:rPr>
            </w:pPr>
          </w:p>
          <w:p w14:paraId="63C47070" w14:textId="77777777" w:rsidR="00587205" w:rsidRPr="00587205" w:rsidRDefault="00587205" w:rsidP="00587205">
            <w:pPr>
              <w:rPr>
                <w:color w:val="FFFFFF" w:themeColor="background1"/>
                <w:lang w:eastAsia="ja-JP"/>
              </w:rPr>
            </w:pPr>
          </w:p>
          <w:p w14:paraId="48020986" w14:textId="77777777" w:rsidR="00587205" w:rsidRPr="00587205" w:rsidRDefault="00587205" w:rsidP="00587205">
            <w:pPr>
              <w:rPr>
                <w:color w:val="FFFFFF" w:themeColor="background1"/>
                <w:lang w:eastAsia="ja-JP"/>
              </w:rPr>
            </w:pPr>
          </w:p>
          <w:p w14:paraId="1AD75BED" w14:textId="77777777" w:rsidR="00587205" w:rsidRPr="00587205" w:rsidRDefault="00587205" w:rsidP="00587205">
            <w:pPr>
              <w:rPr>
                <w:color w:val="FFFFFF" w:themeColor="background1"/>
                <w:lang w:eastAsia="ja-JP"/>
              </w:rPr>
            </w:pPr>
          </w:p>
          <w:p w14:paraId="1A4724E1" w14:textId="77777777" w:rsidR="00587205" w:rsidRPr="00587205" w:rsidRDefault="00587205" w:rsidP="00587205">
            <w:pPr>
              <w:rPr>
                <w:color w:val="FFFFFF" w:themeColor="background1"/>
                <w:lang w:eastAsia="ja-JP"/>
              </w:rPr>
            </w:pPr>
          </w:p>
          <w:p w14:paraId="6331C7EB" w14:textId="77777777" w:rsidR="00587205" w:rsidRPr="00587205" w:rsidRDefault="00587205" w:rsidP="00587205">
            <w:pPr>
              <w:rPr>
                <w:color w:val="FFFFFF" w:themeColor="background1"/>
                <w:lang w:eastAsia="ja-JP"/>
              </w:rPr>
            </w:pPr>
          </w:p>
          <w:p w14:paraId="397BB081" w14:textId="77777777" w:rsidR="00587205" w:rsidRPr="00587205" w:rsidRDefault="00587205" w:rsidP="00587205">
            <w:pPr>
              <w:rPr>
                <w:color w:val="FFFFFF" w:themeColor="background1"/>
                <w:lang w:eastAsia="ja-JP"/>
              </w:rPr>
            </w:pPr>
          </w:p>
          <w:p w14:paraId="773BAE7A" w14:textId="592F1F3A" w:rsidR="00587205" w:rsidRPr="00587205" w:rsidRDefault="00587205" w:rsidP="00587205">
            <w:pPr>
              <w:rPr>
                <w:color w:val="FFFFFF" w:themeColor="background1"/>
                <w:lang w:eastAsia="ja-JP"/>
              </w:rPr>
            </w:pPr>
          </w:p>
          <w:p w14:paraId="7FCDD027" w14:textId="77777777" w:rsidR="00270A5D" w:rsidRPr="00587205" w:rsidRDefault="00270A5D" w:rsidP="00587205">
            <w:pPr>
              <w:jc w:val="center"/>
              <w:rPr>
                <w:color w:val="FFFFFF" w:themeColor="background1"/>
                <w:lang w:eastAsia="ja-JP"/>
              </w:rPr>
            </w:pPr>
          </w:p>
        </w:tc>
        <w:bookmarkStart w:id="0" w:name="_GoBack"/>
        <w:bookmarkEnd w:id="0"/>
      </w:tr>
    </w:tbl>
    <w:p w14:paraId="108FD6BD" w14:textId="77777777" w:rsidR="00F6487C" w:rsidRDefault="00F6487C" w:rsidP="00716B9A">
      <w:pPr>
        <w:pStyle w:val="BodyText"/>
        <w:spacing w:after="0"/>
      </w:pPr>
    </w:p>
    <w:p w14:paraId="14F8F20A" w14:textId="77777777" w:rsidR="008678E5" w:rsidRDefault="008678E5" w:rsidP="00716B9A">
      <w:pPr>
        <w:pStyle w:val="BodyText"/>
        <w:spacing w:after="0"/>
      </w:pPr>
    </w:p>
    <w:p w14:paraId="2D6A3649" w14:textId="77777777" w:rsidR="008678E5" w:rsidRPr="00DE447F" w:rsidRDefault="008678E5" w:rsidP="00716B9A">
      <w:pPr>
        <w:pStyle w:val="BodyText"/>
        <w:spacing w:after="0"/>
      </w:pPr>
    </w:p>
    <w:p w14:paraId="792DD272" w14:textId="77777777" w:rsidR="00F6487C" w:rsidRPr="00DE447F" w:rsidRDefault="00F6487C" w:rsidP="00716B9A">
      <w:pPr>
        <w:pStyle w:val="BodyText"/>
        <w:spacing w:after="0"/>
      </w:pPr>
    </w:p>
    <w:p w14:paraId="6DEF4BAF" w14:textId="77777777" w:rsidR="00F6487C" w:rsidRPr="00DE447F" w:rsidRDefault="00F6487C" w:rsidP="00716B9A">
      <w:pPr>
        <w:pStyle w:val="BodyText"/>
        <w:spacing w:after="0"/>
      </w:pPr>
    </w:p>
    <w:p w14:paraId="1037648D" w14:textId="77777777" w:rsidR="00F6487C" w:rsidRPr="00DE447F" w:rsidRDefault="00F6487C" w:rsidP="00716B9A">
      <w:pPr>
        <w:pStyle w:val="BodyText"/>
        <w:spacing w:after="0"/>
      </w:pPr>
    </w:p>
    <w:p w14:paraId="38191EF5" w14:textId="77777777" w:rsidR="00F6487C" w:rsidRPr="00DE447F" w:rsidRDefault="00F6487C" w:rsidP="00716B9A">
      <w:pPr>
        <w:pStyle w:val="BodyText"/>
        <w:spacing w:after="0"/>
      </w:pPr>
    </w:p>
    <w:p w14:paraId="36C57D83" w14:textId="77777777" w:rsidR="00F6487C" w:rsidRPr="00DE447F" w:rsidRDefault="00F6487C" w:rsidP="00716B9A">
      <w:pPr>
        <w:pStyle w:val="BodyText"/>
        <w:spacing w:after="0"/>
      </w:pPr>
    </w:p>
    <w:p w14:paraId="516CE2A1" w14:textId="77777777" w:rsidR="00F6487C" w:rsidRPr="00DE447F" w:rsidRDefault="00F6487C" w:rsidP="00716B9A">
      <w:pPr>
        <w:pStyle w:val="BodyText"/>
        <w:spacing w:after="0"/>
      </w:pPr>
    </w:p>
    <w:p w14:paraId="593F24BC" w14:textId="77777777" w:rsidR="00F6487C" w:rsidRPr="00DE447F" w:rsidRDefault="00F6487C" w:rsidP="00716B9A">
      <w:pPr>
        <w:pStyle w:val="BodyText"/>
        <w:spacing w:after="0"/>
        <w:jc w:val="center"/>
      </w:pPr>
    </w:p>
    <w:p w14:paraId="5FCEDDA5" w14:textId="77777777" w:rsidR="00F6487C" w:rsidRPr="00DE447F" w:rsidRDefault="00F6487C" w:rsidP="00716B9A">
      <w:pPr>
        <w:pStyle w:val="BodyText"/>
        <w:spacing w:after="0"/>
      </w:pPr>
    </w:p>
    <w:p w14:paraId="1E19F117" w14:textId="77777777" w:rsidR="002771C2" w:rsidRPr="00DE447F" w:rsidRDefault="002771C2" w:rsidP="00716B9A">
      <w:pPr>
        <w:pStyle w:val="BodyText"/>
        <w:spacing w:after="0"/>
      </w:pPr>
    </w:p>
    <w:p w14:paraId="6442B347" w14:textId="77777777" w:rsidR="002771C2" w:rsidRPr="00DE447F" w:rsidRDefault="002771C2" w:rsidP="00716B9A">
      <w:pPr>
        <w:pStyle w:val="BodyText"/>
        <w:spacing w:after="0"/>
      </w:pPr>
    </w:p>
    <w:p w14:paraId="6DE4A646" w14:textId="77777777" w:rsidR="002771C2" w:rsidRPr="00DE447F" w:rsidRDefault="002771C2" w:rsidP="00716B9A">
      <w:pPr>
        <w:pStyle w:val="BodyText"/>
        <w:spacing w:after="0"/>
      </w:pPr>
    </w:p>
    <w:p w14:paraId="77CBB274" w14:textId="77777777" w:rsidR="002771C2" w:rsidRPr="00DE447F" w:rsidRDefault="002771C2" w:rsidP="00716B9A">
      <w:pPr>
        <w:pStyle w:val="BodyText"/>
        <w:spacing w:after="0"/>
      </w:pPr>
    </w:p>
    <w:p w14:paraId="2EDF3A2A" w14:textId="77777777" w:rsidR="00170AE4" w:rsidRDefault="00170AE4" w:rsidP="00716B9A">
      <w:pPr>
        <w:pStyle w:val="BodyText"/>
        <w:spacing w:after="0"/>
        <w:jc w:val="center"/>
      </w:pPr>
    </w:p>
    <w:p w14:paraId="44C725B7" w14:textId="77777777" w:rsidR="00170AE4" w:rsidRDefault="00170AE4" w:rsidP="00716B9A">
      <w:pPr>
        <w:pStyle w:val="BodyText"/>
        <w:spacing w:after="0"/>
        <w:jc w:val="center"/>
      </w:pPr>
    </w:p>
    <w:p w14:paraId="26FEA9C2" w14:textId="77777777" w:rsidR="00170AE4" w:rsidRDefault="00170AE4" w:rsidP="00716B9A">
      <w:pPr>
        <w:pStyle w:val="BodyText"/>
        <w:spacing w:after="0"/>
        <w:jc w:val="center"/>
      </w:pPr>
    </w:p>
    <w:p w14:paraId="12C34DDF" w14:textId="77777777" w:rsidR="00170AE4" w:rsidRDefault="00170AE4" w:rsidP="00716B9A">
      <w:pPr>
        <w:pStyle w:val="BodyText"/>
        <w:spacing w:after="0"/>
        <w:jc w:val="center"/>
      </w:pPr>
    </w:p>
    <w:p w14:paraId="698F280B" w14:textId="77777777" w:rsidR="00170AE4" w:rsidRDefault="00170AE4" w:rsidP="00716B9A">
      <w:pPr>
        <w:pStyle w:val="BodyText"/>
        <w:spacing w:after="0"/>
        <w:jc w:val="center"/>
      </w:pPr>
    </w:p>
    <w:p w14:paraId="34002B81" w14:textId="77777777" w:rsidR="00170AE4" w:rsidRDefault="00170AE4" w:rsidP="00716B9A">
      <w:pPr>
        <w:pStyle w:val="BodyText"/>
        <w:spacing w:after="0"/>
        <w:jc w:val="center"/>
      </w:pPr>
    </w:p>
    <w:p w14:paraId="0591B0DC" w14:textId="77777777" w:rsidR="00170AE4" w:rsidRDefault="00170AE4" w:rsidP="00716B9A">
      <w:pPr>
        <w:pStyle w:val="BodyText"/>
        <w:spacing w:after="0"/>
        <w:jc w:val="center"/>
      </w:pPr>
    </w:p>
    <w:p w14:paraId="413A95DA" w14:textId="77777777" w:rsidR="00170AE4" w:rsidRDefault="00170AE4" w:rsidP="00716B9A">
      <w:pPr>
        <w:pStyle w:val="BodyText"/>
        <w:spacing w:after="0"/>
        <w:jc w:val="center"/>
      </w:pPr>
    </w:p>
    <w:p w14:paraId="7F93B34B" w14:textId="77777777" w:rsidR="00170AE4" w:rsidRDefault="00170AE4" w:rsidP="00716B9A">
      <w:pPr>
        <w:pStyle w:val="BodyText"/>
        <w:spacing w:after="0"/>
        <w:jc w:val="center"/>
      </w:pPr>
    </w:p>
    <w:p w14:paraId="5C8A030D" w14:textId="77777777" w:rsidR="002771C2" w:rsidRPr="00DE447F" w:rsidRDefault="002771C2" w:rsidP="00716B9A">
      <w:pPr>
        <w:pStyle w:val="BodyText"/>
        <w:spacing w:after="0"/>
        <w:jc w:val="center"/>
        <w:sectPr w:rsidR="002771C2" w:rsidRPr="00DE447F" w:rsidSect="00672C6D">
          <w:headerReference w:type="default" r:id="rId10"/>
          <w:footerReference w:type="even" r:id="rId11"/>
          <w:footerReference w:type="default" r:id="rId12"/>
          <w:footerReference w:type="first" r:id="rId13"/>
          <w:pgSz w:w="12240" w:h="15840" w:code="1"/>
          <w:pgMar w:top="1440" w:right="1440" w:bottom="1440" w:left="1440" w:header="720" w:footer="720" w:gutter="0"/>
          <w:cols w:space="720"/>
          <w:titlePg/>
          <w:docGrid w:linePitch="360"/>
        </w:sectPr>
      </w:pPr>
      <w:r w:rsidRPr="00DE447F">
        <w:t>Page Left Intentionally Blank</w:t>
      </w:r>
    </w:p>
    <w:p w14:paraId="35A3EDC1" w14:textId="77777777" w:rsidR="00F6487C" w:rsidRPr="00D11F0C" w:rsidRDefault="00F6487C" w:rsidP="00B93AD8">
      <w:pPr>
        <w:pStyle w:val="Heading1"/>
        <w:numPr>
          <w:ilvl w:val="0"/>
          <w:numId w:val="0"/>
        </w:numPr>
        <w:spacing w:before="0" w:after="0"/>
        <w:ind w:left="432" w:hanging="432"/>
        <w:jc w:val="center"/>
      </w:pPr>
      <w:bookmarkStart w:id="1" w:name="_Toc307131153"/>
      <w:bookmarkStart w:id="2" w:name="_Toc433791242"/>
      <w:r w:rsidRPr="00D11F0C">
        <w:lastRenderedPageBreak/>
        <w:t>Table of Contents</w:t>
      </w:r>
      <w:bookmarkEnd w:id="1"/>
      <w:bookmarkEnd w:id="2"/>
    </w:p>
    <w:p w14:paraId="16AEE550" w14:textId="77777777" w:rsidR="002C3C96" w:rsidRDefault="00EA218A" w:rsidP="005E0127">
      <w:pPr>
        <w:pStyle w:val="TOC1"/>
        <w:rPr>
          <w:rFonts w:asciiTheme="minorHAnsi" w:eastAsiaTheme="minorEastAsia" w:hAnsiTheme="minorHAnsi" w:cstheme="minorBidi"/>
          <w:noProof/>
          <w:sz w:val="22"/>
          <w:szCs w:val="22"/>
        </w:rPr>
      </w:pPr>
      <w:r>
        <w:fldChar w:fldCharType="begin"/>
      </w:r>
      <w:r>
        <w:instrText xml:space="preserve"> TOC \o "3-3" \t "Heading 1,1,Heading 2,2,Appendix Heading 1,1" </w:instrText>
      </w:r>
      <w:r>
        <w:fldChar w:fldCharType="separate"/>
      </w:r>
      <w:r w:rsidR="002C3C96">
        <w:rPr>
          <w:noProof/>
        </w:rPr>
        <w:t>Table of Contents</w:t>
      </w:r>
      <w:r w:rsidR="002C3C96">
        <w:rPr>
          <w:noProof/>
        </w:rPr>
        <w:tab/>
      </w:r>
      <w:r w:rsidR="002C3C96">
        <w:rPr>
          <w:noProof/>
        </w:rPr>
        <w:fldChar w:fldCharType="begin"/>
      </w:r>
      <w:r w:rsidR="002C3C96">
        <w:rPr>
          <w:noProof/>
        </w:rPr>
        <w:instrText xml:space="preserve"> PAGEREF _Toc433791242 \h </w:instrText>
      </w:r>
      <w:r w:rsidR="002C3C96">
        <w:rPr>
          <w:noProof/>
        </w:rPr>
      </w:r>
      <w:r w:rsidR="002C3C96">
        <w:rPr>
          <w:noProof/>
        </w:rPr>
        <w:fldChar w:fldCharType="separate"/>
      </w:r>
      <w:r w:rsidR="002C3C96">
        <w:rPr>
          <w:noProof/>
        </w:rPr>
        <w:t>i</w:t>
      </w:r>
      <w:r w:rsidR="002C3C96">
        <w:rPr>
          <w:noProof/>
        </w:rPr>
        <w:fldChar w:fldCharType="end"/>
      </w:r>
    </w:p>
    <w:p w14:paraId="4E9FE98E" w14:textId="77777777" w:rsidR="002C3C96" w:rsidRDefault="002C3C96" w:rsidP="005E0127">
      <w:pPr>
        <w:pStyle w:val="TOC1"/>
        <w:rPr>
          <w:rFonts w:asciiTheme="minorHAnsi" w:eastAsiaTheme="minorEastAsia" w:hAnsiTheme="minorHAnsi" w:cstheme="minorBidi"/>
          <w:noProof/>
          <w:sz w:val="22"/>
          <w:szCs w:val="22"/>
        </w:rPr>
      </w:pPr>
      <w:r>
        <w:rPr>
          <w:noProof/>
        </w:rPr>
        <w:t>List of Figures</w:t>
      </w:r>
      <w:r>
        <w:rPr>
          <w:noProof/>
        </w:rPr>
        <w:tab/>
      </w:r>
      <w:r>
        <w:rPr>
          <w:noProof/>
        </w:rPr>
        <w:fldChar w:fldCharType="begin"/>
      </w:r>
      <w:r>
        <w:rPr>
          <w:noProof/>
        </w:rPr>
        <w:instrText xml:space="preserve"> PAGEREF _Toc433791243 \h </w:instrText>
      </w:r>
      <w:r>
        <w:rPr>
          <w:noProof/>
        </w:rPr>
      </w:r>
      <w:r>
        <w:rPr>
          <w:noProof/>
        </w:rPr>
        <w:fldChar w:fldCharType="separate"/>
      </w:r>
      <w:r>
        <w:rPr>
          <w:noProof/>
        </w:rPr>
        <w:t>iii</w:t>
      </w:r>
      <w:r>
        <w:rPr>
          <w:noProof/>
        </w:rPr>
        <w:fldChar w:fldCharType="end"/>
      </w:r>
    </w:p>
    <w:p w14:paraId="67CFCEF7" w14:textId="77777777" w:rsidR="002C3C96" w:rsidRDefault="002C3C96" w:rsidP="005E0127">
      <w:pPr>
        <w:pStyle w:val="TOC1"/>
        <w:rPr>
          <w:rFonts w:asciiTheme="minorHAnsi" w:eastAsiaTheme="minorEastAsia" w:hAnsiTheme="minorHAnsi" w:cstheme="minorBidi"/>
          <w:noProof/>
          <w:sz w:val="22"/>
          <w:szCs w:val="22"/>
        </w:rPr>
      </w:pPr>
      <w:r>
        <w:rPr>
          <w:noProof/>
        </w:rPr>
        <w:t>List of Tables</w:t>
      </w:r>
      <w:r>
        <w:rPr>
          <w:noProof/>
        </w:rPr>
        <w:tab/>
      </w:r>
      <w:r>
        <w:rPr>
          <w:noProof/>
        </w:rPr>
        <w:fldChar w:fldCharType="begin"/>
      </w:r>
      <w:r>
        <w:rPr>
          <w:noProof/>
        </w:rPr>
        <w:instrText xml:space="preserve"> PAGEREF _Toc433791244 \h </w:instrText>
      </w:r>
      <w:r>
        <w:rPr>
          <w:noProof/>
        </w:rPr>
      </w:r>
      <w:r>
        <w:rPr>
          <w:noProof/>
        </w:rPr>
        <w:fldChar w:fldCharType="separate"/>
      </w:r>
      <w:r>
        <w:rPr>
          <w:noProof/>
        </w:rPr>
        <w:t>iii</w:t>
      </w:r>
      <w:r>
        <w:rPr>
          <w:noProof/>
        </w:rPr>
        <w:fldChar w:fldCharType="end"/>
      </w:r>
    </w:p>
    <w:p w14:paraId="2A43C687" w14:textId="77777777" w:rsidR="002C3C96" w:rsidRDefault="002C3C96" w:rsidP="005E0127">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_Toc433791245 \h </w:instrText>
      </w:r>
      <w:r>
        <w:rPr>
          <w:noProof/>
        </w:rPr>
      </w:r>
      <w:r>
        <w:rPr>
          <w:noProof/>
        </w:rPr>
        <w:fldChar w:fldCharType="separate"/>
      </w:r>
      <w:r>
        <w:rPr>
          <w:noProof/>
        </w:rPr>
        <w:t>1</w:t>
      </w:r>
      <w:r>
        <w:rPr>
          <w:noProof/>
        </w:rPr>
        <w:fldChar w:fldCharType="end"/>
      </w:r>
    </w:p>
    <w:p w14:paraId="0523F8FF"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Project Background</w:t>
      </w:r>
      <w:r>
        <w:rPr>
          <w:noProof/>
        </w:rPr>
        <w:tab/>
      </w:r>
      <w:r>
        <w:rPr>
          <w:noProof/>
        </w:rPr>
        <w:fldChar w:fldCharType="begin"/>
      </w:r>
      <w:r>
        <w:rPr>
          <w:noProof/>
        </w:rPr>
        <w:instrText xml:space="preserve"> PAGEREF _Toc433791246 \h </w:instrText>
      </w:r>
      <w:r>
        <w:rPr>
          <w:noProof/>
        </w:rPr>
      </w:r>
      <w:r>
        <w:rPr>
          <w:noProof/>
        </w:rPr>
        <w:fldChar w:fldCharType="separate"/>
      </w:r>
      <w:r>
        <w:rPr>
          <w:noProof/>
        </w:rPr>
        <w:t>1</w:t>
      </w:r>
      <w:r>
        <w:rPr>
          <w:noProof/>
        </w:rPr>
        <w:fldChar w:fldCharType="end"/>
      </w:r>
    </w:p>
    <w:p w14:paraId="5013FAD8"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Overview of the SNMOS 2011 Modeling Approach</w:t>
      </w:r>
      <w:r>
        <w:rPr>
          <w:noProof/>
        </w:rPr>
        <w:tab/>
      </w:r>
      <w:r>
        <w:rPr>
          <w:noProof/>
        </w:rPr>
        <w:fldChar w:fldCharType="begin"/>
      </w:r>
      <w:r>
        <w:rPr>
          <w:noProof/>
        </w:rPr>
        <w:instrText xml:space="preserve"> PAGEREF _Toc433791247 \h </w:instrText>
      </w:r>
      <w:r>
        <w:rPr>
          <w:noProof/>
        </w:rPr>
      </w:r>
      <w:r>
        <w:rPr>
          <w:noProof/>
        </w:rPr>
        <w:fldChar w:fldCharType="separate"/>
      </w:r>
      <w:r>
        <w:rPr>
          <w:noProof/>
        </w:rPr>
        <w:t>2</w:t>
      </w:r>
      <w:r>
        <w:rPr>
          <w:noProof/>
        </w:rPr>
        <w:fldChar w:fldCharType="end"/>
      </w:r>
    </w:p>
    <w:p w14:paraId="298B10C1"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Organization of the Modeling Plan</w:t>
      </w:r>
      <w:r>
        <w:rPr>
          <w:noProof/>
        </w:rPr>
        <w:tab/>
      </w:r>
      <w:r>
        <w:rPr>
          <w:noProof/>
        </w:rPr>
        <w:fldChar w:fldCharType="begin"/>
      </w:r>
      <w:r>
        <w:rPr>
          <w:noProof/>
        </w:rPr>
        <w:instrText xml:space="preserve"> PAGEREF _Toc433791248 \h </w:instrText>
      </w:r>
      <w:r>
        <w:rPr>
          <w:noProof/>
        </w:rPr>
      </w:r>
      <w:r>
        <w:rPr>
          <w:noProof/>
        </w:rPr>
        <w:fldChar w:fldCharType="separate"/>
      </w:r>
      <w:r>
        <w:rPr>
          <w:noProof/>
        </w:rPr>
        <w:t>3</w:t>
      </w:r>
      <w:r>
        <w:rPr>
          <w:noProof/>
        </w:rPr>
        <w:fldChar w:fldCharType="end"/>
      </w:r>
    </w:p>
    <w:p w14:paraId="570E7F3F"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Project Participants</w:t>
      </w:r>
      <w:r>
        <w:rPr>
          <w:noProof/>
        </w:rPr>
        <w:tab/>
      </w:r>
      <w:r>
        <w:rPr>
          <w:noProof/>
        </w:rPr>
        <w:fldChar w:fldCharType="begin"/>
      </w:r>
      <w:r>
        <w:rPr>
          <w:noProof/>
        </w:rPr>
        <w:instrText xml:space="preserve"> PAGEREF _Toc433791249 \h </w:instrText>
      </w:r>
      <w:r>
        <w:rPr>
          <w:noProof/>
        </w:rPr>
      </w:r>
      <w:r>
        <w:rPr>
          <w:noProof/>
        </w:rPr>
        <w:fldChar w:fldCharType="separate"/>
      </w:r>
      <w:r>
        <w:rPr>
          <w:noProof/>
        </w:rPr>
        <w:t>4</w:t>
      </w:r>
      <w:r>
        <w:rPr>
          <w:noProof/>
        </w:rPr>
        <w:fldChar w:fldCharType="end"/>
      </w:r>
    </w:p>
    <w:p w14:paraId="62348A7F" w14:textId="77777777" w:rsidR="002C3C96" w:rsidRDefault="002C3C96" w:rsidP="005E0127">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Model Selection</w:t>
      </w:r>
      <w:r>
        <w:rPr>
          <w:noProof/>
        </w:rPr>
        <w:tab/>
      </w:r>
      <w:r>
        <w:rPr>
          <w:noProof/>
        </w:rPr>
        <w:fldChar w:fldCharType="begin"/>
      </w:r>
      <w:r>
        <w:rPr>
          <w:noProof/>
        </w:rPr>
        <w:instrText xml:space="preserve"> PAGEREF _Toc433791250 \h </w:instrText>
      </w:r>
      <w:r>
        <w:rPr>
          <w:noProof/>
        </w:rPr>
      </w:r>
      <w:r>
        <w:rPr>
          <w:noProof/>
        </w:rPr>
        <w:fldChar w:fldCharType="separate"/>
      </w:r>
      <w:r>
        <w:rPr>
          <w:noProof/>
        </w:rPr>
        <w:t>5</w:t>
      </w:r>
      <w:r>
        <w:rPr>
          <w:noProof/>
        </w:rPr>
        <w:fldChar w:fldCharType="end"/>
      </w:r>
    </w:p>
    <w:p w14:paraId="14B21896"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Justification and Overview of Selected Models</w:t>
      </w:r>
      <w:r>
        <w:rPr>
          <w:noProof/>
        </w:rPr>
        <w:tab/>
      </w:r>
      <w:r>
        <w:rPr>
          <w:noProof/>
        </w:rPr>
        <w:fldChar w:fldCharType="begin"/>
      </w:r>
      <w:r>
        <w:rPr>
          <w:noProof/>
        </w:rPr>
        <w:instrText xml:space="preserve"> PAGEREF _Toc433791251 \h </w:instrText>
      </w:r>
      <w:r>
        <w:rPr>
          <w:noProof/>
        </w:rPr>
      </w:r>
      <w:r>
        <w:rPr>
          <w:noProof/>
        </w:rPr>
        <w:fldChar w:fldCharType="separate"/>
      </w:r>
      <w:r>
        <w:rPr>
          <w:noProof/>
        </w:rPr>
        <w:t>5</w:t>
      </w:r>
      <w:r>
        <w:rPr>
          <w:noProof/>
        </w:rPr>
        <w:fldChar w:fldCharType="end"/>
      </w:r>
    </w:p>
    <w:p w14:paraId="0F65DBEE"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Meteorological Model</w:t>
      </w:r>
      <w:r>
        <w:rPr>
          <w:noProof/>
        </w:rPr>
        <w:tab/>
      </w:r>
      <w:r>
        <w:rPr>
          <w:noProof/>
        </w:rPr>
        <w:fldChar w:fldCharType="begin"/>
      </w:r>
      <w:r>
        <w:rPr>
          <w:noProof/>
        </w:rPr>
        <w:instrText xml:space="preserve"> PAGEREF _Toc433791252 \h </w:instrText>
      </w:r>
      <w:r>
        <w:rPr>
          <w:noProof/>
        </w:rPr>
      </w:r>
      <w:r>
        <w:rPr>
          <w:noProof/>
        </w:rPr>
        <w:fldChar w:fldCharType="separate"/>
      </w:r>
      <w:r>
        <w:rPr>
          <w:noProof/>
        </w:rPr>
        <w:t>5</w:t>
      </w:r>
      <w:r>
        <w:rPr>
          <w:noProof/>
        </w:rPr>
        <w:fldChar w:fldCharType="end"/>
      </w:r>
    </w:p>
    <w:p w14:paraId="51B2FE18"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Emissions Processing Systems</w:t>
      </w:r>
      <w:r>
        <w:rPr>
          <w:noProof/>
        </w:rPr>
        <w:tab/>
      </w:r>
      <w:r>
        <w:rPr>
          <w:noProof/>
        </w:rPr>
        <w:fldChar w:fldCharType="begin"/>
      </w:r>
      <w:r>
        <w:rPr>
          <w:noProof/>
        </w:rPr>
        <w:instrText xml:space="preserve"> PAGEREF _Toc433791253 \h </w:instrText>
      </w:r>
      <w:r>
        <w:rPr>
          <w:noProof/>
        </w:rPr>
      </w:r>
      <w:r>
        <w:rPr>
          <w:noProof/>
        </w:rPr>
        <w:fldChar w:fldCharType="separate"/>
      </w:r>
      <w:r>
        <w:rPr>
          <w:noProof/>
        </w:rPr>
        <w:t>6</w:t>
      </w:r>
      <w:r>
        <w:rPr>
          <w:noProof/>
        </w:rPr>
        <w:fldChar w:fldCharType="end"/>
      </w:r>
    </w:p>
    <w:p w14:paraId="5ACAC73E"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Photochemical Grid Model</w:t>
      </w:r>
      <w:r>
        <w:rPr>
          <w:noProof/>
        </w:rPr>
        <w:tab/>
      </w:r>
      <w:r>
        <w:rPr>
          <w:noProof/>
        </w:rPr>
        <w:fldChar w:fldCharType="begin"/>
      </w:r>
      <w:r>
        <w:rPr>
          <w:noProof/>
        </w:rPr>
        <w:instrText xml:space="preserve"> PAGEREF _Toc433791254 \h </w:instrText>
      </w:r>
      <w:r>
        <w:rPr>
          <w:noProof/>
        </w:rPr>
      </w:r>
      <w:r>
        <w:rPr>
          <w:noProof/>
        </w:rPr>
        <w:fldChar w:fldCharType="separate"/>
      </w:r>
      <w:r>
        <w:rPr>
          <w:noProof/>
        </w:rPr>
        <w:t>9</w:t>
      </w:r>
      <w:r>
        <w:rPr>
          <w:noProof/>
        </w:rPr>
        <w:fldChar w:fldCharType="end"/>
      </w:r>
    </w:p>
    <w:p w14:paraId="304A7E46" w14:textId="77777777" w:rsidR="002C3C96" w:rsidRDefault="002C3C96" w:rsidP="005E0127">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Episode Selection</w:t>
      </w:r>
      <w:r>
        <w:rPr>
          <w:noProof/>
        </w:rPr>
        <w:tab/>
      </w:r>
      <w:r>
        <w:rPr>
          <w:noProof/>
        </w:rPr>
        <w:fldChar w:fldCharType="begin"/>
      </w:r>
      <w:r>
        <w:rPr>
          <w:noProof/>
        </w:rPr>
        <w:instrText xml:space="preserve"> PAGEREF _Toc433791255 \h </w:instrText>
      </w:r>
      <w:r>
        <w:rPr>
          <w:noProof/>
        </w:rPr>
      </w:r>
      <w:r>
        <w:rPr>
          <w:noProof/>
        </w:rPr>
        <w:fldChar w:fldCharType="separate"/>
      </w:r>
      <w:r>
        <w:rPr>
          <w:noProof/>
        </w:rPr>
        <w:t>10</w:t>
      </w:r>
      <w:r>
        <w:rPr>
          <w:noProof/>
        </w:rPr>
        <w:fldChar w:fldCharType="end"/>
      </w:r>
    </w:p>
    <w:p w14:paraId="34DB1AB9"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Episode Selection Criteria</w:t>
      </w:r>
      <w:r>
        <w:rPr>
          <w:noProof/>
        </w:rPr>
        <w:tab/>
      </w:r>
      <w:r>
        <w:rPr>
          <w:noProof/>
        </w:rPr>
        <w:fldChar w:fldCharType="begin"/>
      </w:r>
      <w:r>
        <w:rPr>
          <w:noProof/>
        </w:rPr>
        <w:instrText xml:space="preserve"> PAGEREF _Toc433791256 \h </w:instrText>
      </w:r>
      <w:r>
        <w:rPr>
          <w:noProof/>
        </w:rPr>
      </w:r>
      <w:r>
        <w:rPr>
          <w:noProof/>
        </w:rPr>
        <w:fldChar w:fldCharType="separate"/>
      </w:r>
      <w:r>
        <w:rPr>
          <w:noProof/>
        </w:rPr>
        <w:t>11</w:t>
      </w:r>
      <w:r>
        <w:rPr>
          <w:noProof/>
        </w:rPr>
        <w:fldChar w:fldCharType="end"/>
      </w:r>
    </w:p>
    <w:p w14:paraId="549CF622"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Primary Episode Selection Criteria</w:t>
      </w:r>
      <w:r>
        <w:rPr>
          <w:noProof/>
        </w:rPr>
        <w:tab/>
      </w:r>
      <w:r>
        <w:rPr>
          <w:noProof/>
        </w:rPr>
        <w:fldChar w:fldCharType="begin"/>
      </w:r>
      <w:r>
        <w:rPr>
          <w:noProof/>
        </w:rPr>
        <w:instrText xml:space="preserve"> PAGEREF _Toc433791257 \h </w:instrText>
      </w:r>
      <w:r>
        <w:rPr>
          <w:noProof/>
        </w:rPr>
      </w:r>
      <w:r>
        <w:rPr>
          <w:noProof/>
        </w:rPr>
        <w:fldChar w:fldCharType="separate"/>
      </w:r>
      <w:r>
        <w:rPr>
          <w:noProof/>
        </w:rPr>
        <w:t>11</w:t>
      </w:r>
      <w:r>
        <w:rPr>
          <w:noProof/>
        </w:rPr>
        <w:fldChar w:fldCharType="end"/>
      </w:r>
    </w:p>
    <w:p w14:paraId="249B68C5"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Secondary Criteria</w:t>
      </w:r>
      <w:r>
        <w:rPr>
          <w:noProof/>
        </w:rPr>
        <w:tab/>
      </w:r>
      <w:r>
        <w:rPr>
          <w:noProof/>
        </w:rPr>
        <w:fldChar w:fldCharType="begin"/>
      </w:r>
      <w:r>
        <w:rPr>
          <w:noProof/>
        </w:rPr>
        <w:instrText xml:space="preserve"> PAGEREF _Toc433791258 \h </w:instrText>
      </w:r>
      <w:r>
        <w:rPr>
          <w:noProof/>
        </w:rPr>
      </w:r>
      <w:r>
        <w:rPr>
          <w:noProof/>
        </w:rPr>
        <w:fldChar w:fldCharType="separate"/>
      </w:r>
      <w:r>
        <w:rPr>
          <w:noProof/>
        </w:rPr>
        <w:t>11</w:t>
      </w:r>
      <w:r>
        <w:rPr>
          <w:noProof/>
        </w:rPr>
        <w:fldChar w:fldCharType="end"/>
      </w:r>
    </w:p>
    <w:p w14:paraId="790F0F0D"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Episode Selection Results</w:t>
      </w:r>
      <w:r>
        <w:rPr>
          <w:noProof/>
        </w:rPr>
        <w:tab/>
      </w:r>
      <w:r>
        <w:rPr>
          <w:noProof/>
        </w:rPr>
        <w:fldChar w:fldCharType="begin"/>
      </w:r>
      <w:r>
        <w:rPr>
          <w:noProof/>
        </w:rPr>
        <w:instrText xml:space="preserve"> PAGEREF _Toc433791259 \h </w:instrText>
      </w:r>
      <w:r>
        <w:rPr>
          <w:noProof/>
        </w:rPr>
      </w:r>
      <w:r>
        <w:rPr>
          <w:noProof/>
        </w:rPr>
        <w:fldChar w:fldCharType="separate"/>
      </w:r>
      <w:r>
        <w:rPr>
          <w:noProof/>
        </w:rPr>
        <w:t>11</w:t>
      </w:r>
      <w:r>
        <w:rPr>
          <w:noProof/>
        </w:rPr>
        <w:fldChar w:fldCharType="end"/>
      </w:r>
    </w:p>
    <w:p w14:paraId="51C15C7C" w14:textId="77777777" w:rsidR="002C3C96" w:rsidRDefault="002C3C96" w:rsidP="005E0127">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Domain Selection</w:t>
      </w:r>
      <w:r>
        <w:rPr>
          <w:noProof/>
        </w:rPr>
        <w:tab/>
      </w:r>
      <w:r>
        <w:rPr>
          <w:noProof/>
        </w:rPr>
        <w:fldChar w:fldCharType="begin"/>
      </w:r>
      <w:r>
        <w:rPr>
          <w:noProof/>
        </w:rPr>
        <w:instrText xml:space="preserve"> PAGEREF _Toc433791260 \h </w:instrText>
      </w:r>
      <w:r>
        <w:rPr>
          <w:noProof/>
        </w:rPr>
      </w:r>
      <w:r>
        <w:rPr>
          <w:noProof/>
        </w:rPr>
        <w:fldChar w:fldCharType="separate"/>
      </w:r>
      <w:r>
        <w:rPr>
          <w:noProof/>
        </w:rPr>
        <w:t>12</w:t>
      </w:r>
      <w:r>
        <w:rPr>
          <w:noProof/>
        </w:rPr>
        <w:fldChar w:fldCharType="end"/>
      </w:r>
    </w:p>
    <w:p w14:paraId="0205D725"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Horizontal Modeling Domain</w:t>
      </w:r>
      <w:r>
        <w:rPr>
          <w:noProof/>
        </w:rPr>
        <w:tab/>
      </w:r>
      <w:r>
        <w:rPr>
          <w:noProof/>
        </w:rPr>
        <w:fldChar w:fldCharType="begin"/>
      </w:r>
      <w:r>
        <w:rPr>
          <w:noProof/>
        </w:rPr>
        <w:instrText xml:space="preserve"> PAGEREF _Toc433791261 \h </w:instrText>
      </w:r>
      <w:r>
        <w:rPr>
          <w:noProof/>
        </w:rPr>
      </w:r>
      <w:r>
        <w:rPr>
          <w:noProof/>
        </w:rPr>
        <w:fldChar w:fldCharType="separate"/>
      </w:r>
      <w:r>
        <w:rPr>
          <w:noProof/>
        </w:rPr>
        <w:t>12</w:t>
      </w:r>
      <w:r>
        <w:rPr>
          <w:noProof/>
        </w:rPr>
        <w:fldChar w:fldCharType="end"/>
      </w:r>
    </w:p>
    <w:p w14:paraId="351B4E9B"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Vertical Domain Structure</w:t>
      </w:r>
      <w:r>
        <w:rPr>
          <w:noProof/>
        </w:rPr>
        <w:tab/>
      </w:r>
      <w:r>
        <w:rPr>
          <w:noProof/>
        </w:rPr>
        <w:fldChar w:fldCharType="begin"/>
      </w:r>
      <w:r>
        <w:rPr>
          <w:noProof/>
        </w:rPr>
        <w:instrText xml:space="preserve"> PAGEREF _Toc433791262 \h </w:instrText>
      </w:r>
      <w:r>
        <w:rPr>
          <w:noProof/>
        </w:rPr>
      </w:r>
      <w:r>
        <w:rPr>
          <w:noProof/>
        </w:rPr>
        <w:fldChar w:fldCharType="separate"/>
      </w:r>
      <w:r>
        <w:rPr>
          <w:noProof/>
        </w:rPr>
        <w:t>16</w:t>
      </w:r>
      <w:r>
        <w:rPr>
          <w:noProof/>
        </w:rPr>
        <w:fldChar w:fldCharType="end"/>
      </w:r>
    </w:p>
    <w:p w14:paraId="73A35192" w14:textId="77777777" w:rsidR="002C3C96" w:rsidRDefault="002C3C96" w:rsidP="005E0127">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Modeling Specifications</w:t>
      </w:r>
      <w:r>
        <w:rPr>
          <w:noProof/>
        </w:rPr>
        <w:tab/>
      </w:r>
      <w:r>
        <w:rPr>
          <w:noProof/>
        </w:rPr>
        <w:fldChar w:fldCharType="begin"/>
      </w:r>
      <w:r>
        <w:rPr>
          <w:noProof/>
        </w:rPr>
        <w:instrText xml:space="preserve"> PAGEREF _Toc433791263 \h </w:instrText>
      </w:r>
      <w:r>
        <w:rPr>
          <w:noProof/>
        </w:rPr>
      </w:r>
      <w:r>
        <w:rPr>
          <w:noProof/>
        </w:rPr>
        <w:fldChar w:fldCharType="separate"/>
      </w:r>
      <w:r>
        <w:rPr>
          <w:noProof/>
        </w:rPr>
        <w:t>18</w:t>
      </w:r>
      <w:r>
        <w:rPr>
          <w:noProof/>
        </w:rPr>
        <w:fldChar w:fldCharType="end"/>
      </w:r>
    </w:p>
    <w:p w14:paraId="5B7D46E6"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Meteorological Modeling</w:t>
      </w:r>
      <w:r>
        <w:rPr>
          <w:noProof/>
        </w:rPr>
        <w:tab/>
      </w:r>
      <w:r>
        <w:rPr>
          <w:noProof/>
        </w:rPr>
        <w:fldChar w:fldCharType="begin"/>
      </w:r>
      <w:r>
        <w:rPr>
          <w:noProof/>
        </w:rPr>
        <w:instrText xml:space="preserve"> PAGEREF _Toc433791264 \h </w:instrText>
      </w:r>
      <w:r>
        <w:rPr>
          <w:noProof/>
        </w:rPr>
      </w:r>
      <w:r>
        <w:rPr>
          <w:noProof/>
        </w:rPr>
        <w:fldChar w:fldCharType="separate"/>
      </w:r>
      <w:r>
        <w:rPr>
          <w:noProof/>
        </w:rPr>
        <w:t>18</w:t>
      </w:r>
      <w:r>
        <w:rPr>
          <w:noProof/>
        </w:rPr>
        <w:fldChar w:fldCharType="end"/>
      </w:r>
    </w:p>
    <w:p w14:paraId="7015BEF1"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Model Selection</w:t>
      </w:r>
      <w:r>
        <w:rPr>
          <w:noProof/>
        </w:rPr>
        <w:tab/>
      </w:r>
      <w:r>
        <w:rPr>
          <w:noProof/>
        </w:rPr>
        <w:fldChar w:fldCharType="begin"/>
      </w:r>
      <w:r>
        <w:rPr>
          <w:noProof/>
        </w:rPr>
        <w:instrText xml:space="preserve"> PAGEREF _Toc433791265 \h </w:instrText>
      </w:r>
      <w:r>
        <w:rPr>
          <w:noProof/>
        </w:rPr>
      </w:r>
      <w:r>
        <w:rPr>
          <w:noProof/>
        </w:rPr>
        <w:fldChar w:fldCharType="separate"/>
      </w:r>
      <w:r>
        <w:rPr>
          <w:noProof/>
        </w:rPr>
        <w:t>20</w:t>
      </w:r>
      <w:r>
        <w:rPr>
          <w:noProof/>
        </w:rPr>
        <w:fldChar w:fldCharType="end"/>
      </w:r>
    </w:p>
    <w:p w14:paraId="0D4B1825"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Domain Definitions</w:t>
      </w:r>
      <w:r>
        <w:rPr>
          <w:noProof/>
        </w:rPr>
        <w:tab/>
      </w:r>
      <w:r>
        <w:rPr>
          <w:noProof/>
        </w:rPr>
        <w:fldChar w:fldCharType="begin"/>
      </w:r>
      <w:r>
        <w:rPr>
          <w:noProof/>
        </w:rPr>
        <w:instrText xml:space="preserve"> PAGEREF _Toc433791266 \h </w:instrText>
      </w:r>
      <w:r>
        <w:rPr>
          <w:noProof/>
        </w:rPr>
      </w:r>
      <w:r>
        <w:rPr>
          <w:noProof/>
        </w:rPr>
        <w:fldChar w:fldCharType="separate"/>
      </w:r>
      <w:r>
        <w:rPr>
          <w:noProof/>
        </w:rPr>
        <w:t>21</w:t>
      </w:r>
      <w:r>
        <w:rPr>
          <w:noProof/>
        </w:rPr>
        <w:fldChar w:fldCharType="end"/>
      </w:r>
    </w:p>
    <w:p w14:paraId="14E9E8D5"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WRF Configuration Specifications</w:t>
      </w:r>
      <w:r>
        <w:rPr>
          <w:noProof/>
        </w:rPr>
        <w:tab/>
      </w:r>
      <w:r>
        <w:rPr>
          <w:noProof/>
        </w:rPr>
        <w:fldChar w:fldCharType="begin"/>
      </w:r>
      <w:r>
        <w:rPr>
          <w:noProof/>
        </w:rPr>
        <w:instrText xml:space="preserve"> PAGEREF _Toc433791267 \h </w:instrText>
      </w:r>
      <w:r>
        <w:rPr>
          <w:noProof/>
        </w:rPr>
      </w:r>
      <w:r>
        <w:rPr>
          <w:noProof/>
        </w:rPr>
        <w:fldChar w:fldCharType="separate"/>
      </w:r>
      <w:r>
        <w:rPr>
          <w:noProof/>
        </w:rPr>
        <w:t>21</w:t>
      </w:r>
      <w:r>
        <w:rPr>
          <w:noProof/>
        </w:rPr>
        <w:fldChar w:fldCharType="end"/>
      </w:r>
    </w:p>
    <w:p w14:paraId="6C95FF5B"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Application Methodology</w:t>
      </w:r>
      <w:r>
        <w:rPr>
          <w:noProof/>
        </w:rPr>
        <w:tab/>
      </w:r>
      <w:r>
        <w:rPr>
          <w:noProof/>
        </w:rPr>
        <w:fldChar w:fldCharType="begin"/>
      </w:r>
      <w:r>
        <w:rPr>
          <w:noProof/>
        </w:rPr>
        <w:instrText xml:space="preserve"> PAGEREF _Toc433791268 \h </w:instrText>
      </w:r>
      <w:r>
        <w:rPr>
          <w:noProof/>
        </w:rPr>
      </w:r>
      <w:r>
        <w:rPr>
          <w:noProof/>
        </w:rPr>
        <w:fldChar w:fldCharType="separate"/>
      </w:r>
      <w:r>
        <w:rPr>
          <w:noProof/>
        </w:rPr>
        <w:t>23</w:t>
      </w:r>
      <w:r>
        <w:rPr>
          <w:noProof/>
        </w:rPr>
        <w:fldChar w:fldCharType="end"/>
      </w:r>
    </w:p>
    <w:p w14:paraId="517226F1" w14:textId="77777777" w:rsidR="002C3C96" w:rsidRDefault="002C3C96" w:rsidP="005E0127">
      <w:pPr>
        <w:pStyle w:val="TOC3"/>
        <w:spacing w:after="0"/>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Evaluation Approach</w:t>
      </w:r>
      <w:r>
        <w:rPr>
          <w:noProof/>
        </w:rPr>
        <w:tab/>
      </w:r>
      <w:r>
        <w:rPr>
          <w:noProof/>
        </w:rPr>
        <w:fldChar w:fldCharType="begin"/>
      </w:r>
      <w:r>
        <w:rPr>
          <w:noProof/>
        </w:rPr>
        <w:instrText xml:space="preserve"> PAGEREF _Toc433791269 \h </w:instrText>
      </w:r>
      <w:r>
        <w:rPr>
          <w:noProof/>
        </w:rPr>
      </w:r>
      <w:r>
        <w:rPr>
          <w:noProof/>
        </w:rPr>
        <w:fldChar w:fldCharType="separate"/>
      </w:r>
      <w:r>
        <w:rPr>
          <w:noProof/>
        </w:rPr>
        <w:t>23</w:t>
      </w:r>
      <w:r>
        <w:rPr>
          <w:noProof/>
        </w:rPr>
        <w:fldChar w:fldCharType="end"/>
      </w:r>
    </w:p>
    <w:p w14:paraId="234CC026"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Emission Modeling</w:t>
      </w:r>
      <w:r>
        <w:rPr>
          <w:noProof/>
        </w:rPr>
        <w:tab/>
      </w:r>
      <w:r>
        <w:rPr>
          <w:noProof/>
        </w:rPr>
        <w:fldChar w:fldCharType="begin"/>
      </w:r>
      <w:r>
        <w:rPr>
          <w:noProof/>
        </w:rPr>
        <w:instrText xml:space="preserve"> PAGEREF _Toc433791270 \h </w:instrText>
      </w:r>
      <w:r>
        <w:rPr>
          <w:noProof/>
        </w:rPr>
      </w:r>
      <w:r>
        <w:rPr>
          <w:noProof/>
        </w:rPr>
        <w:fldChar w:fldCharType="separate"/>
      </w:r>
      <w:r>
        <w:rPr>
          <w:noProof/>
        </w:rPr>
        <w:t>23</w:t>
      </w:r>
      <w:r>
        <w:rPr>
          <w:noProof/>
        </w:rPr>
        <w:fldChar w:fldCharType="end"/>
      </w:r>
    </w:p>
    <w:p w14:paraId="5274280D"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Photochemical Modeling</w:t>
      </w:r>
      <w:r>
        <w:rPr>
          <w:noProof/>
        </w:rPr>
        <w:tab/>
      </w:r>
      <w:r>
        <w:rPr>
          <w:noProof/>
        </w:rPr>
        <w:fldChar w:fldCharType="begin"/>
      </w:r>
      <w:r>
        <w:rPr>
          <w:noProof/>
        </w:rPr>
        <w:instrText xml:space="preserve"> PAGEREF _Toc433791271 \h </w:instrText>
      </w:r>
      <w:r>
        <w:rPr>
          <w:noProof/>
        </w:rPr>
      </w:r>
      <w:r>
        <w:rPr>
          <w:noProof/>
        </w:rPr>
        <w:fldChar w:fldCharType="separate"/>
      </w:r>
      <w:r>
        <w:rPr>
          <w:noProof/>
        </w:rPr>
        <w:t>32</w:t>
      </w:r>
      <w:r>
        <w:rPr>
          <w:noProof/>
        </w:rPr>
        <w:fldChar w:fldCharType="end"/>
      </w:r>
    </w:p>
    <w:p w14:paraId="4D31680B" w14:textId="77777777" w:rsidR="002C3C96" w:rsidRDefault="002C3C96" w:rsidP="005E0127">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CAMx Model Performance Evaluation</w:t>
      </w:r>
      <w:r>
        <w:rPr>
          <w:noProof/>
        </w:rPr>
        <w:tab/>
      </w:r>
      <w:r>
        <w:rPr>
          <w:noProof/>
        </w:rPr>
        <w:fldChar w:fldCharType="begin"/>
      </w:r>
      <w:r>
        <w:rPr>
          <w:noProof/>
        </w:rPr>
        <w:instrText xml:space="preserve"> PAGEREF _Toc433791272 \h </w:instrText>
      </w:r>
      <w:r>
        <w:rPr>
          <w:noProof/>
        </w:rPr>
      </w:r>
      <w:r>
        <w:rPr>
          <w:noProof/>
        </w:rPr>
        <w:fldChar w:fldCharType="separate"/>
      </w:r>
      <w:r>
        <w:rPr>
          <w:noProof/>
        </w:rPr>
        <w:t>37</w:t>
      </w:r>
      <w:r>
        <w:rPr>
          <w:noProof/>
        </w:rPr>
        <w:fldChar w:fldCharType="end"/>
      </w:r>
    </w:p>
    <w:p w14:paraId="7B71485B"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Available Aerometric Data for the model Evaluation</w:t>
      </w:r>
      <w:r>
        <w:rPr>
          <w:noProof/>
        </w:rPr>
        <w:tab/>
      </w:r>
      <w:r>
        <w:rPr>
          <w:noProof/>
        </w:rPr>
        <w:fldChar w:fldCharType="begin"/>
      </w:r>
      <w:r>
        <w:rPr>
          <w:noProof/>
        </w:rPr>
        <w:instrText xml:space="preserve"> PAGEREF _Toc433791273 \h </w:instrText>
      </w:r>
      <w:r>
        <w:rPr>
          <w:noProof/>
        </w:rPr>
      </w:r>
      <w:r>
        <w:rPr>
          <w:noProof/>
        </w:rPr>
        <w:fldChar w:fldCharType="separate"/>
      </w:r>
      <w:r>
        <w:rPr>
          <w:noProof/>
        </w:rPr>
        <w:t>38</w:t>
      </w:r>
      <w:r>
        <w:rPr>
          <w:noProof/>
        </w:rPr>
        <w:fldChar w:fldCharType="end"/>
      </w:r>
    </w:p>
    <w:p w14:paraId="43F1CD82" w14:textId="77777777" w:rsidR="002C3C96" w:rsidRDefault="002C3C96" w:rsidP="005E0127">
      <w:pPr>
        <w:pStyle w:val="TOC2"/>
        <w:spacing w:after="0"/>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Model Performance Statistics, Goals and Criteria</w:t>
      </w:r>
      <w:r>
        <w:rPr>
          <w:noProof/>
        </w:rPr>
        <w:tab/>
      </w:r>
      <w:r>
        <w:rPr>
          <w:noProof/>
        </w:rPr>
        <w:fldChar w:fldCharType="begin"/>
      </w:r>
      <w:r>
        <w:rPr>
          <w:noProof/>
        </w:rPr>
        <w:instrText xml:space="preserve"> PAGEREF _Toc433791274 \h </w:instrText>
      </w:r>
      <w:r>
        <w:rPr>
          <w:noProof/>
        </w:rPr>
      </w:r>
      <w:r>
        <w:rPr>
          <w:noProof/>
        </w:rPr>
        <w:fldChar w:fldCharType="separate"/>
      </w:r>
      <w:r>
        <w:rPr>
          <w:noProof/>
        </w:rPr>
        <w:t>39</w:t>
      </w:r>
      <w:r>
        <w:rPr>
          <w:noProof/>
        </w:rPr>
        <w:fldChar w:fldCharType="end"/>
      </w:r>
    </w:p>
    <w:p w14:paraId="2E65D735" w14:textId="77777777" w:rsidR="002C3C96" w:rsidRDefault="002C3C96" w:rsidP="005E0127">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Acronyms</w:t>
      </w:r>
      <w:r>
        <w:rPr>
          <w:noProof/>
        </w:rPr>
        <w:tab/>
      </w:r>
      <w:r>
        <w:rPr>
          <w:noProof/>
        </w:rPr>
        <w:fldChar w:fldCharType="begin"/>
      </w:r>
      <w:r>
        <w:rPr>
          <w:noProof/>
        </w:rPr>
        <w:instrText xml:space="preserve"> PAGEREF _Toc433791275 \h </w:instrText>
      </w:r>
      <w:r>
        <w:rPr>
          <w:noProof/>
        </w:rPr>
      </w:r>
      <w:r>
        <w:rPr>
          <w:noProof/>
        </w:rPr>
        <w:fldChar w:fldCharType="separate"/>
      </w:r>
      <w:r>
        <w:rPr>
          <w:noProof/>
        </w:rPr>
        <w:t>42</w:t>
      </w:r>
      <w:r>
        <w:rPr>
          <w:noProof/>
        </w:rPr>
        <w:fldChar w:fldCharType="end"/>
      </w:r>
    </w:p>
    <w:p w14:paraId="13FDE413" w14:textId="77777777" w:rsidR="002C3C96" w:rsidRDefault="002C3C96" w:rsidP="005E0127">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_Toc433791276 \h </w:instrText>
      </w:r>
      <w:r>
        <w:rPr>
          <w:noProof/>
        </w:rPr>
      </w:r>
      <w:r>
        <w:rPr>
          <w:noProof/>
        </w:rPr>
        <w:fldChar w:fldCharType="separate"/>
      </w:r>
      <w:r>
        <w:rPr>
          <w:noProof/>
        </w:rPr>
        <w:t>44</w:t>
      </w:r>
      <w:r>
        <w:rPr>
          <w:noProof/>
        </w:rPr>
        <w:fldChar w:fldCharType="end"/>
      </w:r>
    </w:p>
    <w:p w14:paraId="0FE383EC" w14:textId="2B29FC98" w:rsidR="00087642" w:rsidRDefault="00EA218A" w:rsidP="005E0127">
      <w:pPr>
        <w:pStyle w:val="TOC1"/>
      </w:pPr>
      <w:r>
        <w:fldChar w:fldCharType="end"/>
      </w:r>
    </w:p>
    <w:p w14:paraId="793EDBD3" w14:textId="77777777" w:rsidR="00087642" w:rsidRDefault="00087642">
      <w:pPr>
        <w:spacing w:after="0"/>
      </w:pPr>
      <w:r>
        <w:br w:type="page"/>
      </w:r>
    </w:p>
    <w:p w14:paraId="4616A37C" w14:textId="77777777" w:rsidR="00F6487C" w:rsidRPr="00DE447F" w:rsidRDefault="00F6487C" w:rsidP="00716B9A">
      <w:pPr>
        <w:pStyle w:val="BodyText"/>
        <w:spacing w:after="0"/>
      </w:pPr>
    </w:p>
    <w:p w14:paraId="5F89E80A" w14:textId="301C4DFA" w:rsidR="00764BFD" w:rsidRPr="00764BFD" w:rsidRDefault="005958CF" w:rsidP="00716B9A">
      <w:pPr>
        <w:pStyle w:val="Heading1"/>
        <w:numPr>
          <w:ilvl w:val="0"/>
          <w:numId w:val="0"/>
        </w:numPr>
        <w:spacing w:before="0" w:after="0"/>
        <w:ind w:left="432" w:hanging="432"/>
        <w:jc w:val="center"/>
      </w:pPr>
      <w:bookmarkStart w:id="3" w:name="_Toc268946595"/>
      <w:bookmarkStart w:id="4" w:name="_Toc307131154"/>
      <w:bookmarkStart w:id="5" w:name="_Toc433791243"/>
      <w:r w:rsidRPr="00DE447F">
        <w:t>List of Figures</w:t>
      </w:r>
      <w:bookmarkEnd w:id="3"/>
      <w:bookmarkEnd w:id="4"/>
      <w:bookmarkEnd w:id="5"/>
    </w:p>
    <w:p w14:paraId="6C5ED6EA" w14:textId="77777777" w:rsidR="005E0127" w:rsidRDefault="005958CF">
      <w:pPr>
        <w:pStyle w:val="TableofFigures"/>
        <w:tabs>
          <w:tab w:val="right" w:leader="dot" w:pos="9350"/>
        </w:tabs>
        <w:rPr>
          <w:rFonts w:asciiTheme="minorHAnsi" w:eastAsiaTheme="minorEastAsia" w:hAnsiTheme="minorHAnsi" w:cstheme="minorBidi"/>
          <w:noProof/>
          <w:sz w:val="22"/>
          <w:szCs w:val="22"/>
        </w:rPr>
      </w:pPr>
      <w:r w:rsidRPr="00DE447F">
        <w:fldChar w:fldCharType="begin"/>
      </w:r>
      <w:r w:rsidRPr="00DE447F">
        <w:instrText xml:space="preserve"> TOC \c "Figure" </w:instrText>
      </w:r>
      <w:r w:rsidRPr="00DE447F">
        <w:fldChar w:fldCharType="separate"/>
      </w:r>
      <w:r w:rsidR="005E0127">
        <w:rPr>
          <w:noProof/>
        </w:rPr>
        <w:t>Figure 1. SNMOS WRF modeling domains.</w:t>
      </w:r>
      <w:r w:rsidR="005E0127">
        <w:rPr>
          <w:noProof/>
        </w:rPr>
        <w:tab/>
      </w:r>
      <w:r w:rsidR="005E0127">
        <w:rPr>
          <w:noProof/>
        </w:rPr>
        <w:fldChar w:fldCharType="begin"/>
      </w:r>
      <w:r w:rsidR="005E0127">
        <w:rPr>
          <w:noProof/>
        </w:rPr>
        <w:instrText xml:space="preserve"> PAGEREF _Toc433791277 \h </w:instrText>
      </w:r>
      <w:r w:rsidR="005E0127">
        <w:rPr>
          <w:noProof/>
        </w:rPr>
      </w:r>
      <w:r w:rsidR="005E0127">
        <w:rPr>
          <w:noProof/>
        </w:rPr>
        <w:fldChar w:fldCharType="separate"/>
      </w:r>
      <w:r w:rsidR="005E0127">
        <w:rPr>
          <w:noProof/>
        </w:rPr>
        <w:t>14</w:t>
      </w:r>
      <w:r w:rsidR="005E0127">
        <w:rPr>
          <w:noProof/>
        </w:rPr>
        <w:fldChar w:fldCharType="end"/>
      </w:r>
    </w:p>
    <w:p w14:paraId="0D67C52C"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Figure 2. SNMOS 2011 CAMx 12/4-km modeling domains and the WAQS (identical to 3SAQS) 12 km grid that will supply BCs to the SNMOS 12 km grid.</w:t>
      </w:r>
      <w:r>
        <w:rPr>
          <w:noProof/>
        </w:rPr>
        <w:tab/>
      </w:r>
      <w:r>
        <w:rPr>
          <w:noProof/>
        </w:rPr>
        <w:fldChar w:fldCharType="begin"/>
      </w:r>
      <w:r>
        <w:rPr>
          <w:noProof/>
        </w:rPr>
        <w:instrText xml:space="preserve"> PAGEREF _Toc433791278 \h </w:instrText>
      </w:r>
      <w:r>
        <w:rPr>
          <w:noProof/>
        </w:rPr>
      </w:r>
      <w:r>
        <w:rPr>
          <w:noProof/>
        </w:rPr>
        <w:fldChar w:fldCharType="separate"/>
      </w:r>
      <w:r>
        <w:rPr>
          <w:noProof/>
        </w:rPr>
        <w:t>15</w:t>
      </w:r>
      <w:r>
        <w:rPr>
          <w:noProof/>
        </w:rPr>
        <w:fldChar w:fldCharType="end"/>
      </w:r>
    </w:p>
    <w:p w14:paraId="6103EDB1"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Figure 3. SNMOS 2025 CAMx source apportionment 36/12/4-km modeling domains.</w:t>
      </w:r>
      <w:r>
        <w:rPr>
          <w:noProof/>
        </w:rPr>
        <w:tab/>
      </w:r>
      <w:r>
        <w:rPr>
          <w:noProof/>
        </w:rPr>
        <w:fldChar w:fldCharType="begin"/>
      </w:r>
      <w:r>
        <w:rPr>
          <w:noProof/>
        </w:rPr>
        <w:instrText xml:space="preserve"> PAGEREF _Toc433791279 \h </w:instrText>
      </w:r>
      <w:r>
        <w:rPr>
          <w:noProof/>
        </w:rPr>
      </w:r>
      <w:r>
        <w:rPr>
          <w:noProof/>
        </w:rPr>
        <w:fldChar w:fldCharType="separate"/>
      </w:r>
      <w:r>
        <w:rPr>
          <w:noProof/>
        </w:rPr>
        <w:t>16</w:t>
      </w:r>
      <w:r>
        <w:rPr>
          <w:noProof/>
        </w:rPr>
        <w:fldChar w:fldCharType="end"/>
      </w:r>
    </w:p>
    <w:p w14:paraId="6EC28ECB"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Figure 4. Air quality monitors in New Mexico and the surrounding area</w:t>
      </w:r>
      <w:r>
        <w:rPr>
          <w:noProof/>
        </w:rPr>
        <w:tab/>
      </w:r>
      <w:r>
        <w:rPr>
          <w:noProof/>
        </w:rPr>
        <w:fldChar w:fldCharType="begin"/>
      </w:r>
      <w:r>
        <w:rPr>
          <w:noProof/>
        </w:rPr>
        <w:instrText xml:space="preserve"> PAGEREF _Toc433791280 \h </w:instrText>
      </w:r>
      <w:r>
        <w:rPr>
          <w:noProof/>
        </w:rPr>
      </w:r>
      <w:r>
        <w:rPr>
          <w:noProof/>
        </w:rPr>
        <w:fldChar w:fldCharType="separate"/>
      </w:r>
      <w:r>
        <w:rPr>
          <w:noProof/>
        </w:rPr>
        <w:t>38</w:t>
      </w:r>
      <w:r>
        <w:rPr>
          <w:noProof/>
        </w:rPr>
        <w:fldChar w:fldCharType="end"/>
      </w:r>
    </w:p>
    <w:p w14:paraId="6A05BFDA" w14:textId="77777777" w:rsidR="005958CF" w:rsidRPr="00DE447F" w:rsidRDefault="005958CF" w:rsidP="00E1496A">
      <w:pPr>
        <w:pStyle w:val="BodyText"/>
        <w:spacing w:after="0"/>
      </w:pPr>
      <w:r w:rsidRPr="00DE447F">
        <w:fldChar w:fldCharType="end"/>
      </w:r>
    </w:p>
    <w:p w14:paraId="799DECAD" w14:textId="5D0F124C" w:rsidR="005958CF" w:rsidRPr="00DE447F" w:rsidRDefault="005958CF" w:rsidP="00716B9A">
      <w:pPr>
        <w:pStyle w:val="Heading1"/>
        <w:numPr>
          <w:ilvl w:val="0"/>
          <w:numId w:val="0"/>
        </w:numPr>
        <w:spacing w:before="0" w:after="0"/>
        <w:ind w:left="432" w:hanging="432"/>
        <w:jc w:val="center"/>
      </w:pPr>
      <w:bookmarkStart w:id="6" w:name="_Toc268946596"/>
      <w:bookmarkStart w:id="7" w:name="_Toc307131155"/>
      <w:bookmarkStart w:id="8" w:name="_Toc433791244"/>
      <w:r w:rsidRPr="00DE447F">
        <w:t>List of Tables</w:t>
      </w:r>
      <w:bookmarkEnd w:id="6"/>
      <w:bookmarkEnd w:id="7"/>
      <w:bookmarkEnd w:id="8"/>
    </w:p>
    <w:p w14:paraId="2549DC3D" w14:textId="77777777" w:rsidR="005E0127" w:rsidRDefault="000D510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5E0127">
        <w:rPr>
          <w:noProof/>
        </w:rPr>
        <w:t>Table 1. Daily maximum 8-hour average ozone measurements from 2011-2014 at AQS sites in Doña Ana County, NM</w:t>
      </w:r>
      <w:r w:rsidR="005E0127">
        <w:rPr>
          <w:noProof/>
        </w:rPr>
        <w:tab/>
      </w:r>
      <w:r w:rsidR="005E0127">
        <w:rPr>
          <w:noProof/>
        </w:rPr>
        <w:fldChar w:fldCharType="begin"/>
      </w:r>
      <w:r w:rsidR="005E0127">
        <w:rPr>
          <w:noProof/>
        </w:rPr>
        <w:instrText xml:space="preserve"> PAGEREF _Toc433791281 \h </w:instrText>
      </w:r>
      <w:r w:rsidR="005E0127">
        <w:rPr>
          <w:noProof/>
        </w:rPr>
      </w:r>
      <w:r w:rsidR="005E0127">
        <w:rPr>
          <w:noProof/>
        </w:rPr>
        <w:fldChar w:fldCharType="separate"/>
      </w:r>
      <w:r w:rsidR="005E0127">
        <w:rPr>
          <w:noProof/>
        </w:rPr>
        <w:t>1</w:t>
      </w:r>
      <w:r w:rsidR="005E0127">
        <w:rPr>
          <w:noProof/>
        </w:rPr>
        <w:fldChar w:fldCharType="end"/>
      </w:r>
    </w:p>
    <w:p w14:paraId="1D92D2C6"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2. Project contacts for the SNMOS.</w:t>
      </w:r>
      <w:r>
        <w:rPr>
          <w:noProof/>
        </w:rPr>
        <w:tab/>
      </w:r>
      <w:r>
        <w:rPr>
          <w:noProof/>
        </w:rPr>
        <w:fldChar w:fldCharType="begin"/>
      </w:r>
      <w:r>
        <w:rPr>
          <w:noProof/>
        </w:rPr>
        <w:instrText xml:space="preserve"> PAGEREF _Toc433791282 \h </w:instrText>
      </w:r>
      <w:r>
        <w:rPr>
          <w:noProof/>
        </w:rPr>
      </w:r>
      <w:r>
        <w:rPr>
          <w:noProof/>
        </w:rPr>
        <w:fldChar w:fldCharType="separate"/>
      </w:r>
      <w:r>
        <w:rPr>
          <w:noProof/>
        </w:rPr>
        <w:t>4</w:t>
      </w:r>
      <w:r>
        <w:rPr>
          <w:noProof/>
        </w:rPr>
        <w:fldChar w:fldCharType="end"/>
      </w:r>
    </w:p>
    <w:p w14:paraId="24ACBBC4"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3. SNMOS WRF domain projection and grid parameters</w:t>
      </w:r>
      <w:r>
        <w:rPr>
          <w:noProof/>
        </w:rPr>
        <w:tab/>
      </w:r>
      <w:r>
        <w:rPr>
          <w:noProof/>
        </w:rPr>
        <w:fldChar w:fldCharType="begin"/>
      </w:r>
      <w:r>
        <w:rPr>
          <w:noProof/>
        </w:rPr>
        <w:instrText xml:space="preserve"> PAGEREF _Toc433791283 \h </w:instrText>
      </w:r>
      <w:r>
        <w:rPr>
          <w:noProof/>
        </w:rPr>
      </w:r>
      <w:r>
        <w:rPr>
          <w:noProof/>
        </w:rPr>
        <w:fldChar w:fldCharType="separate"/>
      </w:r>
      <w:r>
        <w:rPr>
          <w:noProof/>
        </w:rPr>
        <w:t>14</w:t>
      </w:r>
      <w:r>
        <w:rPr>
          <w:noProof/>
        </w:rPr>
        <w:fldChar w:fldCharType="end"/>
      </w:r>
    </w:p>
    <w:p w14:paraId="11AC0CC5"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4. SNMOS CAMx domain projection and grid parameters</w:t>
      </w:r>
      <w:r>
        <w:rPr>
          <w:noProof/>
        </w:rPr>
        <w:tab/>
      </w:r>
      <w:r>
        <w:rPr>
          <w:noProof/>
        </w:rPr>
        <w:fldChar w:fldCharType="begin"/>
      </w:r>
      <w:r>
        <w:rPr>
          <w:noProof/>
        </w:rPr>
        <w:instrText xml:space="preserve"> PAGEREF _Toc433791284 \h </w:instrText>
      </w:r>
      <w:r>
        <w:rPr>
          <w:noProof/>
        </w:rPr>
      </w:r>
      <w:r>
        <w:rPr>
          <w:noProof/>
        </w:rPr>
        <w:fldChar w:fldCharType="separate"/>
      </w:r>
      <w:r>
        <w:rPr>
          <w:noProof/>
        </w:rPr>
        <w:t>15</w:t>
      </w:r>
      <w:r>
        <w:rPr>
          <w:noProof/>
        </w:rPr>
        <w:fldChar w:fldCharType="end"/>
      </w:r>
    </w:p>
    <w:p w14:paraId="1072AEBF"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5. 33 vertical layer interface definition for WRF and CAMx simulations.</w:t>
      </w:r>
      <w:r>
        <w:rPr>
          <w:noProof/>
        </w:rPr>
        <w:tab/>
      </w:r>
      <w:r>
        <w:rPr>
          <w:noProof/>
        </w:rPr>
        <w:fldChar w:fldCharType="begin"/>
      </w:r>
      <w:r>
        <w:rPr>
          <w:noProof/>
        </w:rPr>
        <w:instrText xml:space="preserve"> PAGEREF _Toc433791285 \h </w:instrText>
      </w:r>
      <w:r>
        <w:rPr>
          <w:noProof/>
        </w:rPr>
      </w:r>
      <w:r>
        <w:rPr>
          <w:noProof/>
        </w:rPr>
        <w:fldChar w:fldCharType="separate"/>
      </w:r>
      <w:r>
        <w:rPr>
          <w:noProof/>
        </w:rPr>
        <w:t>17</w:t>
      </w:r>
      <w:r>
        <w:rPr>
          <w:noProof/>
        </w:rPr>
        <w:fldChar w:fldCharType="end"/>
      </w:r>
    </w:p>
    <w:p w14:paraId="1AA68C50"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6. Base configuration for the SNMOS WRF sensitivity modeling.</w:t>
      </w:r>
      <w:r>
        <w:rPr>
          <w:noProof/>
        </w:rPr>
        <w:tab/>
      </w:r>
      <w:r>
        <w:rPr>
          <w:noProof/>
        </w:rPr>
        <w:fldChar w:fldCharType="begin"/>
      </w:r>
      <w:r>
        <w:rPr>
          <w:noProof/>
        </w:rPr>
        <w:instrText xml:space="preserve"> PAGEREF _Toc433791286 \h </w:instrText>
      </w:r>
      <w:r>
        <w:rPr>
          <w:noProof/>
        </w:rPr>
      </w:r>
      <w:r>
        <w:rPr>
          <w:noProof/>
        </w:rPr>
        <w:fldChar w:fldCharType="separate"/>
      </w:r>
      <w:r>
        <w:rPr>
          <w:noProof/>
        </w:rPr>
        <w:t>20</w:t>
      </w:r>
      <w:r>
        <w:rPr>
          <w:noProof/>
        </w:rPr>
        <w:fldChar w:fldCharType="end"/>
      </w:r>
    </w:p>
    <w:p w14:paraId="02619203"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7. SNMOS emissions inventory sectors</w:t>
      </w:r>
      <w:r>
        <w:rPr>
          <w:noProof/>
        </w:rPr>
        <w:tab/>
      </w:r>
      <w:r>
        <w:rPr>
          <w:noProof/>
        </w:rPr>
        <w:fldChar w:fldCharType="begin"/>
      </w:r>
      <w:r>
        <w:rPr>
          <w:noProof/>
        </w:rPr>
        <w:instrText xml:space="preserve"> PAGEREF _Toc433791287 \h </w:instrText>
      </w:r>
      <w:r>
        <w:rPr>
          <w:noProof/>
        </w:rPr>
      </w:r>
      <w:r>
        <w:rPr>
          <w:noProof/>
        </w:rPr>
        <w:fldChar w:fldCharType="separate"/>
      </w:r>
      <w:r>
        <w:rPr>
          <w:noProof/>
        </w:rPr>
        <w:t>24</w:t>
      </w:r>
      <w:r>
        <w:rPr>
          <w:noProof/>
        </w:rPr>
        <w:fldChar w:fldCharType="end"/>
      </w:r>
    </w:p>
    <w:p w14:paraId="742B325C"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8. SNMOS emissions processing sectors</w:t>
      </w:r>
      <w:r>
        <w:rPr>
          <w:noProof/>
        </w:rPr>
        <w:tab/>
      </w:r>
      <w:r>
        <w:rPr>
          <w:noProof/>
        </w:rPr>
        <w:fldChar w:fldCharType="begin"/>
      </w:r>
      <w:r>
        <w:rPr>
          <w:noProof/>
        </w:rPr>
        <w:instrText xml:space="preserve"> PAGEREF _Toc433791288 \h </w:instrText>
      </w:r>
      <w:r>
        <w:rPr>
          <w:noProof/>
        </w:rPr>
      </w:r>
      <w:r>
        <w:rPr>
          <w:noProof/>
        </w:rPr>
        <w:fldChar w:fldCharType="separate"/>
      </w:r>
      <w:r>
        <w:rPr>
          <w:noProof/>
        </w:rPr>
        <w:t>31</w:t>
      </w:r>
      <w:r>
        <w:rPr>
          <w:noProof/>
        </w:rPr>
        <w:fldChar w:fldCharType="end"/>
      </w:r>
    </w:p>
    <w:p w14:paraId="3837F93F"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9. SNMOS CAMx version 6.20 configuration</w:t>
      </w:r>
      <w:r>
        <w:rPr>
          <w:noProof/>
        </w:rPr>
        <w:tab/>
      </w:r>
      <w:r>
        <w:rPr>
          <w:noProof/>
        </w:rPr>
        <w:fldChar w:fldCharType="begin"/>
      </w:r>
      <w:r>
        <w:rPr>
          <w:noProof/>
        </w:rPr>
        <w:instrText xml:space="preserve"> PAGEREF _Toc433791289 \h </w:instrText>
      </w:r>
      <w:r>
        <w:rPr>
          <w:noProof/>
        </w:rPr>
      </w:r>
      <w:r>
        <w:rPr>
          <w:noProof/>
        </w:rPr>
        <w:fldChar w:fldCharType="separate"/>
      </w:r>
      <w:r>
        <w:rPr>
          <w:noProof/>
        </w:rPr>
        <w:t>35</w:t>
      </w:r>
      <w:r>
        <w:rPr>
          <w:noProof/>
        </w:rPr>
        <w:fldChar w:fldCharType="end"/>
      </w:r>
    </w:p>
    <w:p w14:paraId="5661C006" w14:textId="77777777" w:rsidR="005E0127" w:rsidRDefault="005E0127">
      <w:pPr>
        <w:pStyle w:val="TableofFigures"/>
        <w:tabs>
          <w:tab w:val="right" w:leader="dot" w:pos="9350"/>
        </w:tabs>
        <w:rPr>
          <w:rFonts w:asciiTheme="minorHAnsi" w:eastAsiaTheme="minorEastAsia" w:hAnsiTheme="minorHAnsi" w:cstheme="minorBidi"/>
          <w:noProof/>
          <w:sz w:val="22"/>
          <w:szCs w:val="22"/>
        </w:rPr>
      </w:pPr>
      <w:r>
        <w:rPr>
          <w:noProof/>
        </w:rPr>
        <w:t>Table 10. Ozone and PM model performance goals and criteria</w:t>
      </w:r>
      <w:r>
        <w:rPr>
          <w:noProof/>
        </w:rPr>
        <w:tab/>
      </w:r>
      <w:r>
        <w:rPr>
          <w:noProof/>
        </w:rPr>
        <w:fldChar w:fldCharType="begin"/>
      </w:r>
      <w:r>
        <w:rPr>
          <w:noProof/>
        </w:rPr>
        <w:instrText xml:space="preserve"> PAGEREF _Toc433791290 \h </w:instrText>
      </w:r>
      <w:r>
        <w:rPr>
          <w:noProof/>
        </w:rPr>
      </w:r>
      <w:r>
        <w:rPr>
          <w:noProof/>
        </w:rPr>
        <w:fldChar w:fldCharType="separate"/>
      </w:r>
      <w:r>
        <w:rPr>
          <w:noProof/>
        </w:rPr>
        <w:t>39</w:t>
      </w:r>
      <w:r>
        <w:rPr>
          <w:noProof/>
        </w:rPr>
        <w:fldChar w:fldCharType="end"/>
      </w:r>
    </w:p>
    <w:p w14:paraId="10780BD6" w14:textId="5EF06FF2" w:rsidR="005958CF" w:rsidRPr="00DE447F" w:rsidRDefault="000D510B" w:rsidP="000D510B">
      <w:pPr>
        <w:pStyle w:val="TableofFigures"/>
        <w:tabs>
          <w:tab w:val="right" w:leader="dot" w:pos="9350"/>
        </w:tabs>
      </w:pPr>
      <w:r>
        <w:fldChar w:fldCharType="end"/>
      </w:r>
    </w:p>
    <w:p w14:paraId="686AD141" w14:textId="22C19179" w:rsidR="00F6487C" w:rsidRPr="00DE447F" w:rsidRDefault="00F6487C" w:rsidP="00716B9A">
      <w:pPr>
        <w:pStyle w:val="Heading1"/>
        <w:numPr>
          <w:ilvl w:val="0"/>
          <w:numId w:val="0"/>
        </w:numPr>
        <w:spacing w:before="0" w:after="0"/>
        <w:rPr>
          <w:sz w:val="24"/>
        </w:rPr>
      </w:pPr>
    </w:p>
    <w:p w14:paraId="64EA9383" w14:textId="77777777" w:rsidR="00F6487C" w:rsidRPr="00DE447F" w:rsidRDefault="00F6487C" w:rsidP="00716B9A">
      <w:pPr>
        <w:pStyle w:val="Heading1"/>
        <w:numPr>
          <w:ilvl w:val="0"/>
          <w:numId w:val="0"/>
        </w:numPr>
        <w:spacing w:before="0" w:after="0"/>
        <w:sectPr w:rsidR="00F6487C" w:rsidRPr="00DE447F">
          <w:headerReference w:type="even" r:id="rId14"/>
          <w:footerReference w:type="default" r:id="rId15"/>
          <w:headerReference w:type="first" r:id="rId16"/>
          <w:pgSz w:w="12240" w:h="15840"/>
          <w:pgMar w:top="1440" w:right="1440" w:bottom="1440" w:left="1440" w:header="720" w:footer="720" w:gutter="0"/>
          <w:pgNumType w:fmt="lowerRoman" w:start="1"/>
          <w:cols w:space="720"/>
          <w:docGrid w:linePitch="360"/>
        </w:sectPr>
      </w:pPr>
      <w:bookmarkStart w:id="9" w:name="_Toc167509763"/>
    </w:p>
    <w:p w14:paraId="1629EDD2" w14:textId="688CEFCC" w:rsidR="00F86F59" w:rsidRPr="00DE447F" w:rsidRDefault="003E0326" w:rsidP="00503758">
      <w:pPr>
        <w:pStyle w:val="Heading1"/>
      </w:pPr>
      <w:bookmarkStart w:id="10" w:name="_Toc307131156"/>
      <w:bookmarkStart w:id="11" w:name="_Toc433791245"/>
      <w:r>
        <w:lastRenderedPageBreak/>
        <w:t>Introduction</w:t>
      </w:r>
      <w:bookmarkEnd w:id="10"/>
      <w:bookmarkEnd w:id="11"/>
    </w:p>
    <w:p w14:paraId="619553F9" w14:textId="637A5957" w:rsidR="00F6487C" w:rsidRPr="00DE447F" w:rsidRDefault="003E0326" w:rsidP="00503758">
      <w:pPr>
        <w:pStyle w:val="Heading2"/>
      </w:pPr>
      <w:bookmarkStart w:id="12" w:name="_Toc307131157"/>
      <w:bookmarkStart w:id="13" w:name="_Toc433791246"/>
      <w:r>
        <w:t>Project Background</w:t>
      </w:r>
      <w:bookmarkEnd w:id="12"/>
      <w:bookmarkEnd w:id="13"/>
    </w:p>
    <w:bookmarkEnd w:id="9"/>
    <w:p w14:paraId="1ED3CA4D" w14:textId="63FE3BE5" w:rsidR="00C743FF" w:rsidRDefault="000F5ED2" w:rsidP="00000FD2">
      <w:r>
        <w:t xml:space="preserve">Doña Ana County in Southern New Mexico </w:t>
      </w:r>
      <w:r w:rsidR="00584D57">
        <w:t>experiences some of</w:t>
      </w:r>
      <w:r w:rsidR="00153532">
        <w:t xml:space="preserve"> the highest </w:t>
      </w:r>
      <w:r w:rsidR="00584D57">
        <w:t>observed ground-level ozone concentrations</w:t>
      </w:r>
      <w:r w:rsidR="00153532">
        <w:t xml:space="preserve"> in the state. The Sunland Park Ozone Nonattainment Area (NAA) which lies within Doña Ana County was designated as marginal nonattainment for the 1-hour ozone standard on June 12, 1995 (60 FR 30789)</w:t>
      </w:r>
      <w:r w:rsidR="00634066">
        <w:t xml:space="preserve">. </w:t>
      </w:r>
      <w:r w:rsidR="00153532">
        <w:t>With the re</w:t>
      </w:r>
      <w:r w:rsidR="00665AC0">
        <w:t xml:space="preserve">vocation of the 1-hour </w:t>
      </w:r>
      <w:r w:rsidR="0036025B">
        <w:t xml:space="preserve">ozone </w:t>
      </w:r>
      <w:r w:rsidR="00665AC0">
        <w:t>standard</w:t>
      </w:r>
      <w:r w:rsidR="0036025B">
        <w:t xml:space="preserve"> in 2004</w:t>
      </w:r>
      <w:r w:rsidR="00665AC0">
        <w:t xml:space="preserve">, the Sunland Park NAA </w:t>
      </w:r>
      <w:r w:rsidR="0036025B">
        <w:t>was designated a</w:t>
      </w:r>
      <w:r w:rsidR="00665AC0">
        <w:t xml:space="preserve"> mai</w:t>
      </w:r>
      <w:r w:rsidR="0036025B">
        <w:t>ntenance area for 8-hour ozone (NMED, 2007)</w:t>
      </w:r>
      <w:r w:rsidR="00634066">
        <w:t xml:space="preserve">. </w:t>
      </w:r>
      <w:r w:rsidR="0036025B">
        <w:t xml:space="preserve">Lowering of the 8-hour ozone standard by EPA in 2008 to 0.75 </w:t>
      </w:r>
      <w:r w:rsidR="001A5EFB">
        <w:t xml:space="preserve">ppm (75 ppb) </w:t>
      </w:r>
      <w:r w:rsidR="0036025B">
        <w:t>and again in 2015 to 0.70</w:t>
      </w:r>
      <w:r w:rsidR="001A5EFB">
        <w:t xml:space="preserve"> ppm (70</w:t>
      </w:r>
      <w:r w:rsidR="0036025B">
        <w:t xml:space="preserve"> ppb</w:t>
      </w:r>
      <w:r w:rsidR="001A5EFB">
        <w:t>)</w:t>
      </w:r>
      <w:r w:rsidR="0036025B">
        <w:t xml:space="preserve"> will likely lead to the Sunland Park NAA receiving a nonattainment designation for 8-hour ozone</w:t>
      </w:r>
      <w:r w:rsidR="00634066">
        <w:t xml:space="preserve">. </w:t>
      </w:r>
      <w:r w:rsidR="0036025B">
        <w:t>In addition, the New Mexico Air Quality Control Act</w:t>
      </w:r>
      <w:r w:rsidR="003B303A">
        <w:t xml:space="preserve"> (NMAQCA)</w:t>
      </w:r>
      <w:r w:rsidR="0036025B">
        <w:t xml:space="preserve"> requires the New Mexico Environment Department (NMED) to develop a plan for reducing ozone levels in areas that are within 95% of the ozone standard</w:t>
      </w:r>
      <w:r w:rsidR="003B303A">
        <w:t xml:space="preserve"> (NMSA 1978, § 74-2-5.3)</w:t>
      </w:r>
      <w:r w:rsidR="00634066">
        <w:t xml:space="preserve">. </w:t>
      </w:r>
      <w:r w:rsidR="00C743FF">
        <w:fldChar w:fldCharType="begin"/>
      </w:r>
      <w:r w:rsidR="00C743FF">
        <w:instrText xml:space="preserve"> REF _Ref306438724 \h </w:instrText>
      </w:r>
      <w:r w:rsidR="00C743FF">
        <w:fldChar w:fldCharType="separate"/>
      </w:r>
      <w:r w:rsidR="00B93AD8">
        <w:t xml:space="preserve">Table </w:t>
      </w:r>
      <w:r w:rsidR="00B93AD8">
        <w:rPr>
          <w:noProof/>
        </w:rPr>
        <w:t>1</w:t>
      </w:r>
      <w:r w:rsidR="00C743FF">
        <w:fldChar w:fldCharType="end"/>
      </w:r>
      <w:r w:rsidR="00C743FF">
        <w:t xml:space="preserve"> shows the 1</w:t>
      </w:r>
      <w:r w:rsidR="00C743FF" w:rsidRPr="00E31383">
        <w:rPr>
          <w:vertAlign w:val="superscript"/>
        </w:rPr>
        <w:t>st</w:t>
      </w:r>
      <w:r w:rsidR="00C743FF">
        <w:t xml:space="preserve"> through 4</w:t>
      </w:r>
      <w:r w:rsidR="00C743FF" w:rsidRPr="00E31383">
        <w:rPr>
          <w:vertAlign w:val="superscript"/>
        </w:rPr>
        <w:t>th</w:t>
      </w:r>
      <w:r w:rsidR="00C743FF">
        <w:t xml:space="preserve"> highest daily maximum 8-hour average ozone (MDA8) concentrations measured from 2011 to 2014 at the AQS monitors in Doña Ana County</w:t>
      </w:r>
      <w:r w:rsidR="00634066">
        <w:t xml:space="preserve">. </w:t>
      </w:r>
      <w:r w:rsidR="00C743FF">
        <w:t xml:space="preserve">This table shows that all but a handful of the measurements at these monitors exceeded either the 2015 NAAQS for ozone (orange) or the NMAQCA 95% threshold (yellow). </w:t>
      </w:r>
    </w:p>
    <w:p w14:paraId="1BEE7F13" w14:textId="62A5635F" w:rsidR="007314EF" w:rsidRDefault="007314EF" w:rsidP="007314EF">
      <w:pPr>
        <w:pStyle w:val="Caption"/>
      </w:pPr>
      <w:bookmarkStart w:id="14" w:name="_Ref306438724"/>
      <w:bookmarkStart w:id="15" w:name="_Toc307132003"/>
      <w:bookmarkStart w:id="16" w:name="_Toc433791281"/>
      <w:proofErr w:type="gramStart"/>
      <w:r>
        <w:t xml:space="preserve">Table </w:t>
      </w:r>
      <w:r w:rsidR="00587205">
        <w:fldChar w:fldCharType="begin"/>
      </w:r>
      <w:r w:rsidR="00587205">
        <w:instrText xml:space="preserve"> SEQ Table \* ARABIC </w:instrText>
      </w:r>
      <w:r w:rsidR="00587205">
        <w:fldChar w:fldCharType="separate"/>
      </w:r>
      <w:r w:rsidR="00B93AD8">
        <w:rPr>
          <w:noProof/>
        </w:rPr>
        <w:t>1</w:t>
      </w:r>
      <w:r w:rsidR="00587205">
        <w:rPr>
          <w:noProof/>
        </w:rPr>
        <w:fldChar w:fldCharType="end"/>
      </w:r>
      <w:bookmarkEnd w:id="14"/>
      <w:r>
        <w:t>.</w:t>
      </w:r>
      <w:proofErr w:type="gramEnd"/>
      <w:r>
        <w:t xml:space="preserve"> </w:t>
      </w:r>
      <w:r w:rsidR="00E31383">
        <w:t xml:space="preserve">Daily maximum </w:t>
      </w:r>
      <w:r>
        <w:t>8-hour average ozone measurements from 2011-2014 at AQS sites in Doña Ana County, NM</w:t>
      </w:r>
      <w:bookmarkEnd w:id="15"/>
      <w:bookmarkEnd w:id="16"/>
    </w:p>
    <w:tbl>
      <w:tblPr>
        <w:tblW w:w="9485" w:type="dxa"/>
        <w:tblLook w:val="04A0" w:firstRow="1" w:lastRow="0" w:firstColumn="1" w:lastColumn="0" w:noHBand="0" w:noVBand="1"/>
      </w:tblPr>
      <w:tblGrid>
        <w:gridCol w:w="1236"/>
        <w:gridCol w:w="1209"/>
        <w:gridCol w:w="852"/>
        <w:gridCol w:w="1218"/>
        <w:gridCol w:w="844"/>
        <w:gridCol w:w="1106"/>
        <w:gridCol w:w="957"/>
        <w:gridCol w:w="1106"/>
        <w:gridCol w:w="957"/>
      </w:tblGrid>
      <w:tr w:rsidR="007314EF" w:rsidRPr="00A12CF2" w14:paraId="49C53B20" w14:textId="77777777" w:rsidTr="00E31383">
        <w:trPr>
          <w:trHeight w:val="264"/>
        </w:trPr>
        <w:tc>
          <w:tcPr>
            <w:tcW w:w="1236" w:type="dxa"/>
            <w:vMerge w:val="restart"/>
            <w:tcBorders>
              <w:top w:val="single" w:sz="4" w:space="0" w:color="auto"/>
              <w:left w:val="single" w:sz="4" w:space="0" w:color="auto"/>
              <w:right w:val="single" w:sz="4" w:space="0" w:color="auto"/>
            </w:tcBorders>
            <w:shd w:val="clear" w:color="auto" w:fill="DBE5F1" w:themeFill="accent1" w:themeFillTint="33"/>
            <w:noWrap/>
            <w:vAlign w:val="bottom"/>
          </w:tcPr>
          <w:p w14:paraId="29CF1358" w14:textId="56A25FED" w:rsidR="007314EF" w:rsidRPr="001028D7" w:rsidRDefault="007314EF" w:rsidP="00692B12">
            <w:pPr>
              <w:rPr>
                <w:b/>
                <w:bCs/>
                <w:sz w:val="20"/>
              </w:rPr>
            </w:pPr>
            <w:r w:rsidRPr="001028D7">
              <w:rPr>
                <w:b/>
                <w:bCs/>
                <w:sz w:val="20"/>
              </w:rPr>
              <w:t>Station</w:t>
            </w:r>
          </w:p>
        </w:tc>
        <w:tc>
          <w:tcPr>
            <w:tcW w:w="2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3154F53A" w14:textId="4CAD2968" w:rsidR="007314EF" w:rsidRPr="001028D7" w:rsidRDefault="007314EF" w:rsidP="00692B12">
            <w:pPr>
              <w:spacing w:after="0"/>
              <w:jc w:val="center"/>
              <w:rPr>
                <w:b/>
                <w:sz w:val="20"/>
              </w:rPr>
            </w:pPr>
            <w:r w:rsidRPr="001028D7">
              <w:rPr>
                <w:b/>
                <w:sz w:val="20"/>
              </w:rPr>
              <w:t>1</w:t>
            </w:r>
            <w:r w:rsidRPr="001028D7">
              <w:rPr>
                <w:b/>
                <w:sz w:val="20"/>
                <w:vertAlign w:val="superscript"/>
              </w:rPr>
              <w:t>st</w:t>
            </w:r>
            <w:r w:rsidRPr="001028D7">
              <w:rPr>
                <w:b/>
                <w:sz w:val="20"/>
              </w:rPr>
              <w:t xml:space="preserve"> Highest</w:t>
            </w:r>
          </w:p>
        </w:tc>
        <w:tc>
          <w:tcPr>
            <w:tcW w:w="20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392E122" w14:textId="4EEB0C68" w:rsidR="007314EF" w:rsidRPr="001028D7" w:rsidRDefault="007314EF" w:rsidP="00692B12">
            <w:pPr>
              <w:spacing w:after="0"/>
              <w:jc w:val="center"/>
              <w:rPr>
                <w:b/>
                <w:sz w:val="20"/>
              </w:rPr>
            </w:pPr>
            <w:r w:rsidRPr="001028D7">
              <w:rPr>
                <w:b/>
                <w:sz w:val="20"/>
              </w:rPr>
              <w:t>2</w:t>
            </w:r>
            <w:r w:rsidRPr="001028D7">
              <w:rPr>
                <w:b/>
                <w:sz w:val="20"/>
                <w:vertAlign w:val="superscript"/>
              </w:rPr>
              <w:t>nd</w:t>
            </w:r>
            <w:r w:rsidRPr="001028D7">
              <w:rPr>
                <w:b/>
                <w:sz w:val="20"/>
              </w:rPr>
              <w:t xml:space="preserve"> Highest</w:t>
            </w:r>
          </w:p>
        </w:tc>
        <w:tc>
          <w:tcPr>
            <w:tcW w:w="2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1CAEE607" w14:textId="21FEE60B" w:rsidR="007314EF" w:rsidRPr="001028D7" w:rsidRDefault="007314EF" w:rsidP="00692B12">
            <w:pPr>
              <w:spacing w:after="0"/>
              <w:jc w:val="center"/>
              <w:rPr>
                <w:b/>
                <w:sz w:val="20"/>
              </w:rPr>
            </w:pPr>
            <w:r w:rsidRPr="001028D7">
              <w:rPr>
                <w:b/>
                <w:sz w:val="20"/>
              </w:rPr>
              <w:t>3</w:t>
            </w:r>
            <w:r w:rsidRPr="001028D7">
              <w:rPr>
                <w:b/>
                <w:sz w:val="20"/>
                <w:vertAlign w:val="superscript"/>
              </w:rPr>
              <w:t>rd</w:t>
            </w:r>
            <w:r w:rsidRPr="001028D7">
              <w:rPr>
                <w:b/>
                <w:sz w:val="20"/>
              </w:rPr>
              <w:t xml:space="preserve"> Highest</w:t>
            </w:r>
          </w:p>
        </w:tc>
        <w:tc>
          <w:tcPr>
            <w:tcW w:w="2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3D10D4EC" w14:textId="0FC30D5C" w:rsidR="007314EF" w:rsidRPr="001028D7" w:rsidRDefault="007314EF" w:rsidP="00692B12">
            <w:pPr>
              <w:spacing w:after="0"/>
              <w:jc w:val="center"/>
              <w:rPr>
                <w:b/>
                <w:sz w:val="20"/>
              </w:rPr>
            </w:pPr>
            <w:r w:rsidRPr="001028D7">
              <w:rPr>
                <w:b/>
                <w:sz w:val="20"/>
              </w:rPr>
              <w:t>4</w:t>
            </w:r>
            <w:r w:rsidRPr="001028D7">
              <w:rPr>
                <w:b/>
                <w:sz w:val="20"/>
                <w:vertAlign w:val="superscript"/>
              </w:rPr>
              <w:t>th</w:t>
            </w:r>
            <w:r w:rsidRPr="001028D7">
              <w:rPr>
                <w:b/>
                <w:sz w:val="20"/>
              </w:rPr>
              <w:t xml:space="preserve"> </w:t>
            </w:r>
            <w:proofErr w:type="spellStart"/>
            <w:r w:rsidRPr="001028D7">
              <w:rPr>
                <w:b/>
                <w:sz w:val="20"/>
              </w:rPr>
              <w:t>Hightest</w:t>
            </w:r>
            <w:proofErr w:type="spellEnd"/>
          </w:p>
        </w:tc>
      </w:tr>
      <w:tr w:rsidR="007314EF" w:rsidRPr="00A12CF2" w14:paraId="50F71564" w14:textId="77777777" w:rsidTr="00E31383">
        <w:trPr>
          <w:trHeight w:val="264"/>
        </w:trPr>
        <w:tc>
          <w:tcPr>
            <w:tcW w:w="1236" w:type="dxa"/>
            <w:vMerge/>
            <w:tcBorders>
              <w:left w:val="single" w:sz="4" w:space="0" w:color="auto"/>
              <w:bottom w:val="double" w:sz="4" w:space="0" w:color="auto"/>
              <w:right w:val="single" w:sz="4" w:space="0" w:color="auto"/>
            </w:tcBorders>
            <w:shd w:val="clear" w:color="auto" w:fill="DBE5F1" w:themeFill="accent1" w:themeFillTint="33"/>
            <w:noWrap/>
            <w:vAlign w:val="bottom"/>
          </w:tcPr>
          <w:p w14:paraId="47DDE039" w14:textId="555FC8AC" w:rsidR="007314EF" w:rsidRPr="001028D7" w:rsidRDefault="007314EF" w:rsidP="00692B12">
            <w:pPr>
              <w:spacing w:after="0"/>
              <w:rPr>
                <w:b/>
                <w:bCs/>
                <w:sz w:val="20"/>
              </w:rPr>
            </w:pPr>
          </w:p>
        </w:tc>
        <w:tc>
          <w:tcPr>
            <w:tcW w:w="1209"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25EFB7A9" w14:textId="3D9CBC7C" w:rsidR="007314EF" w:rsidRPr="001028D7" w:rsidRDefault="007314EF" w:rsidP="00692B12">
            <w:pPr>
              <w:spacing w:after="0"/>
              <w:jc w:val="center"/>
              <w:rPr>
                <w:b/>
                <w:sz w:val="20"/>
              </w:rPr>
            </w:pPr>
            <w:r w:rsidRPr="001028D7">
              <w:rPr>
                <w:b/>
                <w:sz w:val="20"/>
              </w:rPr>
              <w:t>Date</w:t>
            </w:r>
          </w:p>
        </w:tc>
        <w:tc>
          <w:tcPr>
            <w:tcW w:w="852"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786596C6" w14:textId="195A2193" w:rsidR="007314EF" w:rsidRPr="001028D7" w:rsidRDefault="001A5EFB" w:rsidP="001A5EFB">
            <w:pPr>
              <w:spacing w:after="0"/>
              <w:jc w:val="center"/>
              <w:rPr>
                <w:b/>
                <w:sz w:val="20"/>
              </w:rPr>
            </w:pPr>
            <w:proofErr w:type="spellStart"/>
            <w:r w:rsidRPr="001028D7">
              <w:rPr>
                <w:b/>
                <w:sz w:val="20"/>
              </w:rPr>
              <w:t>ppmV</w:t>
            </w:r>
            <w:proofErr w:type="spellEnd"/>
          </w:p>
        </w:tc>
        <w:tc>
          <w:tcPr>
            <w:tcW w:w="1218"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6C561599" w14:textId="16C9FD7B" w:rsidR="007314EF" w:rsidRPr="001028D7" w:rsidRDefault="007314EF" w:rsidP="00692B12">
            <w:pPr>
              <w:spacing w:after="0"/>
              <w:jc w:val="center"/>
              <w:rPr>
                <w:b/>
                <w:sz w:val="20"/>
              </w:rPr>
            </w:pPr>
            <w:r w:rsidRPr="001028D7">
              <w:rPr>
                <w:b/>
                <w:sz w:val="20"/>
              </w:rPr>
              <w:t>Date</w:t>
            </w:r>
          </w:p>
        </w:tc>
        <w:tc>
          <w:tcPr>
            <w:tcW w:w="844"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3D878F89" w14:textId="31C6C9CA" w:rsidR="007314EF" w:rsidRPr="001028D7" w:rsidRDefault="001A5EFB" w:rsidP="001A5EFB">
            <w:pPr>
              <w:spacing w:after="0"/>
              <w:jc w:val="center"/>
              <w:rPr>
                <w:b/>
                <w:sz w:val="20"/>
              </w:rPr>
            </w:pPr>
            <w:proofErr w:type="spellStart"/>
            <w:r w:rsidRPr="001028D7">
              <w:rPr>
                <w:b/>
                <w:sz w:val="20"/>
              </w:rPr>
              <w:t>ppmV</w:t>
            </w:r>
            <w:proofErr w:type="spellEnd"/>
          </w:p>
        </w:tc>
        <w:tc>
          <w:tcPr>
            <w:tcW w:w="1106"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149A457A" w14:textId="5DB1DFD7" w:rsidR="007314EF" w:rsidRPr="001028D7" w:rsidRDefault="007314EF" w:rsidP="00692B12">
            <w:pPr>
              <w:spacing w:after="0"/>
              <w:jc w:val="center"/>
              <w:rPr>
                <w:b/>
                <w:sz w:val="20"/>
              </w:rPr>
            </w:pPr>
            <w:r w:rsidRPr="001028D7">
              <w:rPr>
                <w:b/>
                <w:sz w:val="20"/>
              </w:rPr>
              <w:t>Date</w:t>
            </w:r>
          </w:p>
        </w:tc>
        <w:tc>
          <w:tcPr>
            <w:tcW w:w="957"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7D681077" w14:textId="32380581" w:rsidR="007314EF" w:rsidRPr="001028D7" w:rsidRDefault="001A5EFB" w:rsidP="001A5EFB">
            <w:pPr>
              <w:spacing w:after="0"/>
              <w:jc w:val="center"/>
              <w:rPr>
                <w:b/>
                <w:sz w:val="20"/>
              </w:rPr>
            </w:pPr>
            <w:proofErr w:type="spellStart"/>
            <w:r w:rsidRPr="001028D7">
              <w:rPr>
                <w:b/>
                <w:sz w:val="20"/>
              </w:rPr>
              <w:t>ppmV</w:t>
            </w:r>
            <w:proofErr w:type="spellEnd"/>
          </w:p>
        </w:tc>
        <w:tc>
          <w:tcPr>
            <w:tcW w:w="1106"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1C4C9972" w14:textId="6E0B1D77" w:rsidR="007314EF" w:rsidRPr="001028D7" w:rsidRDefault="007314EF" w:rsidP="00692B12">
            <w:pPr>
              <w:spacing w:after="0"/>
              <w:jc w:val="center"/>
              <w:rPr>
                <w:b/>
                <w:sz w:val="20"/>
              </w:rPr>
            </w:pPr>
            <w:r w:rsidRPr="001028D7">
              <w:rPr>
                <w:b/>
                <w:sz w:val="20"/>
              </w:rPr>
              <w:t>Date</w:t>
            </w:r>
          </w:p>
        </w:tc>
        <w:tc>
          <w:tcPr>
            <w:tcW w:w="957" w:type="dxa"/>
            <w:tcBorders>
              <w:top w:val="single" w:sz="4" w:space="0" w:color="auto"/>
              <w:left w:val="single" w:sz="4" w:space="0" w:color="auto"/>
              <w:bottom w:val="double" w:sz="4" w:space="0" w:color="auto"/>
              <w:right w:val="single" w:sz="4" w:space="0" w:color="auto"/>
            </w:tcBorders>
            <w:shd w:val="clear" w:color="auto" w:fill="DBE5F1" w:themeFill="accent1" w:themeFillTint="33"/>
            <w:noWrap/>
            <w:vAlign w:val="bottom"/>
          </w:tcPr>
          <w:p w14:paraId="41A779C3" w14:textId="2A37E567" w:rsidR="007314EF" w:rsidRPr="001028D7" w:rsidRDefault="001A5EFB" w:rsidP="001A5EFB">
            <w:pPr>
              <w:spacing w:after="0"/>
              <w:jc w:val="center"/>
              <w:rPr>
                <w:b/>
                <w:sz w:val="20"/>
              </w:rPr>
            </w:pPr>
            <w:proofErr w:type="spellStart"/>
            <w:r w:rsidRPr="001028D7">
              <w:rPr>
                <w:b/>
                <w:sz w:val="20"/>
              </w:rPr>
              <w:t>ppmV</w:t>
            </w:r>
            <w:proofErr w:type="spellEnd"/>
          </w:p>
        </w:tc>
      </w:tr>
      <w:tr w:rsidR="007314EF" w:rsidRPr="00A12CF2" w14:paraId="597F4525" w14:textId="77777777" w:rsidTr="00E31383">
        <w:trPr>
          <w:trHeight w:val="264"/>
        </w:trPr>
        <w:tc>
          <w:tcPr>
            <w:tcW w:w="123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CCDF504" w14:textId="77777777" w:rsidR="007314EF" w:rsidRPr="001028D7" w:rsidRDefault="007314EF" w:rsidP="00692B12">
            <w:pPr>
              <w:spacing w:after="0"/>
              <w:rPr>
                <w:rFonts w:ascii="Arial" w:hAnsi="Arial" w:cs="Arial"/>
                <w:b/>
                <w:bCs/>
                <w:sz w:val="20"/>
              </w:rPr>
            </w:pPr>
            <w:r w:rsidRPr="001028D7">
              <w:rPr>
                <w:rFonts w:ascii="Arial" w:hAnsi="Arial" w:cs="Arial"/>
                <w:b/>
                <w:bCs/>
                <w:sz w:val="20"/>
              </w:rPr>
              <w:t>La Union</w:t>
            </w:r>
          </w:p>
        </w:tc>
        <w:tc>
          <w:tcPr>
            <w:tcW w:w="120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43D9B08" w14:textId="77777777" w:rsidR="007314EF" w:rsidRPr="001028D7" w:rsidRDefault="007314EF" w:rsidP="00692B12">
            <w:pPr>
              <w:spacing w:after="0"/>
              <w:jc w:val="center"/>
              <w:rPr>
                <w:rFonts w:ascii="Arial" w:hAnsi="Arial" w:cs="Arial"/>
                <w:sz w:val="20"/>
              </w:rPr>
            </w:pPr>
            <w:r w:rsidRPr="001028D7">
              <w:rPr>
                <w:rFonts w:ascii="Arial" w:hAnsi="Arial" w:cs="Arial"/>
                <w:sz w:val="20"/>
              </w:rPr>
              <w:t>5/24/2011</w:t>
            </w:r>
          </w:p>
        </w:tc>
        <w:tc>
          <w:tcPr>
            <w:tcW w:w="85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A71500F" w14:textId="77777777" w:rsidR="007314EF" w:rsidRPr="001028D7" w:rsidRDefault="007314EF" w:rsidP="00692B12">
            <w:pPr>
              <w:spacing w:after="0"/>
              <w:jc w:val="center"/>
              <w:rPr>
                <w:rFonts w:ascii="Arial" w:hAnsi="Arial" w:cs="Arial"/>
                <w:sz w:val="20"/>
              </w:rPr>
            </w:pPr>
            <w:r w:rsidRPr="001028D7">
              <w:rPr>
                <w:rFonts w:ascii="Arial" w:hAnsi="Arial" w:cs="Arial"/>
                <w:sz w:val="20"/>
              </w:rPr>
              <w:t>0.064</w:t>
            </w:r>
          </w:p>
        </w:tc>
        <w:tc>
          <w:tcPr>
            <w:tcW w:w="121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819143C" w14:textId="77777777" w:rsidR="007314EF" w:rsidRPr="001028D7" w:rsidRDefault="007314EF" w:rsidP="00692B12">
            <w:pPr>
              <w:spacing w:after="0"/>
              <w:jc w:val="center"/>
              <w:rPr>
                <w:rFonts w:ascii="Arial" w:hAnsi="Arial" w:cs="Arial"/>
                <w:sz w:val="20"/>
              </w:rPr>
            </w:pPr>
            <w:r w:rsidRPr="001028D7">
              <w:rPr>
                <w:rFonts w:ascii="Arial" w:hAnsi="Arial" w:cs="Arial"/>
                <w:sz w:val="20"/>
              </w:rPr>
              <w:t>6/22/2011</w:t>
            </w:r>
          </w:p>
        </w:tc>
        <w:tc>
          <w:tcPr>
            <w:tcW w:w="84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52A11E5" w14:textId="77777777" w:rsidR="007314EF" w:rsidRPr="001028D7" w:rsidRDefault="007314EF" w:rsidP="00692B12">
            <w:pPr>
              <w:spacing w:after="0"/>
              <w:jc w:val="center"/>
              <w:rPr>
                <w:rFonts w:ascii="Arial" w:hAnsi="Arial" w:cs="Arial"/>
                <w:sz w:val="20"/>
              </w:rPr>
            </w:pPr>
            <w:r w:rsidRPr="001028D7">
              <w:rPr>
                <w:rFonts w:ascii="Arial" w:hAnsi="Arial" w:cs="Arial"/>
                <w:sz w:val="20"/>
              </w:rPr>
              <w:t>0.064</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9FD5EB4" w14:textId="77777777" w:rsidR="007314EF" w:rsidRPr="001028D7" w:rsidRDefault="007314EF" w:rsidP="00692B12">
            <w:pPr>
              <w:spacing w:after="0"/>
              <w:jc w:val="center"/>
              <w:rPr>
                <w:rFonts w:ascii="Arial" w:hAnsi="Arial" w:cs="Arial"/>
                <w:sz w:val="20"/>
              </w:rPr>
            </w:pPr>
            <w:r w:rsidRPr="001028D7">
              <w:rPr>
                <w:rFonts w:ascii="Arial" w:hAnsi="Arial" w:cs="Arial"/>
                <w:sz w:val="20"/>
              </w:rPr>
              <w:t>7/28/2011</w:t>
            </w:r>
          </w:p>
        </w:tc>
        <w:tc>
          <w:tcPr>
            <w:tcW w:w="95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826D112" w14:textId="77777777" w:rsidR="007314EF" w:rsidRPr="001028D7" w:rsidRDefault="007314EF" w:rsidP="00692B12">
            <w:pPr>
              <w:spacing w:after="0"/>
              <w:jc w:val="center"/>
              <w:rPr>
                <w:rFonts w:ascii="Arial" w:hAnsi="Arial" w:cs="Arial"/>
                <w:sz w:val="20"/>
              </w:rPr>
            </w:pPr>
            <w:r w:rsidRPr="001028D7">
              <w:rPr>
                <w:rFonts w:ascii="Arial" w:hAnsi="Arial" w:cs="Arial"/>
                <w:sz w:val="20"/>
              </w:rPr>
              <w:t>0.064</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742F636C" w14:textId="77777777" w:rsidR="007314EF" w:rsidRPr="001028D7" w:rsidRDefault="007314EF" w:rsidP="00692B12">
            <w:pPr>
              <w:spacing w:after="0"/>
              <w:jc w:val="center"/>
              <w:rPr>
                <w:rFonts w:ascii="Arial" w:hAnsi="Arial" w:cs="Arial"/>
                <w:sz w:val="20"/>
              </w:rPr>
            </w:pPr>
            <w:r w:rsidRPr="001028D7">
              <w:rPr>
                <w:rFonts w:ascii="Arial" w:hAnsi="Arial" w:cs="Arial"/>
                <w:sz w:val="20"/>
              </w:rPr>
              <w:t>4/26/2011</w:t>
            </w:r>
          </w:p>
        </w:tc>
        <w:tc>
          <w:tcPr>
            <w:tcW w:w="95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90615CD" w14:textId="77777777" w:rsidR="007314EF" w:rsidRPr="001028D7" w:rsidRDefault="007314EF" w:rsidP="00692B12">
            <w:pPr>
              <w:spacing w:after="0"/>
              <w:jc w:val="center"/>
              <w:rPr>
                <w:rFonts w:ascii="Arial" w:hAnsi="Arial" w:cs="Arial"/>
                <w:sz w:val="20"/>
              </w:rPr>
            </w:pPr>
            <w:r w:rsidRPr="001028D7">
              <w:rPr>
                <w:rFonts w:ascii="Arial" w:hAnsi="Arial" w:cs="Arial"/>
                <w:sz w:val="20"/>
              </w:rPr>
              <w:t>0.063</w:t>
            </w:r>
          </w:p>
        </w:tc>
      </w:tr>
      <w:tr w:rsidR="00692B12" w:rsidRPr="00A12CF2" w14:paraId="02A37588"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C76F5" w14:textId="77777777" w:rsidR="007314EF" w:rsidRPr="001028D7" w:rsidRDefault="007314EF" w:rsidP="00692B12">
            <w:pPr>
              <w:spacing w:after="0"/>
              <w:rPr>
                <w:rFonts w:ascii="Arial" w:hAnsi="Arial" w:cs="Arial"/>
                <w:b/>
                <w:bCs/>
                <w:sz w:val="20"/>
              </w:rPr>
            </w:pPr>
            <w:r w:rsidRPr="001028D7">
              <w:rPr>
                <w:rFonts w:ascii="Arial" w:hAnsi="Arial" w:cs="Arial"/>
                <w:b/>
                <w:bCs/>
                <w:sz w:val="20"/>
              </w:rPr>
              <w:t>SPCY</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58AA" w14:textId="77777777" w:rsidR="007314EF" w:rsidRPr="001028D7" w:rsidRDefault="007314EF" w:rsidP="00692B12">
            <w:pPr>
              <w:spacing w:after="0"/>
              <w:jc w:val="center"/>
              <w:rPr>
                <w:rFonts w:ascii="Arial" w:hAnsi="Arial" w:cs="Arial"/>
                <w:sz w:val="20"/>
              </w:rPr>
            </w:pPr>
            <w:r w:rsidRPr="001028D7">
              <w:rPr>
                <w:rFonts w:ascii="Arial" w:hAnsi="Arial" w:cs="Arial"/>
                <w:sz w:val="20"/>
              </w:rPr>
              <w:t>6/22/2011</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1A24C6D" w14:textId="77777777" w:rsidR="007314EF" w:rsidRPr="001028D7" w:rsidRDefault="007314EF" w:rsidP="00692B12">
            <w:pPr>
              <w:spacing w:after="0"/>
              <w:jc w:val="center"/>
              <w:rPr>
                <w:rFonts w:ascii="Arial" w:hAnsi="Arial" w:cs="Arial"/>
                <w:sz w:val="20"/>
              </w:rPr>
            </w:pPr>
            <w:r w:rsidRPr="001028D7">
              <w:rPr>
                <w:rFonts w:ascii="Arial" w:hAnsi="Arial" w:cs="Arial"/>
                <w:sz w:val="20"/>
              </w:rPr>
              <w:t>0.078</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B3D6" w14:textId="77777777" w:rsidR="007314EF" w:rsidRPr="001028D7" w:rsidRDefault="007314EF" w:rsidP="00692B12">
            <w:pPr>
              <w:spacing w:after="0"/>
              <w:jc w:val="center"/>
              <w:rPr>
                <w:rFonts w:ascii="Arial" w:hAnsi="Arial" w:cs="Arial"/>
                <w:sz w:val="20"/>
              </w:rPr>
            </w:pPr>
            <w:r w:rsidRPr="001028D7">
              <w:rPr>
                <w:rFonts w:ascii="Arial" w:hAnsi="Arial" w:cs="Arial"/>
                <w:sz w:val="20"/>
              </w:rPr>
              <w:t>6/4/2011</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4B1E219" w14:textId="77777777" w:rsidR="007314EF" w:rsidRPr="001028D7" w:rsidRDefault="007314EF" w:rsidP="00692B12">
            <w:pPr>
              <w:spacing w:after="0"/>
              <w:jc w:val="center"/>
              <w:rPr>
                <w:rFonts w:ascii="Arial" w:hAnsi="Arial" w:cs="Arial"/>
                <w:sz w:val="20"/>
              </w:rPr>
            </w:pPr>
            <w:r w:rsidRPr="001028D7">
              <w:rPr>
                <w:rFonts w:ascii="Arial" w:hAnsi="Arial" w:cs="Arial"/>
                <w:sz w:val="20"/>
              </w:rPr>
              <w:t>0.076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AC40" w14:textId="77777777" w:rsidR="007314EF" w:rsidRPr="001028D7" w:rsidRDefault="007314EF" w:rsidP="00692B12">
            <w:pPr>
              <w:spacing w:after="0"/>
              <w:jc w:val="center"/>
              <w:rPr>
                <w:rFonts w:ascii="Arial" w:hAnsi="Arial" w:cs="Arial"/>
                <w:sz w:val="20"/>
              </w:rPr>
            </w:pPr>
            <w:r w:rsidRPr="001028D7">
              <w:rPr>
                <w:rFonts w:ascii="Arial" w:hAnsi="Arial" w:cs="Arial"/>
                <w:sz w:val="20"/>
              </w:rPr>
              <w:t>7/28/2011</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74C04EB" w14:textId="77777777" w:rsidR="007314EF" w:rsidRPr="001028D7" w:rsidRDefault="007314EF" w:rsidP="00692B12">
            <w:pPr>
              <w:spacing w:after="0"/>
              <w:jc w:val="center"/>
              <w:rPr>
                <w:rFonts w:ascii="Arial" w:hAnsi="Arial" w:cs="Arial"/>
                <w:sz w:val="20"/>
              </w:rPr>
            </w:pPr>
            <w:r w:rsidRPr="001028D7">
              <w:rPr>
                <w:rFonts w:ascii="Arial" w:hAnsi="Arial" w:cs="Arial"/>
                <w:sz w:val="20"/>
              </w:rPr>
              <w:t>0.068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73E7" w14:textId="77777777" w:rsidR="007314EF" w:rsidRPr="001028D7" w:rsidRDefault="007314EF" w:rsidP="00692B12">
            <w:pPr>
              <w:spacing w:after="0"/>
              <w:jc w:val="center"/>
              <w:rPr>
                <w:rFonts w:ascii="Arial" w:hAnsi="Arial" w:cs="Arial"/>
                <w:sz w:val="20"/>
              </w:rPr>
            </w:pPr>
            <w:r w:rsidRPr="001028D7">
              <w:rPr>
                <w:rFonts w:ascii="Arial" w:hAnsi="Arial" w:cs="Arial"/>
                <w:sz w:val="20"/>
              </w:rPr>
              <w:t>6/27/2011</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11C382B" w14:textId="77777777" w:rsidR="007314EF" w:rsidRPr="001028D7" w:rsidRDefault="007314EF" w:rsidP="00692B12">
            <w:pPr>
              <w:spacing w:after="0"/>
              <w:jc w:val="center"/>
              <w:rPr>
                <w:rFonts w:ascii="Arial" w:hAnsi="Arial" w:cs="Arial"/>
                <w:sz w:val="20"/>
              </w:rPr>
            </w:pPr>
            <w:r w:rsidRPr="001028D7">
              <w:rPr>
                <w:rFonts w:ascii="Arial" w:hAnsi="Arial" w:cs="Arial"/>
                <w:sz w:val="20"/>
              </w:rPr>
              <w:t>0.067</w:t>
            </w:r>
          </w:p>
        </w:tc>
      </w:tr>
      <w:tr w:rsidR="00E31383" w:rsidRPr="00A12CF2" w14:paraId="48D35FE0"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0A6D1" w14:textId="77777777" w:rsidR="007314EF" w:rsidRPr="001028D7" w:rsidRDefault="007314EF" w:rsidP="00692B12">
            <w:pPr>
              <w:spacing w:after="0"/>
              <w:rPr>
                <w:rFonts w:ascii="Arial" w:hAnsi="Arial" w:cs="Arial"/>
                <w:b/>
                <w:bCs/>
                <w:sz w:val="20"/>
              </w:rPr>
            </w:pPr>
            <w:r w:rsidRPr="001028D7">
              <w:rPr>
                <w:rFonts w:ascii="Arial" w:hAnsi="Arial" w:cs="Arial"/>
                <w:b/>
                <w:bCs/>
                <w:sz w:val="20"/>
              </w:rPr>
              <w:t>Chaparral</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C738C" w14:textId="77777777" w:rsidR="007314EF" w:rsidRPr="001028D7" w:rsidRDefault="007314EF" w:rsidP="00692B12">
            <w:pPr>
              <w:spacing w:after="0"/>
              <w:jc w:val="center"/>
              <w:rPr>
                <w:rFonts w:ascii="Arial" w:hAnsi="Arial" w:cs="Arial"/>
                <w:sz w:val="20"/>
              </w:rPr>
            </w:pPr>
            <w:r w:rsidRPr="001028D7">
              <w:rPr>
                <w:rFonts w:ascii="Arial" w:hAnsi="Arial" w:cs="Arial"/>
                <w:sz w:val="20"/>
              </w:rPr>
              <w:t>8/2/2011</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799A79D" w14:textId="77777777" w:rsidR="007314EF" w:rsidRPr="001028D7" w:rsidRDefault="007314EF" w:rsidP="00692B12">
            <w:pPr>
              <w:spacing w:after="0"/>
              <w:jc w:val="center"/>
              <w:rPr>
                <w:rFonts w:ascii="Arial" w:hAnsi="Arial" w:cs="Arial"/>
                <w:sz w:val="20"/>
              </w:rPr>
            </w:pPr>
            <w:r w:rsidRPr="001028D7">
              <w:rPr>
                <w:rFonts w:ascii="Arial" w:hAnsi="Arial" w:cs="Arial"/>
                <w:sz w:val="20"/>
              </w:rPr>
              <w:t>0.074</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FFF48" w14:textId="77777777" w:rsidR="007314EF" w:rsidRPr="001028D7" w:rsidRDefault="007314EF" w:rsidP="00692B12">
            <w:pPr>
              <w:spacing w:after="0"/>
              <w:jc w:val="center"/>
              <w:rPr>
                <w:rFonts w:ascii="Arial" w:hAnsi="Arial" w:cs="Arial"/>
                <w:sz w:val="20"/>
              </w:rPr>
            </w:pPr>
            <w:r w:rsidRPr="001028D7">
              <w:rPr>
                <w:rFonts w:ascii="Arial" w:hAnsi="Arial" w:cs="Arial"/>
                <w:sz w:val="20"/>
              </w:rPr>
              <w:t>5/24/2011</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CB177C5" w14:textId="77777777" w:rsidR="007314EF" w:rsidRPr="001028D7" w:rsidRDefault="007314EF" w:rsidP="00692B12">
            <w:pPr>
              <w:spacing w:after="0"/>
              <w:jc w:val="center"/>
              <w:rPr>
                <w:rFonts w:ascii="Arial" w:hAnsi="Arial" w:cs="Arial"/>
                <w:sz w:val="20"/>
              </w:rPr>
            </w:pPr>
            <w:r w:rsidRPr="001028D7">
              <w:rPr>
                <w:rFonts w:ascii="Arial" w:hAnsi="Arial" w:cs="Arial"/>
                <w:sz w:val="20"/>
              </w:rPr>
              <w:t>0.073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CC244" w14:textId="77777777" w:rsidR="007314EF" w:rsidRPr="001028D7" w:rsidRDefault="007314EF" w:rsidP="00692B12">
            <w:pPr>
              <w:spacing w:after="0"/>
              <w:jc w:val="center"/>
              <w:rPr>
                <w:rFonts w:ascii="Arial" w:hAnsi="Arial" w:cs="Arial"/>
                <w:sz w:val="20"/>
              </w:rPr>
            </w:pPr>
            <w:r w:rsidRPr="001028D7">
              <w:rPr>
                <w:rFonts w:ascii="Arial" w:hAnsi="Arial" w:cs="Arial"/>
                <w:sz w:val="20"/>
              </w:rPr>
              <w:t>5/25/2011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EC594B9" w14:textId="77777777" w:rsidR="007314EF" w:rsidRPr="001028D7" w:rsidRDefault="007314EF" w:rsidP="00692B12">
            <w:pPr>
              <w:spacing w:after="0"/>
              <w:jc w:val="center"/>
              <w:rPr>
                <w:rFonts w:ascii="Arial" w:hAnsi="Arial" w:cs="Arial"/>
                <w:sz w:val="20"/>
              </w:rPr>
            </w:pPr>
            <w:r w:rsidRPr="001028D7">
              <w:rPr>
                <w:rFonts w:ascii="Arial" w:hAnsi="Arial" w:cs="Arial"/>
                <w:sz w:val="20"/>
              </w:rPr>
              <w:t>0.071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77E4F" w14:textId="77777777" w:rsidR="007314EF" w:rsidRPr="001028D7" w:rsidRDefault="007314EF" w:rsidP="00692B12">
            <w:pPr>
              <w:spacing w:after="0"/>
              <w:jc w:val="center"/>
              <w:rPr>
                <w:rFonts w:ascii="Arial" w:hAnsi="Arial" w:cs="Arial"/>
                <w:sz w:val="20"/>
              </w:rPr>
            </w:pPr>
            <w:r w:rsidRPr="001028D7">
              <w:rPr>
                <w:rFonts w:ascii="Arial" w:hAnsi="Arial" w:cs="Arial"/>
                <w:sz w:val="20"/>
              </w:rPr>
              <w:t>6/22/2011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7E57557" w14:textId="77777777" w:rsidR="007314EF" w:rsidRPr="001028D7" w:rsidRDefault="007314EF" w:rsidP="00692B12">
            <w:pPr>
              <w:spacing w:after="0"/>
              <w:jc w:val="center"/>
              <w:rPr>
                <w:rFonts w:ascii="Arial" w:hAnsi="Arial" w:cs="Arial"/>
                <w:sz w:val="20"/>
              </w:rPr>
            </w:pPr>
            <w:r w:rsidRPr="001028D7">
              <w:rPr>
                <w:rFonts w:ascii="Arial" w:hAnsi="Arial" w:cs="Arial"/>
                <w:sz w:val="20"/>
              </w:rPr>
              <w:t>0.07</w:t>
            </w:r>
          </w:p>
        </w:tc>
      </w:tr>
      <w:tr w:rsidR="00E31383" w:rsidRPr="00A12CF2" w14:paraId="2C848E94"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E2F9" w14:textId="77777777" w:rsidR="007314EF" w:rsidRPr="001028D7" w:rsidRDefault="007314EF" w:rsidP="00692B12">
            <w:pPr>
              <w:spacing w:after="0"/>
              <w:rPr>
                <w:rFonts w:ascii="Arial" w:hAnsi="Arial" w:cs="Arial"/>
                <w:b/>
                <w:bCs/>
                <w:sz w:val="20"/>
              </w:rPr>
            </w:pPr>
            <w:r w:rsidRPr="001028D7">
              <w:rPr>
                <w:rFonts w:ascii="Arial" w:hAnsi="Arial" w:cs="Arial"/>
                <w:b/>
                <w:bCs/>
                <w:sz w:val="20"/>
              </w:rPr>
              <w:t>Desert V</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D590C" w14:textId="77777777" w:rsidR="007314EF" w:rsidRPr="001028D7" w:rsidRDefault="007314EF" w:rsidP="00692B12">
            <w:pPr>
              <w:spacing w:after="0"/>
              <w:jc w:val="center"/>
              <w:rPr>
                <w:rFonts w:ascii="Arial" w:hAnsi="Arial" w:cs="Arial"/>
                <w:sz w:val="20"/>
              </w:rPr>
            </w:pPr>
            <w:r w:rsidRPr="001028D7">
              <w:rPr>
                <w:rFonts w:ascii="Arial" w:hAnsi="Arial" w:cs="Arial"/>
                <w:sz w:val="20"/>
              </w:rPr>
              <w:t>6/4/2011</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18E2575" w14:textId="77777777" w:rsidR="007314EF" w:rsidRPr="001028D7" w:rsidRDefault="007314EF" w:rsidP="00692B12">
            <w:pPr>
              <w:spacing w:after="0"/>
              <w:jc w:val="center"/>
              <w:rPr>
                <w:rFonts w:ascii="Arial" w:hAnsi="Arial" w:cs="Arial"/>
                <w:sz w:val="20"/>
              </w:rPr>
            </w:pPr>
            <w:r w:rsidRPr="001028D7">
              <w:rPr>
                <w:rFonts w:ascii="Arial" w:hAnsi="Arial" w:cs="Arial"/>
                <w:sz w:val="20"/>
              </w:rPr>
              <w:t>0.084</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FDC57" w14:textId="77777777" w:rsidR="007314EF" w:rsidRPr="001028D7" w:rsidRDefault="007314EF" w:rsidP="00692B12">
            <w:pPr>
              <w:spacing w:after="0"/>
              <w:jc w:val="center"/>
              <w:rPr>
                <w:rFonts w:ascii="Arial" w:hAnsi="Arial" w:cs="Arial"/>
                <w:sz w:val="20"/>
              </w:rPr>
            </w:pPr>
            <w:r w:rsidRPr="001028D7">
              <w:rPr>
                <w:rFonts w:ascii="Arial" w:hAnsi="Arial" w:cs="Arial"/>
                <w:sz w:val="20"/>
              </w:rPr>
              <w:t>6/22/2011</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DF4991E" w14:textId="77777777" w:rsidR="007314EF" w:rsidRPr="001028D7" w:rsidRDefault="007314EF" w:rsidP="00692B12">
            <w:pPr>
              <w:spacing w:after="0"/>
              <w:jc w:val="center"/>
              <w:rPr>
                <w:rFonts w:ascii="Arial" w:hAnsi="Arial" w:cs="Arial"/>
                <w:sz w:val="20"/>
              </w:rPr>
            </w:pPr>
            <w:r w:rsidRPr="001028D7">
              <w:rPr>
                <w:rFonts w:ascii="Arial" w:hAnsi="Arial" w:cs="Arial"/>
                <w:sz w:val="20"/>
              </w:rPr>
              <w:t>0.081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317D9" w14:textId="77777777" w:rsidR="007314EF" w:rsidRPr="001028D7" w:rsidRDefault="007314EF" w:rsidP="00692B12">
            <w:pPr>
              <w:spacing w:after="0"/>
              <w:jc w:val="center"/>
              <w:rPr>
                <w:rFonts w:ascii="Arial" w:hAnsi="Arial" w:cs="Arial"/>
                <w:sz w:val="20"/>
              </w:rPr>
            </w:pPr>
            <w:r w:rsidRPr="001028D7">
              <w:rPr>
                <w:rFonts w:ascii="Arial" w:hAnsi="Arial" w:cs="Arial"/>
                <w:sz w:val="20"/>
              </w:rPr>
              <w:t>8/27/2011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AD6B4BA" w14:textId="77777777" w:rsidR="007314EF" w:rsidRPr="001028D7" w:rsidRDefault="007314EF" w:rsidP="00692B12">
            <w:pPr>
              <w:spacing w:after="0"/>
              <w:jc w:val="center"/>
              <w:rPr>
                <w:rFonts w:ascii="Arial" w:hAnsi="Arial" w:cs="Arial"/>
                <w:sz w:val="20"/>
              </w:rPr>
            </w:pPr>
            <w:r w:rsidRPr="001028D7">
              <w:rPr>
                <w:rFonts w:ascii="Arial" w:hAnsi="Arial" w:cs="Arial"/>
                <w:sz w:val="20"/>
              </w:rPr>
              <w:t>0.073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15B2" w14:textId="77777777" w:rsidR="007314EF" w:rsidRPr="001028D7" w:rsidRDefault="007314EF" w:rsidP="00692B12">
            <w:pPr>
              <w:spacing w:after="0"/>
              <w:jc w:val="center"/>
              <w:rPr>
                <w:rFonts w:ascii="Arial" w:hAnsi="Arial" w:cs="Arial"/>
                <w:sz w:val="20"/>
              </w:rPr>
            </w:pPr>
            <w:r w:rsidRPr="001028D7">
              <w:rPr>
                <w:rFonts w:ascii="Arial" w:hAnsi="Arial" w:cs="Arial"/>
                <w:sz w:val="20"/>
              </w:rPr>
              <w:t>7/28/2011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4AD0422" w14:textId="77777777" w:rsidR="007314EF" w:rsidRPr="001028D7" w:rsidRDefault="007314EF" w:rsidP="00692B12">
            <w:pPr>
              <w:spacing w:after="0"/>
              <w:jc w:val="center"/>
              <w:rPr>
                <w:rFonts w:ascii="Arial" w:hAnsi="Arial" w:cs="Arial"/>
                <w:sz w:val="20"/>
              </w:rPr>
            </w:pPr>
            <w:r w:rsidRPr="001028D7">
              <w:rPr>
                <w:rFonts w:ascii="Arial" w:hAnsi="Arial" w:cs="Arial"/>
                <w:sz w:val="20"/>
              </w:rPr>
              <w:t>0.072</w:t>
            </w:r>
          </w:p>
        </w:tc>
      </w:tr>
      <w:tr w:rsidR="00E31383" w:rsidRPr="00A12CF2" w14:paraId="2A78141B"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E91EA" w14:textId="77777777" w:rsidR="007314EF" w:rsidRPr="001028D7" w:rsidRDefault="007314EF" w:rsidP="00692B12">
            <w:pPr>
              <w:spacing w:after="0"/>
              <w:rPr>
                <w:rFonts w:ascii="Arial" w:hAnsi="Arial" w:cs="Arial"/>
                <w:b/>
                <w:bCs/>
                <w:sz w:val="20"/>
              </w:rPr>
            </w:pPr>
            <w:proofErr w:type="spellStart"/>
            <w:r w:rsidRPr="001028D7">
              <w:rPr>
                <w:rFonts w:ascii="Arial" w:hAnsi="Arial" w:cs="Arial"/>
                <w:b/>
                <w:bCs/>
                <w:sz w:val="20"/>
              </w:rPr>
              <w:t>Sta</w:t>
            </w:r>
            <w:proofErr w:type="spellEnd"/>
            <w:r w:rsidRPr="001028D7">
              <w:rPr>
                <w:rFonts w:ascii="Arial" w:hAnsi="Arial" w:cs="Arial"/>
                <w:b/>
                <w:bCs/>
                <w:sz w:val="20"/>
              </w:rPr>
              <w:t xml:space="preserve"> Teresa</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A927" w14:textId="77777777" w:rsidR="007314EF" w:rsidRPr="001028D7" w:rsidRDefault="007314EF" w:rsidP="00692B12">
            <w:pPr>
              <w:spacing w:after="0"/>
              <w:jc w:val="center"/>
              <w:rPr>
                <w:rFonts w:ascii="Arial" w:hAnsi="Arial" w:cs="Arial"/>
                <w:sz w:val="20"/>
              </w:rPr>
            </w:pPr>
            <w:r w:rsidRPr="001028D7">
              <w:rPr>
                <w:rFonts w:ascii="Arial" w:hAnsi="Arial" w:cs="Arial"/>
                <w:sz w:val="20"/>
              </w:rPr>
              <w:t>6/22/2011</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93633C7" w14:textId="77777777" w:rsidR="007314EF" w:rsidRPr="001028D7" w:rsidRDefault="007314EF" w:rsidP="00692B12">
            <w:pPr>
              <w:spacing w:after="0"/>
              <w:jc w:val="center"/>
              <w:rPr>
                <w:rFonts w:ascii="Arial" w:hAnsi="Arial" w:cs="Arial"/>
                <w:sz w:val="20"/>
              </w:rPr>
            </w:pPr>
            <w:r w:rsidRPr="001028D7">
              <w:rPr>
                <w:rFonts w:ascii="Arial" w:hAnsi="Arial" w:cs="Arial"/>
                <w:sz w:val="20"/>
              </w:rPr>
              <w:t>0.078</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D47D0" w14:textId="77777777" w:rsidR="007314EF" w:rsidRPr="001028D7" w:rsidRDefault="007314EF" w:rsidP="00692B12">
            <w:pPr>
              <w:spacing w:after="0"/>
              <w:jc w:val="center"/>
              <w:rPr>
                <w:rFonts w:ascii="Arial" w:hAnsi="Arial" w:cs="Arial"/>
                <w:sz w:val="20"/>
              </w:rPr>
            </w:pPr>
            <w:r w:rsidRPr="001028D7">
              <w:rPr>
                <w:rFonts w:ascii="Arial" w:hAnsi="Arial" w:cs="Arial"/>
                <w:sz w:val="20"/>
              </w:rPr>
              <w:t>5/24/2011</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E68CD68" w14:textId="77777777" w:rsidR="007314EF" w:rsidRPr="001028D7" w:rsidRDefault="007314EF" w:rsidP="00692B12">
            <w:pPr>
              <w:spacing w:after="0"/>
              <w:jc w:val="center"/>
              <w:rPr>
                <w:rFonts w:ascii="Arial" w:hAnsi="Arial" w:cs="Arial"/>
                <w:sz w:val="20"/>
              </w:rPr>
            </w:pPr>
            <w:r w:rsidRPr="001028D7">
              <w:rPr>
                <w:rFonts w:ascii="Arial" w:hAnsi="Arial" w:cs="Arial"/>
                <w:sz w:val="20"/>
              </w:rPr>
              <w:t>0.074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D643" w14:textId="77777777" w:rsidR="007314EF" w:rsidRPr="001028D7" w:rsidRDefault="007314EF" w:rsidP="00692B12">
            <w:pPr>
              <w:spacing w:after="0"/>
              <w:jc w:val="center"/>
              <w:rPr>
                <w:rFonts w:ascii="Arial" w:hAnsi="Arial" w:cs="Arial"/>
                <w:sz w:val="20"/>
              </w:rPr>
            </w:pPr>
            <w:r w:rsidRPr="001028D7">
              <w:rPr>
                <w:rFonts w:ascii="Arial" w:hAnsi="Arial" w:cs="Arial"/>
                <w:sz w:val="20"/>
              </w:rPr>
              <w:t>4/26/2011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CD4AD1E" w14:textId="77777777" w:rsidR="007314EF" w:rsidRPr="001028D7" w:rsidRDefault="007314EF" w:rsidP="00692B12">
            <w:pPr>
              <w:spacing w:after="0"/>
              <w:jc w:val="center"/>
              <w:rPr>
                <w:rFonts w:ascii="Arial" w:hAnsi="Arial" w:cs="Arial"/>
                <w:sz w:val="20"/>
              </w:rPr>
            </w:pPr>
            <w:r w:rsidRPr="001028D7">
              <w:rPr>
                <w:rFonts w:ascii="Arial" w:hAnsi="Arial" w:cs="Arial"/>
                <w:sz w:val="20"/>
              </w:rPr>
              <w:t>0.07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3D81" w14:textId="77777777" w:rsidR="007314EF" w:rsidRPr="001028D7" w:rsidRDefault="007314EF" w:rsidP="00692B12">
            <w:pPr>
              <w:spacing w:after="0"/>
              <w:jc w:val="center"/>
              <w:rPr>
                <w:rFonts w:ascii="Arial" w:hAnsi="Arial" w:cs="Arial"/>
                <w:sz w:val="20"/>
              </w:rPr>
            </w:pPr>
            <w:r w:rsidRPr="001028D7">
              <w:rPr>
                <w:rFonts w:ascii="Arial" w:hAnsi="Arial" w:cs="Arial"/>
                <w:sz w:val="20"/>
              </w:rPr>
              <w:t>6/27/2011</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EFE3D06" w14:textId="77777777" w:rsidR="007314EF" w:rsidRPr="001028D7" w:rsidRDefault="007314EF" w:rsidP="00692B12">
            <w:pPr>
              <w:spacing w:after="0"/>
              <w:jc w:val="center"/>
              <w:rPr>
                <w:rFonts w:ascii="Arial" w:hAnsi="Arial" w:cs="Arial"/>
                <w:sz w:val="20"/>
              </w:rPr>
            </w:pPr>
            <w:r w:rsidRPr="001028D7">
              <w:rPr>
                <w:rFonts w:ascii="Arial" w:hAnsi="Arial" w:cs="Arial"/>
                <w:sz w:val="20"/>
              </w:rPr>
              <w:t>0.07</w:t>
            </w:r>
          </w:p>
        </w:tc>
      </w:tr>
      <w:tr w:rsidR="007314EF" w:rsidRPr="00A12CF2" w14:paraId="5C06205E" w14:textId="77777777" w:rsidTr="00692B12">
        <w:trPr>
          <w:trHeight w:val="264"/>
        </w:trPr>
        <w:tc>
          <w:tcPr>
            <w:tcW w:w="123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BA80C46" w14:textId="77777777" w:rsidR="007314EF" w:rsidRPr="001028D7" w:rsidRDefault="007314EF" w:rsidP="00692B12">
            <w:pPr>
              <w:spacing w:after="0"/>
              <w:rPr>
                <w:rFonts w:ascii="Arial" w:hAnsi="Arial" w:cs="Arial"/>
                <w:b/>
                <w:bCs/>
                <w:sz w:val="20"/>
              </w:rPr>
            </w:pPr>
            <w:r w:rsidRPr="001028D7">
              <w:rPr>
                <w:rFonts w:ascii="Arial" w:hAnsi="Arial" w:cs="Arial"/>
                <w:b/>
                <w:bCs/>
                <w:sz w:val="20"/>
              </w:rPr>
              <w:t>Solano</w:t>
            </w:r>
          </w:p>
        </w:tc>
        <w:tc>
          <w:tcPr>
            <w:tcW w:w="120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8EBC9AC" w14:textId="77777777" w:rsidR="007314EF" w:rsidRPr="001028D7" w:rsidRDefault="007314EF" w:rsidP="00692B12">
            <w:pPr>
              <w:spacing w:after="0"/>
              <w:jc w:val="center"/>
              <w:rPr>
                <w:rFonts w:ascii="Arial" w:hAnsi="Arial" w:cs="Arial"/>
                <w:sz w:val="20"/>
              </w:rPr>
            </w:pPr>
            <w:r w:rsidRPr="001028D7">
              <w:rPr>
                <w:rFonts w:ascii="Arial" w:hAnsi="Arial" w:cs="Arial"/>
                <w:sz w:val="20"/>
              </w:rPr>
              <w:t>5/24/2011</w:t>
            </w:r>
          </w:p>
        </w:tc>
        <w:tc>
          <w:tcPr>
            <w:tcW w:w="852"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68A4A911" w14:textId="77777777" w:rsidR="007314EF" w:rsidRPr="001028D7" w:rsidRDefault="007314EF" w:rsidP="00692B12">
            <w:pPr>
              <w:spacing w:after="0"/>
              <w:jc w:val="center"/>
              <w:rPr>
                <w:rFonts w:ascii="Arial" w:hAnsi="Arial" w:cs="Arial"/>
                <w:sz w:val="20"/>
              </w:rPr>
            </w:pPr>
            <w:r w:rsidRPr="001028D7">
              <w:rPr>
                <w:rFonts w:ascii="Arial" w:hAnsi="Arial" w:cs="Arial"/>
                <w:sz w:val="20"/>
              </w:rPr>
              <w:t>0.068</w:t>
            </w:r>
          </w:p>
        </w:tc>
        <w:tc>
          <w:tcPr>
            <w:tcW w:w="121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FF6EC5C" w14:textId="77777777" w:rsidR="007314EF" w:rsidRPr="001028D7" w:rsidRDefault="007314EF" w:rsidP="00692B12">
            <w:pPr>
              <w:spacing w:after="0"/>
              <w:jc w:val="center"/>
              <w:rPr>
                <w:rFonts w:ascii="Arial" w:hAnsi="Arial" w:cs="Arial"/>
                <w:sz w:val="20"/>
              </w:rPr>
            </w:pPr>
            <w:r w:rsidRPr="001028D7">
              <w:rPr>
                <w:rFonts w:ascii="Arial" w:hAnsi="Arial" w:cs="Arial"/>
                <w:sz w:val="20"/>
              </w:rPr>
              <w:t>5/25/2011</w:t>
            </w:r>
          </w:p>
        </w:tc>
        <w:tc>
          <w:tcPr>
            <w:tcW w:w="844"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0ED65094" w14:textId="77777777" w:rsidR="007314EF" w:rsidRPr="001028D7" w:rsidRDefault="007314EF" w:rsidP="00692B12">
            <w:pPr>
              <w:spacing w:after="0"/>
              <w:jc w:val="center"/>
              <w:rPr>
                <w:rFonts w:ascii="Arial" w:hAnsi="Arial" w:cs="Arial"/>
                <w:sz w:val="20"/>
              </w:rPr>
            </w:pPr>
            <w:r w:rsidRPr="001028D7">
              <w:rPr>
                <w:rFonts w:ascii="Arial" w:hAnsi="Arial" w:cs="Arial"/>
                <w:sz w:val="20"/>
              </w:rPr>
              <w:t>0.068</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EDDF85C" w14:textId="77777777" w:rsidR="007314EF" w:rsidRPr="001028D7" w:rsidRDefault="007314EF" w:rsidP="00692B12">
            <w:pPr>
              <w:spacing w:after="0"/>
              <w:jc w:val="center"/>
              <w:rPr>
                <w:rFonts w:ascii="Arial" w:hAnsi="Arial" w:cs="Arial"/>
                <w:sz w:val="20"/>
              </w:rPr>
            </w:pPr>
            <w:r w:rsidRPr="001028D7">
              <w:rPr>
                <w:rFonts w:ascii="Arial" w:hAnsi="Arial" w:cs="Arial"/>
                <w:sz w:val="20"/>
              </w:rPr>
              <w:t>8/6/2011</w:t>
            </w:r>
          </w:p>
        </w:tc>
        <w:tc>
          <w:tcPr>
            <w:tcW w:w="957"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348DBCE9" w14:textId="77777777" w:rsidR="007314EF" w:rsidRPr="001028D7" w:rsidRDefault="007314EF" w:rsidP="00692B12">
            <w:pPr>
              <w:spacing w:after="0"/>
              <w:jc w:val="center"/>
              <w:rPr>
                <w:rFonts w:ascii="Arial" w:hAnsi="Arial" w:cs="Arial"/>
                <w:sz w:val="20"/>
              </w:rPr>
            </w:pPr>
            <w:r w:rsidRPr="001028D7">
              <w:rPr>
                <w:rFonts w:ascii="Arial" w:hAnsi="Arial" w:cs="Arial"/>
                <w:sz w:val="20"/>
              </w:rPr>
              <w:t>0.068</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C95082B" w14:textId="77777777" w:rsidR="007314EF" w:rsidRPr="001028D7" w:rsidRDefault="007314EF" w:rsidP="00692B12">
            <w:pPr>
              <w:spacing w:after="0"/>
              <w:jc w:val="center"/>
              <w:rPr>
                <w:rFonts w:ascii="Arial" w:hAnsi="Arial" w:cs="Arial"/>
                <w:sz w:val="20"/>
              </w:rPr>
            </w:pPr>
            <w:r w:rsidRPr="001028D7">
              <w:rPr>
                <w:rFonts w:ascii="Arial" w:hAnsi="Arial" w:cs="Arial"/>
                <w:sz w:val="20"/>
              </w:rPr>
              <w:t>8/27/2011</w:t>
            </w:r>
          </w:p>
        </w:tc>
        <w:tc>
          <w:tcPr>
            <w:tcW w:w="957"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3C672513" w14:textId="77777777" w:rsidR="007314EF" w:rsidRPr="001028D7" w:rsidRDefault="007314EF" w:rsidP="00692B12">
            <w:pPr>
              <w:spacing w:after="0"/>
              <w:jc w:val="center"/>
              <w:rPr>
                <w:rFonts w:ascii="Arial" w:hAnsi="Arial" w:cs="Arial"/>
                <w:sz w:val="20"/>
              </w:rPr>
            </w:pPr>
            <w:r w:rsidRPr="001028D7">
              <w:rPr>
                <w:rFonts w:ascii="Arial" w:hAnsi="Arial" w:cs="Arial"/>
                <w:sz w:val="20"/>
              </w:rPr>
              <w:t>0.067</w:t>
            </w:r>
          </w:p>
        </w:tc>
      </w:tr>
      <w:tr w:rsidR="00E31383" w:rsidRPr="00A12CF2" w14:paraId="10A3AA6E" w14:textId="77777777" w:rsidTr="00E31383">
        <w:trPr>
          <w:trHeight w:val="264"/>
        </w:trPr>
        <w:tc>
          <w:tcPr>
            <w:tcW w:w="123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DE0CEBB" w14:textId="77777777" w:rsidR="007314EF" w:rsidRPr="001028D7" w:rsidRDefault="007314EF" w:rsidP="00692B12">
            <w:pPr>
              <w:spacing w:after="0"/>
              <w:rPr>
                <w:rFonts w:ascii="Arial" w:hAnsi="Arial" w:cs="Arial"/>
                <w:b/>
                <w:bCs/>
                <w:sz w:val="20"/>
              </w:rPr>
            </w:pPr>
            <w:r w:rsidRPr="001028D7">
              <w:rPr>
                <w:rFonts w:ascii="Arial" w:hAnsi="Arial" w:cs="Arial"/>
                <w:b/>
                <w:bCs/>
                <w:sz w:val="20"/>
              </w:rPr>
              <w:t>La Union</w:t>
            </w:r>
          </w:p>
        </w:tc>
        <w:tc>
          <w:tcPr>
            <w:tcW w:w="120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467A54A" w14:textId="77777777" w:rsidR="007314EF" w:rsidRPr="001028D7" w:rsidRDefault="007314EF" w:rsidP="00692B12">
            <w:pPr>
              <w:spacing w:after="0"/>
              <w:rPr>
                <w:rFonts w:ascii="Arial" w:hAnsi="Arial" w:cs="Arial"/>
                <w:sz w:val="20"/>
              </w:rPr>
            </w:pPr>
            <w:r w:rsidRPr="001028D7">
              <w:rPr>
                <w:rFonts w:ascii="Arial" w:hAnsi="Arial" w:cs="Arial"/>
                <w:sz w:val="20"/>
              </w:rPr>
              <w:t>8/31/2012</w:t>
            </w:r>
          </w:p>
        </w:tc>
        <w:tc>
          <w:tcPr>
            <w:tcW w:w="852"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73CDB0E" w14:textId="77777777" w:rsidR="007314EF" w:rsidRPr="001028D7" w:rsidRDefault="007314EF" w:rsidP="00692B12">
            <w:pPr>
              <w:spacing w:after="0"/>
              <w:rPr>
                <w:rFonts w:ascii="Arial" w:hAnsi="Arial" w:cs="Arial"/>
                <w:sz w:val="20"/>
              </w:rPr>
            </w:pPr>
            <w:r w:rsidRPr="001028D7">
              <w:rPr>
                <w:rFonts w:ascii="Arial" w:hAnsi="Arial" w:cs="Arial"/>
                <w:sz w:val="20"/>
              </w:rPr>
              <w:t>0.079</w:t>
            </w:r>
          </w:p>
        </w:tc>
        <w:tc>
          <w:tcPr>
            <w:tcW w:w="121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4AC7364"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844"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6D38BDC" w14:textId="77777777" w:rsidR="007314EF" w:rsidRPr="001028D7" w:rsidRDefault="007314EF" w:rsidP="00692B12">
            <w:pPr>
              <w:spacing w:after="0"/>
              <w:rPr>
                <w:rFonts w:ascii="Arial" w:hAnsi="Arial" w:cs="Arial"/>
                <w:sz w:val="20"/>
              </w:rPr>
            </w:pPr>
            <w:r w:rsidRPr="001028D7">
              <w:rPr>
                <w:rFonts w:ascii="Arial" w:hAnsi="Arial" w:cs="Arial"/>
                <w:sz w:val="20"/>
              </w:rPr>
              <w:t>0.078</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CA94A2C" w14:textId="77777777" w:rsidR="007314EF" w:rsidRPr="001028D7" w:rsidRDefault="007314EF" w:rsidP="00692B12">
            <w:pPr>
              <w:spacing w:after="0"/>
              <w:rPr>
                <w:rFonts w:ascii="Arial" w:hAnsi="Arial" w:cs="Arial"/>
                <w:sz w:val="20"/>
              </w:rPr>
            </w:pPr>
            <w:r w:rsidRPr="001028D7">
              <w:rPr>
                <w:rFonts w:ascii="Arial" w:hAnsi="Arial" w:cs="Arial"/>
                <w:sz w:val="20"/>
              </w:rPr>
              <w:t>6/28/2012</w:t>
            </w:r>
          </w:p>
        </w:tc>
        <w:tc>
          <w:tcPr>
            <w:tcW w:w="957"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58F25E4" w14:textId="77777777" w:rsidR="007314EF" w:rsidRPr="001028D7" w:rsidRDefault="007314EF" w:rsidP="00692B12">
            <w:pPr>
              <w:spacing w:after="0"/>
              <w:rPr>
                <w:rFonts w:ascii="Arial" w:hAnsi="Arial" w:cs="Arial"/>
                <w:sz w:val="20"/>
              </w:rPr>
            </w:pPr>
            <w:r w:rsidRPr="001028D7">
              <w:rPr>
                <w:rFonts w:ascii="Arial" w:hAnsi="Arial" w:cs="Arial"/>
                <w:sz w:val="20"/>
              </w:rPr>
              <w:t>0.075</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FAD8699" w14:textId="77777777" w:rsidR="007314EF" w:rsidRPr="001028D7" w:rsidRDefault="007314EF" w:rsidP="00692B12">
            <w:pPr>
              <w:spacing w:after="0"/>
              <w:rPr>
                <w:rFonts w:ascii="Arial" w:hAnsi="Arial" w:cs="Arial"/>
                <w:sz w:val="20"/>
              </w:rPr>
            </w:pPr>
            <w:r w:rsidRPr="001028D7">
              <w:rPr>
                <w:rFonts w:ascii="Arial" w:hAnsi="Arial" w:cs="Arial"/>
                <w:sz w:val="20"/>
              </w:rPr>
              <w:t>7/14/2012</w:t>
            </w:r>
          </w:p>
        </w:tc>
        <w:tc>
          <w:tcPr>
            <w:tcW w:w="957"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F119590" w14:textId="77777777" w:rsidR="007314EF" w:rsidRPr="001028D7" w:rsidRDefault="007314EF" w:rsidP="00692B12">
            <w:pPr>
              <w:spacing w:after="0"/>
              <w:rPr>
                <w:rFonts w:ascii="Arial" w:hAnsi="Arial" w:cs="Arial"/>
                <w:sz w:val="20"/>
              </w:rPr>
            </w:pPr>
            <w:r w:rsidRPr="001028D7">
              <w:rPr>
                <w:rFonts w:ascii="Arial" w:hAnsi="Arial" w:cs="Arial"/>
                <w:sz w:val="20"/>
              </w:rPr>
              <w:t>0.074</w:t>
            </w:r>
          </w:p>
        </w:tc>
      </w:tr>
      <w:tr w:rsidR="00E31383" w:rsidRPr="00A12CF2" w14:paraId="36072548"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DEDD6" w14:textId="77777777" w:rsidR="007314EF" w:rsidRPr="001028D7" w:rsidRDefault="007314EF" w:rsidP="00692B12">
            <w:pPr>
              <w:spacing w:after="0"/>
              <w:rPr>
                <w:rFonts w:ascii="Arial" w:hAnsi="Arial" w:cs="Arial"/>
                <w:b/>
                <w:bCs/>
                <w:sz w:val="20"/>
              </w:rPr>
            </w:pPr>
            <w:r w:rsidRPr="001028D7">
              <w:rPr>
                <w:rFonts w:ascii="Arial" w:hAnsi="Arial" w:cs="Arial"/>
                <w:b/>
                <w:bCs/>
                <w:sz w:val="20"/>
              </w:rPr>
              <w:t>SPCY</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2D92" w14:textId="77777777" w:rsidR="007314EF" w:rsidRPr="001028D7" w:rsidRDefault="007314EF" w:rsidP="00692B12">
            <w:pPr>
              <w:spacing w:after="0"/>
              <w:rPr>
                <w:rFonts w:ascii="Arial" w:hAnsi="Arial" w:cs="Arial"/>
                <w:sz w:val="20"/>
              </w:rPr>
            </w:pPr>
            <w:r w:rsidRPr="001028D7">
              <w:rPr>
                <w:rFonts w:ascii="Arial" w:hAnsi="Arial" w:cs="Arial"/>
                <w:sz w:val="20"/>
              </w:rPr>
              <w:t>8/31/2012</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122F335" w14:textId="77777777" w:rsidR="007314EF" w:rsidRPr="001028D7" w:rsidRDefault="007314EF" w:rsidP="00692B12">
            <w:pPr>
              <w:spacing w:after="0"/>
              <w:rPr>
                <w:rFonts w:ascii="Arial" w:hAnsi="Arial" w:cs="Arial"/>
                <w:sz w:val="20"/>
              </w:rPr>
            </w:pPr>
            <w:r w:rsidRPr="001028D7">
              <w:rPr>
                <w:rFonts w:ascii="Arial" w:hAnsi="Arial" w:cs="Arial"/>
                <w:sz w:val="20"/>
              </w:rPr>
              <w:t>0.078</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28CD"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9FEED34" w14:textId="77777777" w:rsidR="007314EF" w:rsidRPr="001028D7" w:rsidRDefault="007314EF" w:rsidP="00692B12">
            <w:pPr>
              <w:spacing w:after="0"/>
              <w:rPr>
                <w:rFonts w:ascii="Arial" w:hAnsi="Arial" w:cs="Arial"/>
                <w:sz w:val="20"/>
              </w:rPr>
            </w:pPr>
            <w:r w:rsidRPr="001028D7">
              <w:rPr>
                <w:rFonts w:ascii="Arial" w:hAnsi="Arial" w:cs="Arial"/>
                <w:sz w:val="20"/>
              </w:rPr>
              <w:t>0.076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CE96" w14:textId="77777777" w:rsidR="007314EF" w:rsidRPr="001028D7" w:rsidRDefault="007314EF" w:rsidP="00692B12">
            <w:pPr>
              <w:spacing w:after="0"/>
              <w:rPr>
                <w:rFonts w:ascii="Arial" w:hAnsi="Arial" w:cs="Arial"/>
                <w:sz w:val="20"/>
              </w:rPr>
            </w:pPr>
            <w:r w:rsidRPr="001028D7">
              <w:rPr>
                <w:rFonts w:ascii="Arial" w:hAnsi="Arial" w:cs="Arial"/>
                <w:sz w:val="20"/>
              </w:rPr>
              <w:t>7/12/2012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5A84382" w14:textId="77777777" w:rsidR="007314EF" w:rsidRPr="001028D7" w:rsidRDefault="007314EF" w:rsidP="00692B12">
            <w:pPr>
              <w:spacing w:after="0"/>
              <w:rPr>
                <w:rFonts w:ascii="Arial" w:hAnsi="Arial" w:cs="Arial"/>
                <w:sz w:val="20"/>
              </w:rPr>
            </w:pPr>
            <w:r w:rsidRPr="001028D7">
              <w:rPr>
                <w:rFonts w:ascii="Arial" w:hAnsi="Arial" w:cs="Arial"/>
                <w:sz w:val="20"/>
              </w:rPr>
              <w:t>0.075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A52C" w14:textId="77777777" w:rsidR="007314EF" w:rsidRPr="001028D7" w:rsidRDefault="007314EF" w:rsidP="00692B12">
            <w:pPr>
              <w:spacing w:after="0"/>
              <w:rPr>
                <w:rFonts w:ascii="Arial" w:hAnsi="Arial" w:cs="Arial"/>
                <w:sz w:val="20"/>
              </w:rPr>
            </w:pPr>
            <w:r w:rsidRPr="001028D7">
              <w:rPr>
                <w:rFonts w:ascii="Arial" w:hAnsi="Arial" w:cs="Arial"/>
                <w:sz w:val="20"/>
              </w:rPr>
              <w:t>6/28/2012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8F765BF" w14:textId="77777777" w:rsidR="007314EF" w:rsidRPr="001028D7" w:rsidRDefault="007314EF" w:rsidP="00692B12">
            <w:pPr>
              <w:spacing w:after="0"/>
              <w:rPr>
                <w:rFonts w:ascii="Arial" w:hAnsi="Arial" w:cs="Arial"/>
                <w:sz w:val="20"/>
              </w:rPr>
            </w:pPr>
            <w:r w:rsidRPr="001028D7">
              <w:rPr>
                <w:rFonts w:ascii="Arial" w:hAnsi="Arial" w:cs="Arial"/>
                <w:sz w:val="20"/>
              </w:rPr>
              <w:t>0.073</w:t>
            </w:r>
          </w:p>
        </w:tc>
      </w:tr>
      <w:tr w:rsidR="00692B12" w:rsidRPr="00A12CF2" w14:paraId="3FDBB838"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0D47" w14:textId="77777777" w:rsidR="007314EF" w:rsidRPr="001028D7" w:rsidRDefault="007314EF" w:rsidP="00692B12">
            <w:pPr>
              <w:spacing w:after="0"/>
              <w:rPr>
                <w:rFonts w:ascii="Arial" w:hAnsi="Arial" w:cs="Arial"/>
                <w:b/>
                <w:bCs/>
                <w:sz w:val="20"/>
              </w:rPr>
            </w:pPr>
            <w:r w:rsidRPr="001028D7">
              <w:rPr>
                <w:rFonts w:ascii="Arial" w:hAnsi="Arial" w:cs="Arial"/>
                <w:b/>
                <w:bCs/>
                <w:sz w:val="20"/>
              </w:rPr>
              <w:t>Chaparral</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039A1" w14:textId="77777777" w:rsidR="007314EF" w:rsidRPr="001028D7" w:rsidRDefault="007314EF" w:rsidP="00692B12">
            <w:pPr>
              <w:spacing w:after="0"/>
              <w:rPr>
                <w:rFonts w:ascii="Arial" w:hAnsi="Arial" w:cs="Arial"/>
                <w:sz w:val="20"/>
              </w:rPr>
            </w:pPr>
            <w:r w:rsidRPr="001028D7">
              <w:rPr>
                <w:rFonts w:ascii="Arial" w:hAnsi="Arial" w:cs="Arial"/>
                <w:sz w:val="20"/>
              </w:rPr>
              <w:t>6/2/2012</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96FB15A" w14:textId="77777777" w:rsidR="007314EF" w:rsidRPr="001028D7" w:rsidRDefault="007314EF" w:rsidP="00692B12">
            <w:pPr>
              <w:spacing w:after="0"/>
              <w:rPr>
                <w:rFonts w:ascii="Arial" w:hAnsi="Arial" w:cs="Arial"/>
                <w:sz w:val="20"/>
              </w:rPr>
            </w:pPr>
            <w:r w:rsidRPr="001028D7">
              <w:rPr>
                <w:rFonts w:ascii="Arial" w:hAnsi="Arial" w:cs="Arial"/>
                <w:sz w:val="20"/>
              </w:rPr>
              <w:t>0.075</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397B2" w14:textId="77777777" w:rsidR="007314EF" w:rsidRPr="001028D7" w:rsidRDefault="007314EF" w:rsidP="00692B12">
            <w:pPr>
              <w:spacing w:after="0"/>
              <w:rPr>
                <w:rFonts w:ascii="Arial" w:hAnsi="Arial" w:cs="Arial"/>
                <w:sz w:val="20"/>
              </w:rPr>
            </w:pPr>
            <w:r w:rsidRPr="001028D7">
              <w:rPr>
                <w:rFonts w:ascii="Arial" w:hAnsi="Arial" w:cs="Arial"/>
                <w:sz w:val="20"/>
              </w:rPr>
              <w:t>6/1/2012</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80F64DF" w14:textId="77777777" w:rsidR="007314EF" w:rsidRPr="001028D7" w:rsidRDefault="007314EF" w:rsidP="00692B12">
            <w:pPr>
              <w:spacing w:after="0"/>
              <w:rPr>
                <w:rFonts w:ascii="Arial" w:hAnsi="Arial" w:cs="Arial"/>
                <w:sz w:val="20"/>
              </w:rPr>
            </w:pPr>
            <w:r w:rsidRPr="001028D7">
              <w:rPr>
                <w:rFonts w:ascii="Arial" w:hAnsi="Arial" w:cs="Arial"/>
                <w:sz w:val="20"/>
              </w:rPr>
              <w:t>0.07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DBDB7"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B83F53E" w14:textId="77777777" w:rsidR="007314EF" w:rsidRPr="001028D7" w:rsidRDefault="007314EF" w:rsidP="00692B12">
            <w:pPr>
              <w:spacing w:after="0"/>
              <w:rPr>
                <w:rFonts w:ascii="Arial" w:hAnsi="Arial" w:cs="Arial"/>
                <w:sz w:val="20"/>
              </w:rPr>
            </w:pPr>
            <w:r w:rsidRPr="001028D7">
              <w:rPr>
                <w:rFonts w:ascii="Arial" w:hAnsi="Arial" w:cs="Arial"/>
                <w:sz w:val="20"/>
              </w:rPr>
              <w:t>0.069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043E" w14:textId="77777777" w:rsidR="007314EF" w:rsidRPr="001028D7" w:rsidRDefault="007314EF" w:rsidP="00692B12">
            <w:pPr>
              <w:spacing w:after="0"/>
              <w:rPr>
                <w:rFonts w:ascii="Arial" w:hAnsi="Arial" w:cs="Arial"/>
                <w:sz w:val="20"/>
              </w:rPr>
            </w:pPr>
            <w:r w:rsidRPr="001028D7">
              <w:rPr>
                <w:rFonts w:ascii="Arial" w:hAnsi="Arial" w:cs="Arial"/>
                <w:sz w:val="20"/>
              </w:rPr>
              <w:t>6/3/2012</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803AB9E" w14:textId="77777777" w:rsidR="007314EF" w:rsidRPr="001028D7" w:rsidRDefault="007314EF" w:rsidP="00692B12">
            <w:pPr>
              <w:spacing w:after="0"/>
              <w:rPr>
                <w:rFonts w:ascii="Arial" w:hAnsi="Arial" w:cs="Arial"/>
                <w:sz w:val="20"/>
              </w:rPr>
            </w:pPr>
            <w:r w:rsidRPr="001028D7">
              <w:rPr>
                <w:rFonts w:ascii="Arial" w:hAnsi="Arial" w:cs="Arial"/>
                <w:sz w:val="20"/>
              </w:rPr>
              <w:t>0.067</w:t>
            </w:r>
          </w:p>
        </w:tc>
      </w:tr>
      <w:tr w:rsidR="00E31383" w:rsidRPr="00A12CF2" w14:paraId="5C7DD005"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24DE" w14:textId="77777777" w:rsidR="007314EF" w:rsidRPr="001028D7" w:rsidRDefault="007314EF" w:rsidP="00692B12">
            <w:pPr>
              <w:spacing w:after="0"/>
              <w:rPr>
                <w:rFonts w:ascii="Arial" w:hAnsi="Arial" w:cs="Arial"/>
                <w:b/>
                <w:bCs/>
                <w:sz w:val="20"/>
              </w:rPr>
            </w:pPr>
            <w:r w:rsidRPr="001028D7">
              <w:rPr>
                <w:rFonts w:ascii="Arial" w:hAnsi="Arial" w:cs="Arial"/>
                <w:b/>
                <w:bCs/>
                <w:sz w:val="20"/>
              </w:rPr>
              <w:t>Desert V</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E4166"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56FBD80" w14:textId="77777777" w:rsidR="007314EF" w:rsidRPr="001028D7" w:rsidRDefault="007314EF" w:rsidP="00692B12">
            <w:pPr>
              <w:spacing w:after="0"/>
              <w:rPr>
                <w:rFonts w:ascii="Arial" w:hAnsi="Arial" w:cs="Arial"/>
                <w:sz w:val="20"/>
              </w:rPr>
            </w:pPr>
            <w:r w:rsidRPr="001028D7">
              <w:rPr>
                <w:rFonts w:ascii="Arial" w:hAnsi="Arial" w:cs="Arial"/>
                <w:sz w:val="20"/>
              </w:rPr>
              <w:t>0.077</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58A00" w14:textId="77777777" w:rsidR="007314EF" w:rsidRPr="001028D7" w:rsidRDefault="007314EF" w:rsidP="00692B12">
            <w:pPr>
              <w:spacing w:after="0"/>
              <w:rPr>
                <w:rFonts w:ascii="Arial" w:hAnsi="Arial" w:cs="Arial"/>
                <w:sz w:val="20"/>
              </w:rPr>
            </w:pPr>
            <w:r w:rsidRPr="001028D7">
              <w:rPr>
                <w:rFonts w:ascii="Arial" w:hAnsi="Arial" w:cs="Arial"/>
                <w:sz w:val="20"/>
              </w:rPr>
              <w:t>8/31/2012</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74C0C2D" w14:textId="77777777" w:rsidR="007314EF" w:rsidRPr="001028D7" w:rsidRDefault="007314EF" w:rsidP="00692B12">
            <w:pPr>
              <w:spacing w:after="0"/>
              <w:rPr>
                <w:rFonts w:ascii="Arial" w:hAnsi="Arial" w:cs="Arial"/>
                <w:sz w:val="20"/>
              </w:rPr>
            </w:pPr>
            <w:r w:rsidRPr="001028D7">
              <w:rPr>
                <w:rFonts w:ascii="Arial" w:hAnsi="Arial" w:cs="Arial"/>
                <w:sz w:val="20"/>
              </w:rPr>
              <w:t>0.077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BDCAA" w14:textId="77777777" w:rsidR="007314EF" w:rsidRPr="001028D7" w:rsidRDefault="007314EF" w:rsidP="00692B12">
            <w:pPr>
              <w:spacing w:after="0"/>
              <w:rPr>
                <w:rFonts w:ascii="Arial" w:hAnsi="Arial" w:cs="Arial"/>
                <w:sz w:val="20"/>
              </w:rPr>
            </w:pPr>
            <w:r w:rsidRPr="001028D7">
              <w:rPr>
                <w:rFonts w:ascii="Arial" w:hAnsi="Arial" w:cs="Arial"/>
                <w:sz w:val="20"/>
              </w:rPr>
              <w:t>7/12/2012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9CD0FB8" w14:textId="77777777" w:rsidR="007314EF" w:rsidRPr="001028D7" w:rsidRDefault="007314EF" w:rsidP="00692B12">
            <w:pPr>
              <w:spacing w:after="0"/>
              <w:rPr>
                <w:rFonts w:ascii="Arial" w:hAnsi="Arial" w:cs="Arial"/>
                <w:sz w:val="20"/>
              </w:rPr>
            </w:pPr>
            <w:r w:rsidRPr="001028D7">
              <w:rPr>
                <w:rFonts w:ascii="Arial" w:hAnsi="Arial" w:cs="Arial"/>
                <w:sz w:val="20"/>
              </w:rPr>
              <w:t>0.076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0D4E5" w14:textId="77777777" w:rsidR="007314EF" w:rsidRPr="001028D7" w:rsidRDefault="007314EF" w:rsidP="00692B12">
            <w:pPr>
              <w:spacing w:after="0"/>
              <w:rPr>
                <w:rFonts w:ascii="Arial" w:hAnsi="Arial" w:cs="Arial"/>
                <w:sz w:val="20"/>
              </w:rPr>
            </w:pPr>
            <w:r w:rsidRPr="001028D7">
              <w:rPr>
                <w:rFonts w:ascii="Arial" w:hAnsi="Arial" w:cs="Arial"/>
                <w:sz w:val="20"/>
              </w:rPr>
              <w:t>6/28/2012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E5420DE" w14:textId="77777777" w:rsidR="007314EF" w:rsidRPr="001028D7" w:rsidRDefault="007314EF" w:rsidP="00692B12">
            <w:pPr>
              <w:spacing w:after="0"/>
              <w:rPr>
                <w:rFonts w:ascii="Arial" w:hAnsi="Arial" w:cs="Arial"/>
                <w:sz w:val="20"/>
              </w:rPr>
            </w:pPr>
            <w:r w:rsidRPr="001028D7">
              <w:rPr>
                <w:rFonts w:ascii="Arial" w:hAnsi="Arial" w:cs="Arial"/>
                <w:sz w:val="20"/>
              </w:rPr>
              <w:t>0.075</w:t>
            </w:r>
          </w:p>
        </w:tc>
      </w:tr>
      <w:tr w:rsidR="00E31383" w:rsidRPr="00A12CF2" w14:paraId="4EBB4253"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234D1" w14:textId="77777777" w:rsidR="007314EF" w:rsidRPr="001028D7" w:rsidRDefault="007314EF" w:rsidP="00692B12">
            <w:pPr>
              <w:spacing w:after="0"/>
              <w:rPr>
                <w:rFonts w:ascii="Arial" w:hAnsi="Arial" w:cs="Arial"/>
                <w:b/>
                <w:bCs/>
                <w:sz w:val="20"/>
              </w:rPr>
            </w:pPr>
            <w:proofErr w:type="spellStart"/>
            <w:r w:rsidRPr="001028D7">
              <w:rPr>
                <w:rFonts w:ascii="Arial" w:hAnsi="Arial" w:cs="Arial"/>
                <w:b/>
                <w:bCs/>
                <w:sz w:val="20"/>
              </w:rPr>
              <w:t>Sta</w:t>
            </w:r>
            <w:proofErr w:type="spellEnd"/>
            <w:r w:rsidRPr="001028D7">
              <w:rPr>
                <w:rFonts w:ascii="Arial" w:hAnsi="Arial" w:cs="Arial"/>
                <w:b/>
                <w:bCs/>
                <w:sz w:val="20"/>
              </w:rPr>
              <w:t xml:space="preserve"> Teresa</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306F" w14:textId="77777777" w:rsidR="007314EF" w:rsidRPr="001028D7" w:rsidRDefault="007314EF" w:rsidP="00692B12">
            <w:pPr>
              <w:spacing w:after="0"/>
              <w:rPr>
                <w:rFonts w:ascii="Arial" w:hAnsi="Arial" w:cs="Arial"/>
                <w:sz w:val="20"/>
              </w:rPr>
            </w:pPr>
            <w:r w:rsidRPr="001028D7">
              <w:rPr>
                <w:rFonts w:ascii="Arial" w:hAnsi="Arial" w:cs="Arial"/>
                <w:sz w:val="20"/>
              </w:rPr>
              <w:t>8/31/2012</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23BEB7D" w14:textId="77777777" w:rsidR="007314EF" w:rsidRPr="001028D7" w:rsidRDefault="007314EF" w:rsidP="00692B12">
            <w:pPr>
              <w:spacing w:after="0"/>
              <w:rPr>
                <w:rFonts w:ascii="Arial" w:hAnsi="Arial" w:cs="Arial"/>
                <w:sz w:val="20"/>
              </w:rPr>
            </w:pPr>
            <w:r w:rsidRPr="001028D7">
              <w:rPr>
                <w:rFonts w:ascii="Arial" w:hAnsi="Arial" w:cs="Arial"/>
                <w:sz w:val="20"/>
              </w:rPr>
              <w:t>0.083</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FA19"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91842D6" w14:textId="77777777" w:rsidR="007314EF" w:rsidRPr="001028D7" w:rsidRDefault="007314EF" w:rsidP="00692B12">
            <w:pPr>
              <w:spacing w:after="0"/>
              <w:rPr>
                <w:rFonts w:ascii="Arial" w:hAnsi="Arial" w:cs="Arial"/>
                <w:sz w:val="20"/>
              </w:rPr>
            </w:pPr>
            <w:r w:rsidRPr="001028D7">
              <w:rPr>
                <w:rFonts w:ascii="Arial" w:hAnsi="Arial" w:cs="Arial"/>
                <w:sz w:val="20"/>
              </w:rPr>
              <w:t>0.08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8D698" w14:textId="77777777" w:rsidR="007314EF" w:rsidRPr="001028D7" w:rsidRDefault="007314EF" w:rsidP="00692B12">
            <w:pPr>
              <w:spacing w:after="0"/>
              <w:rPr>
                <w:rFonts w:ascii="Arial" w:hAnsi="Arial" w:cs="Arial"/>
                <w:sz w:val="20"/>
              </w:rPr>
            </w:pPr>
            <w:r w:rsidRPr="001028D7">
              <w:rPr>
                <w:rFonts w:ascii="Arial" w:hAnsi="Arial" w:cs="Arial"/>
                <w:sz w:val="20"/>
              </w:rPr>
              <w:t>7/12/2012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DDD70AB" w14:textId="77777777" w:rsidR="007314EF" w:rsidRPr="001028D7" w:rsidRDefault="007314EF" w:rsidP="00692B12">
            <w:pPr>
              <w:spacing w:after="0"/>
              <w:rPr>
                <w:rFonts w:ascii="Arial" w:hAnsi="Arial" w:cs="Arial"/>
                <w:sz w:val="20"/>
              </w:rPr>
            </w:pPr>
            <w:r w:rsidRPr="001028D7">
              <w:rPr>
                <w:rFonts w:ascii="Arial" w:hAnsi="Arial" w:cs="Arial"/>
                <w:sz w:val="20"/>
              </w:rPr>
              <w:t>0.078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815E1" w14:textId="77777777" w:rsidR="007314EF" w:rsidRPr="001028D7" w:rsidRDefault="007314EF" w:rsidP="00692B12">
            <w:pPr>
              <w:spacing w:after="0"/>
              <w:rPr>
                <w:rFonts w:ascii="Arial" w:hAnsi="Arial" w:cs="Arial"/>
                <w:sz w:val="20"/>
              </w:rPr>
            </w:pPr>
            <w:r w:rsidRPr="001028D7">
              <w:rPr>
                <w:rFonts w:ascii="Arial" w:hAnsi="Arial" w:cs="Arial"/>
                <w:sz w:val="20"/>
              </w:rPr>
              <w:t>9/1/2012</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9AC36B3" w14:textId="77777777" w:rsidR="007314EF" w:rsidRPr="001028D7" w:rsidRDefault="007314EF" w:rsidP="00692B12">
            <w:pPr>
              <w:spacing w:after="0"/>
              <w:rPr>
                <w:rFonts w:ascii="Arial" w:hAnsi="Arial" w:cs="Arial"/>
                <w:sz w:val="20"/>
              </w:rPr>
            </w:pPr>
            <w:r w:rsidRPr="001028D7">
              <w:rPr>
                <w:rFonts w:ascii="Arial" w:hAnsi="Arial" w:cs="Arial"/>
                <w:sz w:val="20"/>
              </w:rPr>
              <w:t>0.077</w:t>
            </w:r>
          </w:p>
        </w:tc>
      </w:tr>
      <w:tr w:rsidR="007314EF" w:rsidRPr="00A12CF2" w14:paraId="6C57F7CC" w14:textId="77777777" w:rsidTr="00692B12">
        <w:trPr>
          <w:trHeight w:val="264"/>
        </w:trPr>
        <w:tc>
          <w:tcPr>
            <w:tcW w:w="123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0EC4711" w14:textId="77777777" w:rsidR="007314EF" w:rsidRPr="001028D7" w:rsidRDefault="007314EF" w:rsidP="00692B12">
            <w:pPr>
              <w:spacing w:after="0"/>
              <w:rPr>
                <w:rFonts w:ascii="Arial" w:hAnsi="Arial" w:cs="Arial"/>
                <w:b/>
                <w:bCs/>
                <w:sz w:val="20"/>
              </w:rPr>
            </w:pPr>
            <w:r w:rsidRPr="001028D7">
              <w:rPr>
                <w:rFonts w:ascii="Arial" w:hAnsi="Arial" w:cs="Arial"/>
                <w:b/>
                <w:bCs/>
                <w:sz w:val="20"/>
              </w:rPr>
              <w:t>Solano</w:t>
            </w:r>
          </w:p>
        </w:tc>
        <w:tc>
          <w:tcPr>
            <w:tcW w:w="120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36F13A6" w14:textId="77777777" w:rsidR="007314EF" w:rsidRPr="001028D7" w:rsidRDefault="007314EF" w:rsidP="00692B12">
            <w:pPr>
              <w:spacing w:after="0"/>
              <w:rPr>
                <w:rFonts w:ascii="Arial" w:hAnsi="Arial" w:cs="Arial"/>
                <w:sz w:val="20"/>
              </w:rPr>
            </w:pPr>
            <w:r w:rsidRPr="001028D7">
              <w:rPr>
                <w:rFonts w:ascii="Arial" w:hAnsi="Arial" w:cs="Arial"/>
                <w:sz w:val="20"/>
              </w:rPr>
              <w:t>5/16/2012</w:t>
            </w:r>
          </w:p>
        </w:tc>
        <w:tc>
          <w:tcPr>
            <w:tcW w:w="852"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57516AD2" w14:textId="77777777" w:rsidR="007314EF" w:rsidRPr="001028D7" w:rsidRDefault="007314EF" w:rsidP="00692B12">
            <w:pPr>
              <w:spacing w:after="0"/>
              <w:rPr>
                <w:rFonts w:ascii="Arial" w:hAnsi="Arial" w:cs="Arial"/>
                <w:sz w:val="20"/>
              </w:rPr>
            </w:pPr>
            <w:r w:rsidRPr="001028D7">
              <w:rPr>
                <w:rFonts w:ascii="Arial" w:hAnsi="Arial" w:cs="Arial"/>
                <w:sz w:val="20"/>
              </w:rPr>
              <w:t>0.069</w:t>
            </w:r>
          </w:p>
        </w:tc>
        <w:tc>
          <w:tcPr>
            <w:tcW w:w="121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97BE35E" w14:textId="77777777" w:rsidR="007314EF" w:rsidRPr="001028D7" w:rsidRDefault="007314EF" w:rsidP="00692B12">
            <w:pPr>
              <w:spacing w:after="0"/>
              <w:rPr>
                <w:rFonts w:ascii="Arial" w:hAnsi="Arial" w:cs="Arial"/>
                <w:sz w:val="20"/>
              </w:rPr>
            </w:pPr>
            <w:r w:rsidRPr="001028D7">
              <w:rPr>
                <w:rFonts w:ascii="Arial" w:hAnsi="Arial" w:cs="Arial"/>
                <w:sz w:val="20"/>
              </w:rPr>
              <w:t>6/3/2012</w:t>
            </w:r>
          </w:p>
        </w:tc>
        <w:tc>
          <w:tcPr>
            <w:tcW w:w="844"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50CE8F60" w14:textId="77777777" w:rsidR="007314EF" w:rsidRPr="001028D7" w:rsidRDefault="007314EF" w:rsidP="00692B12">
            <w:pPr>
              <w:spacing w:after="0"/>
              <w:rPr>
                <w:rFonts w:ascii="Arial" w:hAnsi="Arial" w:cs="Arial"/>
                <w:sz w:val="20"/>
              </w:rPr>
            </w:pPr>
            <w:r w:rsidRPr="001028D7">
              <w:rPr>
                <w:rFonts w:ascii="Arial" w:hAnsi="Arial" w:cs="Arial"/>
                <w:sz w:val="20"/>
              </w:rPr>
              <w:t>0.068</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5F23E1" w14:textId="77777777" w:rsidR="007314EF" w:rsidRPr="001028D7" w:rsidRDefault="007314EF" w:rsidP="00692B12">
            <w:pPr>
              <w:spacing w:after="0"/>
              <w:rPr>
                <w:rFonts w:ascii="Arial" w:hAnsi="Arial" w:cs="Arial"/>
                <w:sz w:val="20"/>
              </w:rPr>
            </w:pPr>
            <w:r w:rsidRPr="001028D7">
              <w:rPr>
                <w:rFonts w:ascii="Arial" w:hAnsi="Arial" w:cs="Arial"/>
                <w:sz w:val="20"/>
              </w:rPr>
              <w:t>7/13/2012</w:t>
            </w:r>
          </w:p>
        </w:tc>
        <w:tc>
          <w:tcPr>
            <w:tcW w:w="957"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1FF02597" w14:textId="77777777" w:rsidR="007314EF" w:rsidRPr="001028D7" w:rsidRDefault="007314EF" w:rsidP="00692B12">
            <w:pPr>
              <w:spacing w:after="0"/>
              <w:rPr>
                <w:rFonts w:ascii="Arial" w:hAnsi="Arial" w:cs="Arial"/>
                <w:sz w:val="20"/>
              </w:rPr>
            </w:pPr>
            <w:r w:rsidRPr="001028D7">
              <w:rPr>
                <w:rFonts w:ascii="Arial" w:hAnsi="Arial" w:cs="Arial"/>
                <w:sz w:val="20"/>
              </w:rPr>
              <w:t>0.067</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DEC3D5" w14:textId="77777777" w:rsidR="007314EF" w:rsidRPr="001028D7" w:rsidRDefault="007314EF" w:rsidP="00692B12">
            <w:pPr>
              <w:spacing w:after="0"/>
              <w:rPr>
                <w:rFonts w:ascii="Arial" w:hAnsi="Arial" w:cs="Arial"/>
                <w:sz w:val="20"/>
              </w:rPr>
            </w:pPr>
            <w:r w:rsidRPr="001028D7">
              <w:rPr>
                <w:rFonts w:ascii="Arial" w:hAnsi="Arial" w:cs="Arial"/>
                <w:sz w:val="20"/>
              </w:rPr>
              <w:t>6/2/2012</w:t>
            </w:r>
          </w:p>
        </w:tc>
        <w:tc>
          <w:tcPr>
            <w:tcW w:w="957"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F0BA223" w14:textId="77777777" w:rsidR="007314EF" w:rsidRPr="001028D7" w:rsidRDefault="007314EF" w:rsidP="00692B12">
            <w:pPr>
              <w:spacing w:after="0"/>
              <w:rPr>
                <w:rFonts w:ascii="Arial" w:hAnsi="Arial" w:cs="Arial"/>
                <w:sz w:val="20"/>
              </w:rPr>
            </w:pPr>
            <w:r w:rsidRPr="001028D7">
              <w:rPr>
                <w:rFonts w:ascii="Arial" w:hAnsi="Arial" w:cs="Arial"/>
                <w:sz w:val="20"/>
              </w:rPr>
              <w:t>0.066</w:t>
            </w:r>
          </w:p>
        </w:tc>
      </w:tr>
      <w:tr w:rsidR="007314EF" w:rsidRPr="00A12CF2" w14:paraId="5856C2D5" w14:textId="77777777" w:rsidTr="00692B12">
        <w:trPr>
          <w:trHeight w:val="264"/>
        </w:trPr>
        <w:tc>
          <w:tcPr>
            <w:tcW w:w="123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12B0F8B" w14:textId="77777777" w:rsidR="007314EF" w:rsidRPr="001028D7" w:rsidRDefault="007314EF" w:rsidP="00692B12">
            <w:pPr>
              <w:spacing w:after="0"/>
              <w:rPr>
                <w:rFonts w:ascii="Arial" w:hAnsi="Arial" w:cs="Arial"/>
                <w:b/>
                <w:bCs/>
                <w:sz w:val="20"/>
              </w:rPr>
            </w:pPr>
            <w:r w:rsidRPr="001028D7">
              <w:rPr>
                <w:rFonts w:ascii="Arial" w:hAnsi="Arial" w:cs="Arial"/>
                <w:b/>
                <w:bCs/>
                <w:sz w:val="20"/>
              </w:rPr>
              <w:t>La Union</w:t>
            </w:r>
          </w:p>
        </w:tc>
        <w:tc>
          <w:tcPr>
            <w:tcW w:w="120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C0004CA" w14:textId="77777777" w:rsidR="007314EF" w:rsidRPr="001028D7" w:rsidRDefault="007314EF" w:rsidP="00692B12">
            <w:pPr>
              <w:spacing w:after="0"/>
              <w:rPr>
                <w:rFonts w:ascii="Arial" w:hAnsi="Arial" w:cs="Arial"/>
                <w:sz w:val="20"/>
              </w:rPr>
            </w:pPr>
            <w:r w:rsidRPr="001028D7">
              <w:rPr>
                <w:rFonts w:ascii="Arial" w:hAnsi="Arial" w:cs="Arial"/>
                <w:sz w:val="20"/>
              </w:rPr>
              <w:t>8/17/2013</w:t>
            </w:r>
          </w:p>
        </w:tc>
        <w:tc>
          <w:tcPr>
            <w:tcW w:w="852" w:type="dxa"/>
            <w:tcBorders>
              <w:top w:val="double" w:sz="4" w:space="0" w:color="auto"/>
              <w:left w:val="single" w:sz="4" w:space="0" w:color="auto"/>
              <w:bottom w:val="single" w:sz="4" w:space="0" w:color="auto"/>
              <w:right w:val="single" w:sz="4" w:space="0" w:color="auto"/>
            </w:tcBorders>
            <w:shd w:val="clear" w:color="auto" w:fill="FFFF00"/>
            <w:noWrap/>
            <w:vAlign w:val="bottom"/>
            <w:hideMark/>
          </w:tcPr>
          <w:p w14:paraId="77C4832F" w14:textId="77777777" w:rsidR="007314EF" w:rsidRPr="001028D7" w:rsidRDefault="007314EF" w:rsidP="00692B12">
            <w:pPr>
              <w:spacing w:after="0"/>
              <w:rPr>
                <w:rFonts w:ascii="Arial" w:hAnsi="Arial" w:cs="Arial"/>
                <w:sz w:val="20"/>
              </w:rPr>
            </w:pPr>
            <w:r w:rsidRPr="001028D7">
              <w:rPr>
                <w:rFonts w:ascii="Arial" w:hAnsi="Arial" w:cs="Arial"/>
                <w:sz w:val="20"/>
              </w:rPr>
              <w:t>0.066</w:t>
            </w:r>
          </w:p>
        </w:tc>
        <w:tc>
          <w:tcPr>
            <w:tcW w:w="121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8E99F0E" w14:textId="77777777" w:rsidR="007314EF" w:rsidRPr="001028D7" w:rsidRDefault="007314EF" w:rsidP="00692B12">
            <w:pPr>
              <w:spacing w:after="0"/>
              <w:rPr>
                <w:rFonts w:ascii="Arial" w:hAnsi="Arial" w:cs="Arial"/>
                <w:sz w:val="20"/>
              </w:rPr>
            </w:pPr>
            <w:r w:rsidRPr="001028D7">
              <w:rPr>
                <w:rFonts w:ascii="Arial" w:hAnsi="Arial" w:cs="Arial"/>
                <w:sz w:val="20"/>
              </w:rPr>
              <w:t>8/16/2013</w:t>
            </w:r>
          </w:p>
        </w:tc>
        <w:tc>
          <w:tcPr>
            <w:tcW w:w="84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587B507" w14:textId="77777777" w:rsidR="007314EF" w:rsidRPr="001028D7" w:rsidRDefault="007314EF" w:rsidP="00692B12">
            <w:pPr>
              <w:spacing w:after="0"/>
              <w:rPr>
                <w:rFonts w:ascii="Arial" w:hAnsi="Arial" w:cs="Arial"/>
                <w:sz w:val="20"/>
              </w:rPr>
            </w:pPr>
            <w:r w:rsidRPr="001028D7">
              <w:rPr>
                <w:rFonts w:ascii="Arial" w:hAnsi="Arial" w:cs="Arial"/>
                <w:sz w:val="20"/>
              </w:rPr>
              <w:t>0.065</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2389853" w14:textId="77777777" w:rsidR="007314EF" w:rsidRPr="001028D7" w:rsidRDefault="007314EF" w:rsidP="00692B12">
            <w:pPr>
              <w:spacing w:after="0"/>
              <w:rPr>
                <w:rFonts w:ascii="Arial" w:hAnsi="Arial" w:cs="Arial"/>
                <w:sz w:val="20"/>
              </w:rPr>
            </w:pPr>
            <w:r w:rsidRPr="001028D7">
              <w:rPr>
                <w:rFonts w:ascii="Arial" w:hAnsi="Arial" w:cs="Arial"/>
                <w:sz w:val="20"/>
              </w:rPr>
              <w:t>8/21/2013</w:t>
            </w:r>
          </w:p>
        </w:tc>
        <w:tc>
          <w:tcPr>
            <w:tcW w:w="95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0386644" w14:textId="77777777" w:rsidR="007314EF" w:rsidRPr="001028D7" w:rsidRDefault="007314EF" w:rsidP="00692B12">
            <w:pPr>
              <w:spacing w:after="0"/>
              <w:rPr>
                <w:rFonts w:ascii="Arial" w:hAnsi="Arial" w:cs="Arial"/>
                <w:sz w:val="20"/>
              </w:rPr>
            </w:pPr>
            <w:r w:rsidRPr="001028D7">
              <w:rPr>
                <w:rFonts w:ascii="Arial" w:hAnsi="Arial" w:cs="Arial"/>
                <w:sz w:val="20"/>
              </w:rPr>
              <w:t>0.065</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EB82ECD" w14:textId="77777777" w:rsidR="007314EF" w:rsidRPr="001028D7" w:rsidRDefault="007314EF" w:rsidP="00692B12">
            <w:pPr>
              <w:spacing w:after="0"/>
              <w:rPr>
                <w:rFonts w:ascii="Arial" w:hAnsi="Arial" w:cs="Arial"/>
                <w:sz w:val="20"/>
              </w:rPr>
            </w:pPr>
            <w:r w:rsidRPr="001028D7">
              <w:rPr>
                <w:rFonts w:ascii="Arial" w:hAnsi="Arial" w:cs="Arial"/>
                <w:sz w:val="20"/>
              </w:rPr>
              <w:t>8/4/2013</w:t>
            </w:r>
          </w:p>
        </w:tc>
        <w:tc>
          <w:tcPr>
            <w:tcW w:w="95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AE82EC4" w14:textId="77777777" w:rsidR="007314EF" w:rsidRPr="001028D7" w:rsidRDefault="007314EF" w:rsidP="00692B12">
            <w:pPr>
              <w:spacing w:after="0"/>
              <w:rPr>
                <w:rFonts w:ascii="Arial" w:hAnsi="Arial" w:cs="Arial"/>
                <w:sz w:val="20"/>
              </w:rPr>
            </w:pPr>
            <w:r w:rsidRPr="001028D7">
              <w:rPr>
                <w:rFonts w:ascii="Arial" w:hAnsi="Arial" w:cs="Arial"/>
                <w:sz w:val="20"/>
              </w:rPr>
              <w:t>0.064</w:t>
            </w:r>
          </w:p>
        </w:tc>
      </w:tr>
      <w:tr w:rsidR="007314EF" w:rsidRPr="00A12CF2" w14:paraId="58C9E8A1"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D56F9" w14:textId="77777777" w:rsidR="007314EF" w:rsidRPr="001028D7" w:rsidRDefault="007314EF" w:rsidP="00692B12">
            <w:pPr>
              <w:spacing w:after="0"/>
              <w:rPr>
                <w:rFonts w:ascii="Arial" w:hAnsi="Arial" w:cs="Arial"/>
                <w:b/>
                <w:bCs/>
                <w:sz w:val="20"/>
              </w:rPr>
            </w:pPr>
            <w:r w:rsidRPr="001028D7">
              <w:rPr>
                <w:rFonts w:ascii="Arial" w:hAnsi="Arial" w:cs="Arial"/>
                <w:b/>
                <w:bCs/>
                <w:sz w:val="20"/>
              </w:rPr>
              <w:t>SPCY</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E5005" w14:textId="77777777" w:rsidR="007314EF" w:rsidRPr="001028D7" w:rsidRDefault="007314EF" w:rsidP="00692B12">
            <w:pPr>
              <w:spacing w:after="0"/>
              <w:rPr>
                <w:rFonts w:ascii="Arial" w:hAnsi="Arial" w:cs="Arial"/>
                <w:sz w:val="20"/>
              </w:rPr>
            </w:pPr>
            <w:r w:rsidRPr="001028D7">
              <w:rPr>
                <w:rFonts w:ascii="Arial" w:hAnsi="Arial" w:cs="Arial"/>
                <w:sz w:val="20"/>
              </w:rPr>
              <w:t>7/3/2013</w:t>
            </w:r>
          </w:p>
        </w:tc>
        <w:tc>
          <w:tcPr>
            <w:tcW w:w="85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AD0A72E" w14:textId="77777777" w:rsidR="007314EF" w:rsidRPr="001028D7" w:rsidRDefault="007314EF" w:rsidP="00692B12">
            <w:pPr>
              <w:spacing w:after="0"/>
              <w:rPr>
                <w:rFonts w:ascii="Arial" w:hAnsi="Arial" w:cs="Arial"/>
                <w:sz w:val="20"/>
              </w:rPr>
            </w:pPr>
            <w:r w:rsidRPr="001028D7">
              <w:rPr>
                <w:rFonts w:ascii="Arial" w:hAnsi="Arial" w:cs="Arial"/>
                <w:sz w:val="20"/>
              </w:rPr>
              <w:t>0.068</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87F8" w14:textId="77777777" w:rsidR="007314EF" w:rsidRPr="001028D7" w:rsidRDefault="007314EF" w:rsidP="00692B12">
            <w:pPr>
              <w:spacing w:after="0"/>
              <w:rPr>
                <w:rFonts w:ascii="Arial" w:hAnsi="Arial" w:cs="Arial"/>
                <w:sz w:val="20"/>
              </w:rPr>
            </w:pPr>
            <w:r w:rsidRPr="001028D7">
              <w:rPr>
                <w:rFonts w:ascii="Arial" w:hAnsi="Arial" w:cs="Arial"/>
                <w:sz w:val="20"/>
              </w:rPr>
              <w:t>6/11/2013</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F2376" w14:textId="77777777" w:rsidR="007314EF" w:rsidRPr="001028D7" w:rsidRDefault="007314EF" w:rsidP="00692B12">
            <w:pPr>
              <w:spacing w:after="0"/>
              <w:rPr>
                <w:rFonts w:ascii="Arial" w:hAnsi="Arial" w:cs="Arial"/>
                <w:sz w:val="20"/>
              </w:rPr>
            </w:pPr>
            <w:r w:rsidRPr="001028D7">
              <w:rPr>
                <w:rFonts w:ascii="Arial" w:hAnsi="Arial" w:cs="Arial"/>
                <w:sz w:val="20"/>
              </w:rPr>
              <w:t>0.063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05510" w14:textId="77777777" w:rsidR="007314EF" w:rsidRPr="001028D7" w:rsidRDefault="007314EF" w:rsidP="00692B12">
            <w:pPr>
              <w:spacing w:after="0"/>
              <w:rPr>
                <w:rFonts w:ascii="Arial" w:hAnsi="Arial" w:cs="Arial"/>
                <w:sz w:val="20"/>
              </w:rPr>
            </w:pPr>
            <w:r w:rsidRPr="001028D7">
              <w:rPr>
                <w:rFonts w:ascii="Arial" w:hAnsi="Arial" w:cs="Arial"/>
                <w:sz w:val="20"/>
              </w:rPr>
              <w:t>6/9/2013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0F92" w14:textId="77777777" w:rsidR="007314EF" w:rsidRPr="001028D7" w:rsidRDefault="007314EF" w:rsidP="00692B12">
            <w:pPr>
              <w:spacing w:after="0"/>
              <w:rPr>
                <w:rFonts w:ascii="Arial" w:hAnsi="Arial" w:cs="Arial"/>
                <w:sz w:val="20"/>
              </w:rPr>
            </w:pPr>
            <w:r w:rsidRPr="001028D7">
              <w:rPr>
                <w:rFonts w:ascii="Arial" w:hAnsi="Arial" w:cs="Arial"/>
                <w:sz w:val="20"/>
              </w:rPr>
              <w:t>0.063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E15D4" w14:textId="77777777" w:rsidR="007314EF" w:rsidRPr="001028D7" w:rsidRDefault="007314EF" w:rsidP="00692B12">
            <w:pPr>
              <w:spacing w:after="0"/>
              <w:rPr>
                <w:rFonts w:ascii="Arial" w:hAnsi="Arial" w:cs="Arial"/>
                <w:sz w:val="20"/>
              </w:rPr>
            </w:pPr>
            <w:r w:rsidRPr="001028D7">
              <w:rPr>
                <w:rFonts w:ascii="Arial" w:hAnsi="Arial" w:cs="Arial"/>
                <w:sz w:val="20"/>
              </w:rPr>
              <w:t>8/17/2013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82BEC" w14:textId="77777777" w:rsidR="007314EF" w:rsidRPr="001028D7" w:rsidRDefault="007314EF" w:rsidP="00692B12">
            <w:pPr>
              <w:spacing w:after="0"/>
              <w:rPr>
                <w:rFonts w:ascii="Arial" w:hAnsi="Arial" w:cs="Arial"/>
                <w:sz w:val="20"/>
              </w:rPr>
            </w:pPr>
            <w:r w:rsidRPr="001028D7">
              <w:rPr>
                <w:rFonts w:ascii="Arial" w:hAnsi="Arial" w:cs="Arial"/>
                <w:sz w:val="20"/>
              </w:rPr>
              <w:t>0.062</w:t>
            </w:r>
          </w:p>
        </w:tc>
      </w:tr>
      <w:tr w:rsidR="00E31383" w:rsidRPr="00A12CF2" w14:paraId="485977FA"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E57E8" w14:textId="77777777" w:rsidR="007314EF" w:rsidRPr="001028D7" w:rsidRDefault="007314EF" w:rsidP="00692B12">
            <w:pPr>
              <w:spacing w:after="0"/>
              <w:rPr>
                <w:rFonts w:ascii="Arial" w:hAnsi="Arial" w:cs="Arial"/>
                <w:b/>
                <w:bCs/>
                <w:sz w:val="20"/>
              </w:rPr>
            </w:pPr>
            <w:r w:rsidRPr="001028D7">
              <w:rPr>
                <w:rFonts w:ascii="Arial" w:hAnsi="Arial" w:cs="Arial"/>
                <w:b/>
                <w:bCs/>
                <w:sz w:val="20"/>
              </w:rPr>
              <w:t>Chaparral</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3CF1" w14:textId="77777777" w:rsidR="007314EF" w:rsidRPr="001028D7" w:rsidRDefault="007314EF" w:rsidP="00692B12">
            <w:pPr>
              <w:spacing w:after="0"/>
              <w:rPr>
                <w:rFonts w:ascii="Arial" w:hAnsi="Arial" w:cs="Arial"/>
                <w:sz w:val="20"/>
              </w:rPr>
            </w:pPr>
            <w:r w:rsidRPr="001028D7">
              <w:rPr>
                <w:rFonts w:ascii="Arial" w:hAnsi="Arial" w:cs="Arial"/>
                <w:sz w:val="20"/>
              </w:rPr>
              <w:t>5/24/2013</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BC1C557" w14:textId="77777777" w:rsidR="007314EF" w:rsidRPr="001028D7" w:rsidRDefault="007314EF" w:rsidP="00692B12">
            <w:pPr>
              <w:spacing w:after="0"/>
              <w:rPr>
                <w:rFonts w:ascii="Arial" w:hAnsi="Arial" w:cs="Arial"/>
                <w:sz w:val="20"/>
              </w:rPr>
            </w:pPr>
            <w:r w:rsidRPr="001028D7">
              <w:rPr>
                <w:rFonts w:ascii="Arial" w:hAnsi="Arial" w:cs="Arial"/>
                <w:sz w:val="20"/>
              </w:rPr>
              <w:t>0.074</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C61A2" w14:textId="77777777" w:rsidR="007314EF" w:rsidRPr="001028D7" w:rsidRDefault="007314EF" w:rsidP="00692B12">
            <w:pPr>
              <w:spacing w:after="0"/>
              <w:rPr>
                <w:rFonts w:ascii="Arial" w:hAnsi="Arial" w:cs="Arial"/>
                <w:sz w:val="20"/>
              </w:rPr>
            </w:pPr>
            <w:r w:rsidRPr="001028D7">
              <w:rPr>
                <w:rFonts w:ascii="Arial" w:hAnsi="Arial" w:cs="Arial"/>
                <w:sz w:val="20"/>
              </w:rPr>
              <w:t>6/15/2013</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CFA8B8D" w14:textId="77777777" w:rsidR="007314EF" w:rsidRPr="001028D7" w:rsidRDefault="007314EF" w:rsidP="00692B12">
            <w:pPr>
              <w:spacing w:after="0"/>
              <w:rPr>
                <w:rFonts w:ascii="Arial" w:hAnsi="Arial" w:cs="Arial"/>
                <w:sz w:val="20"/>
              </w:rPr>
            </w:pPr>
            <w:r w:rsidRPr="001028D7">
              <w:rPr>
                <w:rFonts w:ascii="Arial" w:hAnsi="Arial" w:cs="Arial"/>
                <w:sz w:val="20"/>
              </w:rPr>
              <w:t>0.074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851E6" w14:textId="77777777" w:rsidR="007314EF" w:rsidRPr="001028D7" w:rsidRDefault="007314EF" w:rsidP="00692B12">
            <w:pPr>
              <w:spacing w:after="0"/>
              <w:rPr>
                <w:rFonts w:ascii="Arial" w:hAnsi="Arial" w:cs="Arial"/>
                <w:sz w:val="20"/>
              </w:rPr>
            </w:pPr>
            <w:r w:rsidRPr="001028D7">
              <w:rPr>
                <w:rFonts w:ascii="Arial" w:hAnsi="Arial" w:cs="Arial"/>
                <w:sz w:val="20"/>
              </w:rPr>
              <w:t>7/3/2013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9FACECD" w14:textId="77777777" w:rsidR="007314EF" w:rsidRPr="001028D7" w:rsidRDefault="007314EF" w:rsidP="00692B12">
            <w:pPr>
              <w:spacing w:after="0"/>
              <w:rPr>
                <w:rFonts w:ascii="Arial" w:hAnsi="Arial" w:cs="Arial"/>
                <w:sz w:val="20"/>
              </w:rPr>
            </w:pPr>
            <w:r w:rsidRPr="001028D7">
              <w:rPr>
                <w:rFonts w:ascii="Arial" w:hAnsi="Arial" w:cs="Arial"/>
                <w:sz w:val="20"/>
              </w:rPr>
              <w:t>0.071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7E0A" w14:textId="77777777" w:rsidR="007314EF" w:rsidRPr="001028D7" w:rsidRDefault="007314EF" w:rsidP="00692B12">
            <w:pPr>
              <w:spacing w:after="0"/>
              <w:rPr>
                <w:rFonts w:ascii="Arial" w:hAnsi="Arial" w:cs="Arial"/>
                <w:sz w:val="20"/>
              </w:rPr>
            </w:pPr>
            <w:r w:rsidRPr="001028D7">
              <w:rPr>
                <w:rFonts w:ascii="Arial" w:hAnsi="Arial" w:cs="Arial"/>
                <w:sz w:val="20"/>
              </w:rPr>
              <w:t>7/5/2013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6DC313C" w14:textId="77777777" w:rsidR="007314EF" w:rsidRPr="001028D7" w:rsidRDefault="007314EF" w:rsidP="00692B12">
            <w:pPr>
              <w:spacing w:after="0"/>
              <w:rPr>
                <w:rFonts w:ascii="Arial" w:hAnsi="Arial" w:cs="Arial"/>
                <w:sz w:val="20"/>
              </w:rPr>
            </w:pPr>
            <w:r w:rsidRPr="001028D7">
              <w:rPr>
                <w:rFonts w:ascii="Arial" w:hAnsi="Arial" w:cs="Arial"/>
                <w:sz w:val="20"/>
              </w:rPr>
              <w:t>0.07</w:t>
            </w:r>
          </w:p>
        </w:tc>
      </w:tr>
      <w:tr w:rsidR="00E31383" w:rsidRPr="00A12CF2" w14:paraId="5FD5C430"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9FF7" w14:textId="77777777" w:rsidR="007314EF" w:rsidRPr="001028D7" w:rsidRDefault="007314EF" w:rsidP="00692B12">
            <w:pPr>
              <w:spacing w:after="0"/>
              <w:rPr>
                <w:rFonts w:ascii="Arial" w:hAnsi="Arial" w:cs="Arial"/>
                <w:b/>
                <w:bCs/>
                <w:sz w:val="20"/>
              </w:rPr>
            </w:pPr>
            <w:r w:rsidRPr="001028D7">
              <w:rPr>
                <w:rFonts w:ascii="Arial" w:hAnsi="Arial" w:cs="Arial"/>
                <w:b/>
                <w:bCs/>
                <w:sz w:val="20"/>
              </w:rPr>
              <w:t>Desert V</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1A106" w14:textId="77777777" w:rsidR="007314EF" w:rsidRPr="001028D7" w:rsidRDefault="007314EF" w:rsidP="00692B12">
            <w:pPr>
              <w:spacing w:after="0"/>
              <w:rPr>
                <w:rFonts w:ascii="Arial" w:hAnsi="Arial" w:cs="Arial"/>
                <w:sz w:val="20"/>
              </w:rPr>
            </w:pPr>
            <w:r w:rsidRPr="001028D7">
              <w:rPr>
                <w:rFonts w:ascii="Arial" w:hAnsi="Arial" w:cs="Arial"/>
                <w:sz w:val="20"/>
              </w:rPr>
              <w:t>7/3/2013</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13B11EF" w14:textId="77777777" w:rsidR="007314EF" w:rsidRPr="001028D7" w:rsidRDefault="007314EF" w:rsidP="00692B12">
            <w:pPr>
              <w:spacing w:after="0"/>
              <w:rPr>
                <w:rFonts w:ascii="Arial" w:hAnsi="Arial" w:cs="Arial"/>
                <w:sz w:val="20"/>
              </w:rPr>
            </w:pPr>
            <w:r w:rsidRPr="001028D7">
              <w:rPr>
                <w:rFonts w:ascii="Arial" w:hAnsi="Arial" w:cs="Arial"/>
                <w:sz w:val="20"/>
              </w:rPr>
              <w:t>0.076</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BE4DB" w14:textId="77777777" w:rsidR="007314EF" w:rsidRPr="001028D7" w:rsidRDefault="007314EF" w:rsidP="00692B12">
            <w:pPr>
              <w:spacing w:after="0"/>
              <w:rPr>
                <w:rFonts w:ascii="Arial" w:hAnsi="Arial" w:cs="Arial"/>
                <w:sz w:val="20"/>
              </w:rPr>
            </w:pPr>
            <w:r w:rsidRPr="001028D7">
              <w:rPr>
                <w:rFonts w:ascii="Arial" w:hAnsi="Arial" w:cs="Arial"/>
                <w:sz w:val="20"/>
              </w:rPr>
              <w:t>8/16/2013</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8F74FBE" w14:textId="77777777" w:rsidR="007314EF" w:rsidRPr="001028D7" w:rsidRDefault="007314EF" w:rsidP="00692B12">
            <w:pPr>
              <w:spacing w:after="0"/>
              <w:rPr>
                <w:rFonts w:ascii="Arial" w:hAnsi="Arial" w:cs="Arial"/>
                <w:sz w:val="20"/>
              </w:rPr>
            </w:pPr>
            <w:r w:rsidRPr="001028D7">
              <w:rPr>
                <w:rFonts w:ascii="Arial" w:hAnsi="Arial" w:cs="Arial"/>
                <w:sz w:val="20"/>
              </w:rPr>
              <w:t>0.072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0FFA" w14:textId="77777777" w:rsidR="007314EF" w:rsidRPr="001028D7" w:rsidRDefault="007314EF" w:rsidP="00692B12">
            <w:pPr>
              <w:spacing w:after="0"/>
              <w:rPr>
                <w:rFonts w:ascii="Arial" w:hAnsi="Arial" w:cs="Arial"/>
                <w:sz w:val="20"/>
              </w:rPr>
            </w:pPr>
            <w:r w:rsidRPr="001028D7">
              <w:rPr>
                <w:rFonts w:ascii="Arial" w:hAnsi="Arial" w:cs="Arial"/>
                <w:sz w:val="20"/>
              </w:rPr>
              <w:t>7/27/2013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D60E681" w14:textId="77777777" w:rsidR="007314EF" w:rsidRPr="001028D7" w:rsidRDefault="007314EF" w:rsidP="00692B12">
            <w:pPr>
              <w:spacing w:after="0"/>
              <w:rPr>
                <w:rFonts w:ascii="Arial" w:hAnsi="Arial" w:cs="Arial"/>
                <w:sz w:val="20"/>
              </w:rPr>
            </w:pPr>
            <w:r w:rsidRPr="001028D7">
              <w:rPr>
                <w:rFonts w:ascii="Arial" w:hAnsi="Arial" w:cs="Arial"/>
                <w:sz w:val="20"/>
              </w:rPr>
              <w:t>0.072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9FEE" w14:textId="77777777" w:rsidR="007314EF" w:rsidRPr="001028D7" w:rsidRDefault="007314EF" w:rsidP="00692B12">
            <w:pPr>
              <w:spacing w:after="0"/>
              <w:rPr>
                <w:rFonts w:ascii="Arial" w:hAnsi="Arial" w:cs="Arial"/>
                <w:sz w:val="20"/>
              </w:rPr>
            </w:pPr>
            <w:r w:rsidRPr="001028D7">
              <w:rPr>
                <w:rFonts w:ascii="Arial" w:hAnsi="Arial" w:cs="Arial"/>
                <w:sz w:val="20"/>
              </w:rPr>
              <w:t>6/9/2013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D3F48B9" w14:textId="77777777" w:rsidR="007314EF" w:rsidRPr="001028D7" w:rsidRDefault="007314EF" w:rsidP="00692B12">
            <w:pPr>
              <w:spacing w:after="0"/>
              <w:rPr>
                <w:rFonts w:ascii="Arial" w:hAnsi="Arial" w:cs="Arial"/>
                <w:sz w:val="20"/>
              </w:rPr>
            </w:pPr>
            <w:r w:rsidRPr="001028D7">
              <w:rPr>
                <w:rFonts w:ascii="Arial" w:hAnsi="Arial" w:cs="Arial"/>
                <w:sz w:val="20"/>
              </w:rPr>
              <w:t>0.071</w:t>
            </w:r>
          </w:p>
        </w:tc>
      </w:tr>
      <w:tr w:rsidR="00E31383" w:rsidRPr="00A12CF2" w14:paraId="25D8146B"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3D41" w14:textId="77777777" w:rsidR="007314EF" w:rsidRPr="001028D7" w:rsidRDefault="007314EF" w:rsidP="00692B12">
            <w:pPr>
              <w:spacing w:after="0"/>
              <w:rPr>
                <w:rFonts w:ascii="Arial" w:hAnsi="Arial" w:cs="Arial"/>
                <w:b/>
                <w:bCs/>
                <w:sz w:val="20"/>
              </w:rPr>
            </w:pPr>
            <w:proofErr w:type="spellStart"/>
            <w:r w:rsidRPr="001028D7">
              <w:rPr>
                <w:rFonts w:ascii="Arial" w:hAnsi="Arial" w:cs="Arial"/>
                <w:b/>
                <w:bCs/>
                <w:sz w:val="20"/>
              </w:rPr>
              <w:t>Sta</w:t>
            </w:r>
            <w:proofErr w:type="spellEnd"/>
            <w:r w:rsidRPr="001028D7">
              <w:rPr>
                <w:rFonts w:ascii="Arial" w:hAnsi="Arial" w:cs="Arial"/>
                <w:b/>
                <w:bCs/>
                <w:sz w:val="20"/>
              </w:rPr>
              <w:t xml:space="preserve"> Teresa</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EBBF5" w14:textId="77777777" w:rsidR="007314EF" w:rsidRPr="001028D7" w:rsidRDefault="007314EF" w:rsidP="00692B12">
            <w:pPr>
              <w:spacing w:after="0"/>
              <w:rPr>
                <w:rFonts w:ascii="Arial" w:hAnsi="Arial" w:cs="Arial"/>
                <w:sz w:val="20"/>
              </w:rPr>
            </w:pPr>
            <w:r w:rsidRPr="001028D7">
              <w:rPr>
                <w:rFonts w:ascii="Arial" w:hAnsi="Arial" w:cs="Arial"/>
                <w:sz w:val="20"/>
              </w:rPr>
              <w:t>7/27/2013</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CBD7B92" w14:textId="77777777" w:rsidR="007314EF" w:rsidRPr="001028D7" w:rsidRDefault="007314EF" w:rsidP="00692B12">
            <w:pPr>
              <w:spacing w:after="0"/>
              <w:rPr>
                <w:rFonts w:ascii="Arial" w:hAnsi="Arial" w:cs="Arial"/>
                <w:sz w:val="20"/>
              </w:rPr>
            </w:pPr>
            <w:r w:rsidRPr="001028D7">
              <w:rPr>
                <w:rFonts w:ascii="Arial" w:hAnsi="Arial" w:cs="Arial"/>
                <w:sz w:val="20"/>
              </w:rPr>
              <w:t>0.089</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A7A84" w14:textId="77777777" w:rsidR="007314EF" w:rsidRPr="001028D7" w:rsidRDefault="007314EF" w:rsidP="00692B12">
            <w:pPr>
              <w:spacing w:after="0"/>
              <w:rPr>
                <w:rFonts w:ascii="Arial" w:hAnsi="Arial" w:cs="Arial"/>
                <w:sz w:val="20"/>
              </w:rPr>
            </w:pPr>
            <w:r w:rsidRPr="001028D7">
              <w:rPr>
                <w:rFonts w:ascii="Arial" w:hAnsi="Arial" w:cs="Arial"/>
                <w:sz w:val="20"/>
              </w:rPr>
              <w:t>7/3/2013</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A7AD1C6" w14:textId="77777777" w:rsidR="007314EF" w:rsidRPr="001028D7" w:rsidRDefault="007314EF" w:rsidP="00692B12">
            <w:pPr>
              <w:spacing w:after="0"/>
              <w:rPr>
                <w:rFonts w:ascii="Arial" w:hAnsi="Arial" w:cs="Arial"/>
                <w:sz w:val="20"/>
              </w:rPr>
            </w:pPr>
            <w:r w:rsidRPr="001028D7">
              <w:rPr>
                <w:rFonts w:ascii="Arial" w:hAnsi="Arial" w:cs="Arial"/>
                <w:sz w:val="20"/>
              </w:rPr>
              <w:t>0.081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E7F23" w14:textId="77777777" w:rsidR="007314EF" w:rsidRPr="001028D7" w:rsidRDefault="007314EF" w:rsidP="00692B12">
            <w:pPr>
              <w:spacing w:after="0"/>
              <w:rPr>
                <w:rFonts w:ascii="Arial" w:hAnsi="Arial" w:cs="Arial"/>
                <w:sz w:val="20"/>
              </w:rPr>
            </w:pPr>
            <w:r w:rsidRPr="001028D7">
              <w:rPr>
                <w:rFonts w:ascii="Arial" w:hAnsi="Arial" w:cs="Arial"/>
                <w:sz w:val="20"/>
              </w:rPr>
              <w:t>7/25/2013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0F00BE6" w14:textId="77777777" w:rsidR="007314EF" w:rsidRPr="001028D7" w:rsidRDefault="007314EF" w:rsidP="00692B12">
            <w:pPr>
              <w:spacing w:after="0"/>
              <w:rPr>
                <w:rFonts w:ascii="Arial" w:hAnsi="Arial" w:cs="Arial"/>
                <w:sz w:val="20"/>
              </w:rPr>
            </w:pPr>
            <w:r w:rsidRPr="001028D7">
              <w:rPr>
                <w:rFonts w:ascii="Arial" w:hAnsi="Arial" w:cs="Arial"/>
                <w:sz w:val="20"/>
              </w:rPr>
              <w:t>0.081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55A83" w14:textId="77777777" w:rsidR="007314EF" w:rsidRPr="001028D7" w:rsidRDefault="007314EF" w:rsidP="00692B12">
            <w:pPr>
              <w:spacing w:after="0"/>
              <w:rPr>
                <w:rFonts w:ascii="Arial" w:hAnsi="Arial" w:cs="Arial"/>
                <w:sz w:val="20"/>
              </w:rPr>
            </w:pPr>
            <w:r w:rsidRPr="001028D7">
              <w:rPr>
                <w:rFonts w:ascii="Arial" w:hAnsi="Arial" w:cs="Arial"/>
                <w:sz w:val="20"/>
              </w:rPr>
              <w:t>7/7/2013</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C6E12E7" w14:textId="77777777" w:rsidR="007314EF" w:rsidRPr="001028D7" w:rsidRDefault="007314EF" w:rsidP="00692B12">
            <w:pPr>
              <w:spacing w:after="0"/>
              <w:rPr>
                <w:rFonts w:ascii="Arial" w:hAnsi="Arial" w:cs="Arial"/>
                <w:sz w:val="20"/>
              </w:rPr>
            </w:pPr>
            <w:r w:rsidRPr="001028D7">
              <w:rPr>
                <w:rFonts w:ascii="Arial" w:hAnsi="Arial" w:cs="Arial"/>
                <w:sz w:val="20"/>
              </w:rPr>
              <w:t>0.08</w:t>
            </w:r>
          </w:p>
        </w:tc>
      </w:tr>
      <w:tr w:rsidR="007314EF" w:rsidRPr="00A12CF2" w14:paraId="5C2815C8" w14:textId="77777777" w:rsidTr="00E31383">
        <w:trPr>
          <w:trHeight w:val="264"/>
        </w:trPr>
        <w:tc>
          <w:tcPr>
            <w:tcW w:w="123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D9400F2" w14:textId="77777777" w:rsidR="007314EF" w:rsidRPr="001028D7" w:rsidRDefault="007314EF" w:rsidP="00692B12">
            <w:pPr>
              <w:spacing w:after="0"/>
              <w:rPr>
                <w:rFonts w:ascii="Arial" w:hAnsi="Arial" w:cs="Arial"/>
                <w:b/>
                <w:bCs/>
                <w:sz w:val="20"/>
              </w:rPr>
            </w:pPr>
            <w:r w:rsidRPr="001028D7">
              <w:rPr>
                <w:rFonts w:ascii="Arial" w:hAnsi="Arial" w:cs="Arial"/>
                <w:b/>
                <w:bCs/>
                <w:sz w:val="20"/>
              </w:rPr>
              <w:t>Solano</w:t>
            </w:r>
          </w:p>
        </w:tc>
        <w:tc>
          <w:tcPr>
            <w:tcW w:w="120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1F526F8" w14:textId="77777777" w:rsidR="007314EF" w:rsidRPr="001028D7" w:rsidRDefault="007314EF" w:rsidP="00692B12">
            <w:pPr>
              <w:spacing w:after="0"/>
              <w:rPr>
                <w:rFonts w:ascii="Arial" w:hAnsi="Arial" w:cs="Arial"/>
                <w:sz w:val="20"/>
              </w:rPr>
            </w:pPr>
            <w:r w:rsidRPr="001028D7">
              <w:rPr>
                <w:rFonts w:ascii="Arial" w:hAnsi="Arial" w:cs="Arial"/>
                <w:sz w:val="20"/>
              </w:rPr>
              <w:t>7/31/2013</w:t>
            </w:r>
          </w:p>
        </w:tc>
        <w:tc>
          <w:tcPr>
            <w:tcW w:w="8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E4D708" w14:textId="77777777" w:rsidR="007314EF" w:rsidRPr="001028D7" w:rsidRDefault="007314EF" w:rsidP="00692B12">
            <w:pPr>
              <w:spacing w:after="0"/>
              <w:rPr>
                <w:rFonts w:ascii="Arial" w:hAnsi="Arial" w:cs="Arial"/>
                <w:sz w:val="20"/>
              </w:rPr>
            </w:pPr>
            <w:r w:rsidRPr="001028D7">
              <w:rPr>
                <w:rFonts w:ascii="Arial" w:hAnsi="Arial" w:cs="Arial"/>
                <w:sz w:val="20"/>
              </w:rPr>
              <w:t>0.066</w:t>
            </w:r>
          </w:p>
        </w:tc>
        <w:tc>
          <w:tcPr>
            <w:tcW w:w="121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A1A06B4" w14:textId="77777777" w:rsidR="007314EF" w:rsidRPr="001028D7" w:rsidRDefault="007314EF" w:rsidP="00692B12">
            <w:pPr>
              <w:spacing w:after="0"/>
              <w:rPr>
                <w:rFonts w:ascii="Arial" w:hAnsi="Arial" w:cs="Arial"/>
                <w:sz w:val="20"/>
              </w:rPr>
            </w:pPr>
            <w:r w:rsidRPr="001028D7">
              <w:rPr>
                <w:rFonts w:ascii="Arial" w:hAnsi="Arial" w:cs="Arial"/>
                <w:sz w:val="20"/>
              </w:rPr>
              <w:t>7/27/2013</w:t>
            </w:r>
          </w:p>
        </w:tc>
        <w:tc>
          <w:tcPr>
            <w:tcW w:w="84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37FF517" w14:textId="77777777" w:rsidR="007314EF" w:rsidRPr="001028D7" w:rsidRDefault="007314EF" w:rsidP="00692B12">
            <w:pPr>
              <w:spacing w:after="0"/>
              <w:rPr>
                <w:rFonts w:ascii="Arial" w:hAnsi="Arial" w:cs="Arial"/>
                <w:sz w:val="20"/>
              </w:rPr>
            </w:pPr>
            <w:r w:rsidRPr="001028D7">
              <w:rPr>
                <w:rFonts w:ascii="Arial" w:hAnsi="Arial" w:cs="Arial"/>
                <w:sz w:val="20"/>
              </w:rPr>
              <w:t>0.065</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EEA5B0F" w14:textId="77777777" w:rsidR="007314EF" w:rsidRPr="001028D7" w:rsidRDefault="007314EF" w:rsidP="00692B12">
            <w:pPr>
              <w:spacing w:after="0"/>
              <w:rPr>
                <w:rFonts w:ascii="Arial" w:hAnsi="Arial" w:cs="Arial"/>
                <w:sz w:val="20"/>
              </w:rPr>
            </w:pPr>
            <w:r w:rsidRPr="001028D7">
              <w:rPr>
                <w:rFonts w:ascii="Arial" w:hAnsi="Arial" w:cs="Arial"/>
                <w:sz w:val="20"/>
              </w:rPr>
              <w:t>7/16/2013</w:t>
            </w:r>
          </w:p>
        </w:tc>
        <w:tc>
          <w:tcPr>
            <w:tcW w:w="957"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B410EA" w14:textId="77777777" w:rsidR="007314EF" w:rsidRPr="001028D7" w:rsidRDefault="007314EF" w:rsidP="00692B12">
            <w:pPr>
              <w:spacing w:after="0"/>
              <w:rPr>
                <w:rFonts w:ascii="Arial" w:hAnsi="Arial" w:cs="Arial"/>
                <w:sz w:val="20"/>
              </w:rPr>
            </w:pPr>
            <w:r w:rsidRPr="001028D7">
              <w:rPr>
                <w:rFonts w:ascii="Arial" w:hAnsi="Arial" w:cs="Arial"/>
                <w:sz w:val="20"/>
              </w:rPr>
              <w:t>0.065</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F998E7" w14:textId="77777777" w:rsidR="007314EF" w:rsidRPr="001028D7" w:rsidRDefault="007314EF" w:rsidP="00692B12">
            <w:pPr>
              <w:spacing w:after="0"/>
              <w:rPr>
                <w:rFonts w:ascii="Arial" w:hAnsi="Arial" w:cs="Arial"/>
                <w:sz w:val="20"/>
              </w:rPr>
            </w:pPr>
            <w:r w:rsidRPr="001028D7">
              <w:rPr>
                <w:rFonts w:ascii="Arial" w:hAnsi="Arial" w:cs="Arial"/>
                <w:sz w:val="20"/>
              </w:rPr>
              <w:t>5/20/2013</w:t>
            </w:r>
          </w:p>
        </w:tc>
        <w:tc>
          <w:tcPr>
            <w:tcW w:w="957"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76BC316" w14:textId="77777777" w:rsidR="007314EF" w:rsidRPr="001028D7" w:rsidRDefault="007314EF" w:rsidP="00692B12">
            <w:pPr>
              <w:spacing w:after="0"/>
              <w:rPr>
                <w:rFonts w:ascii="Arial" w:hAnsi="Arial" w:cs="Arial"/>
                <w:sz w:val="20"/>
              </w:rPr>
            </w:pPr>
            <w:r w:rsidRPr="001028D7">
              <w:rPr>
                <w:rFonts w:ascii="Arial" w:hAnsi="Arial" w:cs="Arial"/>
                <w:sz w:val="20"/>
              </w:rPr>
              <w:t>0.064</w:t>
            </w:r>
          </w:p>
        </w:tc>
      </w:tr>
      <w:tr w:rsidR="007314EF" w:rsidRPr="00A12CF2" w14:paraId="5E22466E" w14:textId="77777777" w:rsidTr="00692B12">
        <w:trPr>
          <w:trHeight w:val="264"/>
        </w:trPr>
        <w:tc>
          <w:tcPr>
            <w:tcW w:w="123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3C514BC" w14:textId="77777777" w:rsidR="007314EF" w:rsidRPr="001028D7" w:rsidRDefault="007314EF" w:rsidP="00692B12">
            <w:pPr>
              <w:spacing w:after="0"/>
              <w:rPr>
                <w:rFonts w:ascii="Arial" w:hAnsi="Arial" w:cs="Arial"/>
                <w:b/>
                <w:bCs/>
                <w:sz w:val="20"/>
              </w:rPr>
            </w:pPr>
            <w:r w:rsidRPr="001028D7">
              <w:rPr>
                <w:rFonts w:ascii="Arial" w:hAnsi="Arial" w:cs="Arial"/>
                <w:b/>
                <w:bCs/>
                <w:sz w:val="20"/>
              </w:rPr>
              <w:t>La Union</w:t>
            </w:r>
          </w:p>
        </w:tc>
        <w:tc>
          <w:tcPr>
            <w:tcW w:w="120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AB93A8D"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852"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F080D4A"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w:t>
            </w:r>
          </w:p>
        </w:tc>
        <w:tc>
          <w:tcPr>
            <w:tcW w:w="121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2F29019"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5/29/2014</w:t>
            </w:r>
          </w:p>
        </w:tc>
        <w:tc>
          <w:tcPr>
            <w:tcW w:w="844" w:type="dxa"/>
            <w:tcBorders>
              <w:top w:val="doub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E8EDC1B"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99EED85"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8/18/2014</w:t>
            </w:r>
          </w:p>
        </w:tc>
        <w:tc>
          <w:tcPr>
            <w:tcW w:w="957" w:type="dxa"/>
            <w:tcBorders>
              <w:top w:val="double" w:sz="4" w:space="0" w:color="auto"/>
              <w:left w:val="single" w:sz="4" w:space="0" w:color="auto"/>
              <w:bottom w:val="single" w:sz="4" w:space="0" w:color="auto"/>
              <w:right w:val="single" w:sz="4" w:space="0" w:color="auto"/>
            </w:tcBorders>
            <w:shd w:val="clear" w:color="auto" w:fill="FFFF00"/>
            <w:noWrap/>
            <w:vAlign w:val="bottom"/>
            <w:hideMark/>
          </w:tcPr>
          <w:p w14:paraId="710AEEF1"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B7D7568"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5/28/2014</w:t>
            </w:r>
          </w:p>
        </w:tc>
        <w:tc>
          <w:tcPr>
            <w:tcW w:w="95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70DF950"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0.066</w:t>
            </w:r>
          </w:p>
        </w:tc>
      </w:tr>
      <w:tr w:rsidR="007314EF" w:rsidRPr="00A12CF2" w14:paraId="22B1AD51"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4D807" w14:textId="77777777" w:rsidR="007314EF" w:rsidRPr="001028D7" w:rsidRDefault="007314EF" w:rsidP="00692B12">
            <w:pPr>
              <w:spacing w:after="0"/>
              <w:rPr>
                <w:rFonts w:ascii="Arial" w:hAnsi="Arial" w:cs="Arial"/>
                <w:b/>
                <w:bCs/>
                <w:sz w:val="20"/>
              </w:rPr>
            </w:pPr>
            <w:r w:rsidRPr="001028D7">
              <w:rPr>
                <w:rFonts w:ascii="Arial" w:hAnsi="Arial" w:cs="Arial"/>
                <w:b/>
                <w:bCs/>
                <w:sz w:val="20"/>
              </w:rPr>
              <w:t>SPCY</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7E3A"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AC7504F"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0.073</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CD59"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5/29/2014</w:t>
            </w:r>
          </w:p>
        </w:tc>
        <w:tc>
          <w:tcPr>
            <w:tcW w:w="84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BB2C9D7"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1659"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8/30/2014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FC414A0"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7EBC1"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7/22/2014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7FC3CB4"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r>
      <w:tr w:rsidR="00692B12" w:rsidRPr="00A12CF2" w14:paraId="573BC4AA"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2D3DF" w14:textId="77777777" w:rsidR="007314EF" w:rsidRPr="001028D7" w:rsidRDefault="007314EF" w:rsidP="00692B12">
            <w:pPr>
              <w:spacing w:after="0"/>
              <w:rPr>
                <w:rFonts w:ascii="Arial" w:hAnsi="Arial" w:cs="Arial"/>
                <w:b/>
                <w:bCs/>
                <w:sz w:val="20"/>
              </w:rPr>
            </w:pPr>
            <w:r w:rsidRPr="001028D7">
              <w:rPr>
                <w:rFonts w:ascii="Arial" w:hAnsi="Arial" w:cs="Arial"/>
                <w:b/>
                <w:bCs/>
                <w:sz w:val="20"/>
              </w:rPr>
              <w:t>Chaparral</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C484"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8/6/2014</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3FDBFC4"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0.075</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28470"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38FAC68"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E4F4"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7/18/2014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DBD2FF2"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1F72"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5/29/2014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9F42BA8"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r>
      <w:tr w:rsidR="00E31383" w:rsidRPr="00A12CF2" w14:paraId="1764E5D4" w14:textId="77777777" w:rsidTr="00E31383">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49888" w14:textId="77777777" w:rsidR="007314EF" w:rsidRPr="001028D7" w:rsidRDefault="007314EF" w:rsidP="00692B12">
            <w:pPr>
              <w:spacing w:after="0"/>
              <w:rPr>
                <w:rFonts w:ascii="Arial" w:hAnsi="Arial" w:cs="Arial"/>
                <w:b/>
                <w:bCs/>
                <w:sz w:val="20"/>
              </w:rPr>
            </w:pPr>
            <w:r w:rsidRPr="001028D7">
              <w:rPr>
                <w:rFonts w:ascii="Arial" w:hAnsi="Arial" w:cs="Arial"/>
                <w:b/>
                <w:bCs/>
                <w:sz w:val="20"/>
              </w:rPr>
              <w:t>Desert V</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C6D08"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A3F744C"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0.077</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376B"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5/29/2014</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623B301"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6EA82"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7/15/2014</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2AF3919"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E2C93"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5/28/2014</w:t>
            </w:r>
          </w:p>
        </w:tc>
        <w:tc>
          <w:tcPr>
            <w:tcW w:w="95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17101F4"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0.072</w:t>
            </w:r>
          </w:p>
        </w:tc>
      </w:tr>
      <w:tr w:rsidR="007314EF" w:rsidRPr="00A12CF2" w14:paraId="07378425" w14:textId="77777777" w:rsidTr="00692B12">
        <w:trPr>
          <w:trHeight w:val="264"/>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B6FB" w14:textId="77777777" w:rsidR="007314EF" w:rsidRPr="001028D7" w:rsidRDefault="007314EF" w:rsidP="00692B12">
            <w:pPr>
              <w:spacing w:after="0"/>
              <w:rPr>
                <w:rFonts w:ascii="Arial" w:hAnsi="Arial" w:cs="Arial"/>
                <w:b/>
                <w:bCs/>
                <w:sz w:val="20"/>
              </w:rPr>
            </w:pPr>
            <w:proofErr w:type="spellStart"/>
            <w:r w:rsidRPr="001028D7">
              <w:rPr>
                <w:rFonts w:ascii="Arial" w:hAnsi="Arial" w:cs="Arial"/>
                <w:b/>
                <w:bCs/>
                <w:sz w:val="20"/>
              </w:rPr>
              <w:lastRenderedPageBreak/>
              <w:t>Sta</w:t>
            </w:r>
            <w:proofErr w:type="spellEnd"/>
            <w:r w:rsidRPr="001028D7">
              <w:rPr>
                <w:rFonts w:ascii="Arial" w:hAnsi="Arial" w:cs="Arial"/>
                <w:b/>
                <w:bCs/>
                <w:sz w:val="20"/>
              </w:rPr>
              <w:t xml:space="preserve"> Teresa</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5812B"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7/15/2014</w:t>
            </w:r>
          </w:p>
        </w:tc>
        <w:tc>
          <w:tcPr>
            <w:tcW w:w="85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D191B1F"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0.071</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25F8E"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8/18/2014</w:t>
            </w:r>
          </w:p>
        </w:tc>
        <w:tc>
          <w:tcPr>
            <w:tcW w:w="8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288CEFC"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971E3"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7/31/2014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F12F13A"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F6CA"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95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054907B"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0.067</w:t>
            </w:r>
          </w:p>
        </w:tc>
      </w:tr>
      <w:tr w:rsidR="007314EF" w:rsidRPr="00A12CF2" w14:paraId="1649270E" w14:textId="77777777" w:rsidTr="00692B12">
        <w:trPr>
          <w:trHeight w:val="264"/>
        </w:trPr>
        <w:tc>
          <w:tcPr>
            <w:tcW w:w="123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7D54186" w14:textId="77777777" w:rsidR="007314EF" w:rsidRPr="001028D7" w:rsidRDefault="007314EF" w:rsidP="00692B12">
            <w:pPr>
              <w:spacing w:after="0"/>
              <w:rPr>
                <w:rFonts w:ascii="Arial" w:hAnsi="Arial" w:cs="Arial"/>
                <w:b/>
                <w:bCs/>
                <w:sz w:val="20"/>
              </w:rPr>
            </w:pPr>
            <w:r w:rsidRPr="001028D7">
              <w:rPr>
                <w:rFonts w:ascii="Arial" w:hAnsi="Arial" w:cs="Arial"/>
                <w:b/>
                <w:bCs/>
                <w:sz w:val="20"/>
              </w:rPr>
              <w:t>Solano</w:t>
            </w:r>
          </w:p>
        </w:tc>
        <w:tc>
          <w:tcPr>
            <w:tcW w:w="120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B3FB9D3"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6/10/2014</w:t>
            </w:r>
          </w:p>
        </w:tc>
        <w:tc>
          <w:tcPr>
            <w:tcW w:w="852" w:type="dxa"/>
            <w:tcBorders>
              <w:top w:val="single" w:sz="4" w:space="0" w:color="auto"/>
              <w:left w:val="single" w:sz="4" w:space="0" w:color="auto"/>
              <w:bottom w:val="double" w:sz="4" w:space="0" w:color="auto"/>
              <w:right w:val="single" w:sz="4" w:space="0" w:color="auto"/>
            </w:tcBorders>
            <w:shd w:val="clear" w:color="auto" w:fill="FABF8F" w:themeFill="accent6" w:themeFillTint="99"/>
            <w:noWrap/>
            <w:vAlign w:val="bottom"/>
            <w:hideMark/>
          </w:tcPr>
          <w:p w14:paraId="66C8AF23"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0.072</w:t>
            </w:r>
          </w:p>
        </w:tc>
        <w:tc>
          <w:tcPr>
            <w:tcW w:w="121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BF3C99A"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6/7/2014</w:t>
            </w:r>
          </w:p>
        </w:tc>
        <w:tc>
          <w:tcPr>
            <w:tcW w:w="844"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1289E467"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0.069</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F0BF385"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5/29/2014</w:t>
            </w:r>
          </w:p>
        </w:tc>
        <w:tc>
          <w:tcPr>
            <w:tcW w:w="957"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188A26B0"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0.068</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6FADA99"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6/9/2014</w:t>
            </w:r>
          </w:p>
        </w:tc>
        <w:tc>
          <w:tcPr>
            <w:tcW w:w="957"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60A0DCF2" w14:textId="77777777" w:rsidR="007314EF" w:rsidRPr="001028D7" w:rsidRDefault="007314EF" w:rsidP="00692B12">
            <w:pPr>
              <w:spacing w:after="0"/>
              <w:rPr>
                <w:rFonts w:ascii="Arial" w:hAnsi="Arial" w:cs="Arial"/>
                <w:color w:val="000000"/>
                <w:sz w:val="20"/>
              </w:rPr>
            </w:pPr>
            <w:r w:rsidRPr="001028D7">
              <w:rPr>
                <w:rFonts w:ascii="Arial" w:hAnsi="Arial" w:cs="Arial"/>
                <w:color w:val="000000"/>
                <w:sz w:val="20"/>
              </w:rPr>
              <w:t>0.067</w:t>
            </w:r>
          </w:p>
        </w:tc>
      </w:tr>
    </w:tbl>
    <w:p w14:paraId="2F57BC5D" w14:textId="77777777" w:rsidR="007314EF" w:rsidRDefault="007314EF" w:rsidP="00000FD2"/>
    <w:p w14:paraId="6D16340C" w14:textId="2282FE8C" w:rsidR="00E62071" w:rsidRPr="00DE447F" w:rsidRDefault="00C743FF" w:rsidP="00000FD2">
      <w:r>
        <w:t>The statutory requirements of both the NAAQS and the NMAQCA include the development of a plan to control the emissions of sources pursuant to attainment and maintenance of the NAAQS</w:t>
      </w:r>
      <w:r w:rsidR="00634066">
        <w:t xml:space="preserve">. </w:t>
      </w:r>
      <w:r>
        <w:t>In the case of a NAAQS NAA State Implementation Plan (SIP), air quality modeling is required to identify the causes of high pollution and to propose emissions control strategies that will bring the area into attainment</w:t>
      </w:r>
      <w:r w:rsidR="00634066">
        <w:t xml:space="preserve">. </w:t>
      </w:r>
      <w:r>
        <w:t xml:space="preserve">The Southern New Mexico Ozone Study (SNMOS) will study the factors contributing to high ozone in Doña Ana County and </w:t>
      </w:r>
      <w:r w:rsidR="00283A8C">
        <w:t>investigate future emissions scenarios that will produce NAAQS attainment</w:t>
      </w:r>
      <w:r w:rsidR="00634066">
        <w:t xml:space="preserve">. </w:t>
      </w:r>
      <w:r w:rsidR="00283A8C">
        <w:t xml:space="preserve">The SNMOS is </w:t>
      </w:r>
      <w:r w:rsidR="00A76A3B">
        <w:t xml:space="preserve">a </w:t>
      </w:r>
      <w:r w:rsidR="00283A8C">
        <w:t xml:space="preserve">collaborative project between NMED, the Western Regional Air Partnership (WRAP), the Western Air Resources Council (WESTAR), </w:t>
      </w:r>
      <w:proofErr w:type="spellStart"/>
      <w:r w:rsidR="00283A8C">
        <w:t>Ramboll</w:t>
      </w:r>
      <w:proofErr w:type="spellEnd"/>
      <w:r w:rsidR="000C3A41">
        <w:t xml:space="preserve"> </w:t>
      </w:r>
      <w:r w:rsidR="00283A8C">
        <w:t xml:space="preserve">Environ, Corporation (RE), and the University of North Carolina Institute for the Environment (UNC-IE). This Study builds off of the Western Air Quality Study (WAQS), a cooperative project that </w:t>
      </w:r>
      <w:r w:rsidR="00E62071" w:rsidRPr="00960853">
        <w:t>is intended to facilitate air</w:t>
      </w:r>
      <w:r w:rsidR="00E62071">
        <w:t xml:space="preserve"> resource</w:t>
      </w:r>
      <w:r w:rsidR="00E62071" w:rsidRPr="00960853">
        <w:t xml:space="preserve"> analyses</w:t>
      </w:r>
      <w:r w:rsidR="00E62071">
        <w:t xml:space="preserve"> for federal and state agencies in the intermountain western U.S.</w:t>
      </w:r>
      <w:r w:rsidR="00E62071" w:rsidRPr="00960853">
        <w:t xml:space="preserve"> toward improved information for the public and</w:t>
      </w:r>
      <w:r w:rsidR="00E62071">
        <w:t xml:space="preserve"> </w:t>
      </w:r>
      <w:r w:rsidR="00E62071" w:rsidRPr="00960853">
        <w:t>s</w:t>
      </w:r>
      <w:r w:rsidR="00E62071">
        <w:t>takeholders as a part of air quality planning</w:t>
      </w:r>
      <w:r w:rsidR="00634066">
        <w:t xml:space="preserve">. </w:t>
      </w:r>
      <w:r w:rsidR="00283A8C">
        <w:t xml:space="preserve">The Intermountain West Data Warehouse (IWDW) at the Cooperative Institute for Research in the Atmosphere (CIRA) at Colorado State University </w:t>
      </w:r>
      <w:r w:rsidR="000B257C">
        <w:t>is the source for the regional air quality modeling data and software resources from the WAQS</w:t>
      </w:r>
      <w:r w:rsidR="00634066">
        <w:t xml:space="preserve">. </w:t>
      </w:r>
      <w:r w:rsidR="000B257C">
        <w:t>The SNMOS will leverage the WAQS 2011 version B (</w:t>
      </w:r>
      <w:hyperlink r:id="rId17" w:history="1">
        <w:r w:rsidR="000B257C" w:rsidRPr="000B257C">
          <w:rPr>
            <w:rStyle w:val="Hyperlink"/>
          </w:rPr>
          <w:t>WAQS_2011b</w:t>
        </w:r>
      </w:hyperlink>
      <w:r w:rsidR="000B257C">
        <w:t xml:space="preserve">) modeling platform to conduct base and future year air quality modeling for Doña Ana County. </w:t>
      </w:r>
    </w:p>
    <w:p w14:paraId="7CD1B4A1" w14:textId="04144030" w:rsidR="00907D4E" w:rsidRDefault="000B257C" w:rsidP="00503758">
      <w:pPr>
        <w:pStyle w:val="Heading2"/>
      </w:pPr>
      <w:bookmarkStart w:id="17" w:name="_Toc307131158"/>
      <w:bookmarkStart w:id="18" w:name="_Toc433791247"/>
      <w:r>
        <w:t>Overview of the SNMOS 2011</w:t>
      </w:r>
      <w:r w:rsidR="00907D4E">
        <w:t xml:space="preserve"> Modeling</w:t>
      </w:r>
      <w:r>
        <w:t xml:space="preserve"> Approach</w:t>
      </w:r>
      <w:bookmarkEnd w:id="17"/>
      <w:bookmarkEnd w:id="18"/>
    </w:p>
    <w:p w14:paraId="28A626B3" w14:textId="3F7B932A" w:rsidR="000B257C" w:rsidRDefault="00F93436" w:rsidP="000B257C">
      <w:r>
        <w:t xml:space="preserve">The SNMOS modeling </w:t>
      </w:r>
      <w:r w:rsidR="00907D4E">
        <w:t>platform (</w:t>
      </w:r>
      <w:r w:rsidR="000B257C">
        <w:t>SNMOS_2011a</w:t>
      </w:r>
      <w:r>
        <w:t>) will be</w:t>
      </w:r>
      <w:r w:rsidR="00907D4E" w:rsidRPr="00907D4E">
        <w:t xml:space="preserve"> derived from the </w:t>
      </w:r>
      <w:r w:rsidR="000B257C">
        <w:t>WAQS_2011b</w:t>
      </w:r>
      <w:r w:rsidR="00C07C6F">
        <w:t xml:space="preserve"> regional</w:t>
      </w:r>
      <w:r w:rsidR="000B257C">
        <w:t xml:space="preserve"> modeling platform</w:t>
      </w:r>
      <w:r w:rsidR="00634066">
        <w:t xml:space="preserve">. </w:t>
      </w:r>
      <w:r w:rsidR="000B257C">
        <w:t xml:space="preserve">A </w:t>
      </w:r>
      <w:r w:rsidR="00C07C6F">
        <w:t xml:space="preserve">regional </w:t>
      </w:r>
      <w:r w:rsidR="000B257C">
        <w:t>modeling platform is the suite of data and so</w:t>
      </w:r>
      <w:r w:rsidR="00C07C6F">
        <w:t xml:space="preserve">ftware required for conducting a regional-scale air quality modeling study. </w:t>
      </w:r>
      <w:r w:rsidR="000B257C">
        <w:t xml:space="preserve">The procedures for </w:t>
      </w:r>
      <w:r w:rsidR="00C07C6F">
        <w:t>the SNMOS</w:t>
      </w:r>
      <w:r w:rsidR="000B257C">
        <w:t xml:space="preserve"> 2011 modeling will follow those performed for the </w:t>
      </w:r>
      <w:r w:rsidR="00C07C6F">
        <w:t>2011 WAQS with adjustments to the meteorology and modeling domains to optimize the</w:t>
      </w:r>
      <w:r>
        <w:t xml:space="preserve"> modeling</w:t>
      </w:r>
      <w:r w:rsidR="00C07C6F">
        <w:t xml:space="preserve"> platform for</w:t>
      </w:r>
      <w:r>
        <w:t xml:space="preserve"> application to</w:t>
      </w:r>
      <w:r w:rsidR="00C07C6F">
        <w:t xml:space="preserve"> southern New Mexico</w:t>
      </w:r>
      <w:r w:rsidR="00634066">
        <w:t xml:space="preserve">. </w:t>
      </w:r>
      <w:r w:rsidR="00C07C6F">
        <w:t>The</w:t>
      </w:r>
      <w:r w:rsidR="000B257C">
        <w:t xml:space="preserve"> </w:t>
      </w:r>
      <w:r w:rsidR="00C07C6F">
        <w:t>SNMOS_</w:t>
      </w:r>
      <w:r w:rsidR="000B257C">
        <w:t>2011</w:t>
      </w:r>
      <w:r w:rsidR="00C07C6F">
        <w:t>a</w:t>
      </w:r>
      <w:r w:rsidR="000B257C">
        <w:t xml:space="preserve"> modeling platform will include </w:t>
      </w:r>
      <w:r w:rsidR="00C07C6F">
        <w:t xml:space="preserve">nested </w:t>
      </w:r>
      <w:r w:rsidR="000B257C">
        <w:t xml:space="preserve">36, 12 and </w:t>
      </w:r>
      <w:r w:rsidR="002C3C96">
        <w:t>4-km</w:t>
      </w:r>
      <w:r w:rsidR="00C07C6F">
        <w:t xml:space="preserve"> resolution meteorology</w:t>
      </w:r>
      <w:r w:rsidR="000B257C">
        <w:t xml:space="preserve"> modeling domains</w:t>
      </w:r>
      <w:r w:rsidR="00634066">
        <w:t xml:space="preserve">. </w:t>
      </w:r>
      <w:r w:rsidR="00C07C6F">
        <w:t>The regional air quality modeling will be conducted at 12 and 4 km resolution</w:t>
      </w:r>
      <w:r w:rsidR="00634066">
        <w:t xml:space="preserve">. </w:t>
      </w:r>
      <w:r w:rsidR="000B257C">
        <w:t xml:space="preserve">The </w:t>
      </w:r>
      <w:r w:rsidR="00C07C6F">
        <w:t xml:space="preserve">SNMOS 12 and </w:t>
      </w:r>
      <w:r w:rsidR="002C3C96">
        <w:t>4-km</w:t>
      </w:r>
      <w:r w:rsidR="000B257C">
        <w:t xml:space="preserve"> domain</w:t>
      </w:r>
      <w:r w:rsidR="00C07C6F">
        <w:t>s</w:t>
      </w:r>
      <w:r w:rsidR="000B257C">
        <w:t xml:space="preserve"> </w:t>
      </w:r>
      <w:r w:rsidR="00C07C6F">
        <w:t>are</w:t>
      </w:r>
      <w:r w:rsidR="000B257C">
        <w:t xml:space="preserve"> designed to encompass the</w:t>
      </w:r>
      <w:r w:rsidR="00C07C6F">
        <w:t xml:space="preserve"> meteorology and emissions features that are most important to ground-level ozone formation in southern New Mexico. We will simulate the 2011 ozone season and evaluate the meteorology and air quality model performance against surface and aloft monitors that operated in the modeling domains during the study period</w:t>
      </w:r>
      <w:r w:rsidR="00634066">
        <w:t xml:space="preserve">. </w:t>
      </w:r>
      <w:r w:rsidR="00C07C6F">
        <w:t>Following the base year model perform</w:t>
      </w:r>
      <w:r>
        <w:t>ance evaluation we will use projected emissions data to simulate air quality in the year 2025</w:t>
      </w:r>
      <w:r w:rsidR="00634066">
        <w:t xml:space="preserve">. </w:t>
      </w:r>
      <w:r>
        <w:t>Along with future year attainment tests, the future year modeling will include ozone source apportionment modeling of source region and source category contributions to ozone concentrations and ozone design values at ozone monitoring in Doña Ana county (and elsewhere in the region)</w:t>
      </w:r>
      <w:r w:rsidR="00634066">
        <w:t xml:space="preserve">. </w:t>
      </w:r>
      <w:r w:rsidR="000B257C">
        <w:t>A summary of t</w:t>
      </w:r>
      <w:r w:rsidR="000B257C" w:rsidRPr="009329EC">
        <w:t xml:space="preserve">he </w:t>
      </w:r>
      <w:r>
        <w:t>SNMOS</w:t>
      </w:r>
      <w:r w:rsidR="000B257C">
        <w:t xml:space="preserve"> 2011</w:t>
      </w:r>
      <w:r w:rsidR="000B257C" w:rsidRPr="009329EC">
        <w:t xml:space="preserve"> </w:t>
      </w:r>
      <w:r w:rsidR="000B257C">
        <w:t>modeling approach is given below, with more details provided in the</w:t>
      </w:r>
      <w:r>
        <w:t xml:space="preserve"> subsequent</w:t>
      </w:r>
      <w:r w:rsidR="000B257C">
        <w:t xml:space="preserve"> chapters of this modeling p</w:t>
      </w:r>
      <w:r>
        <w:t>lan</w:t>
      </w:r>
      <w:r w:rsidR="000B257C">
        <w:t>.</w:t>
      </w:r>
    </w:p>
    <w:p w14:paraId="1EE48DFE" w14:textId="77777777" w:rsidR="00F93436" w:rsidRDefault="00F93436" w:rsidP="000B257C">
      <w:pPr>
        <w:pStyle w:val="ListParagraph"/>
        <w:numPr>
          <w:ilvl w:val="0"/>
          <w:numId w:val="24"/>
        </w:numPr>
      </w:pPr>
      <w:r>
        <w:t>The 2011 ozone season for New Mexico (May 1 – September 30)</w:t>
      </w:r>
      <w:r w:rsidR="000B257C">
        <w:t xml:space="preserve"> was selected for the modeling period.</w:t>
      </w:r>
    </w:p>
    <w:p w14:paraId="7F67AA59" w14:textId="30179D36" w:rsidR="00F93436" w:rsidRDefault="000B257C" w:rsidP="000B257C">
      <w:pPr>
        <w:pStyle w:val="ListParagraph"/>
        <w:numPr>
          <w:ilvl w:val="0"/>
          <w:numId w:val="24"/>
        </w:numPr>
      </w:pPr>
      <w:r>
        <w:t>Year 2011 and 202</w:t>
      </w:r>
      <w:r w:rsidR="00F93436">
        <w:t>5</w:t>
      </w:r>
      <w:r>
        <w:t xml:space="preserve"> inventories will be used to estimate base and future year emissions</w:t>
      </w:r>
      <w:r w:rsidR="00F93436">
        <w:t>.</w:t>
      </w:r>
      <w:r>
        <w:t xml:space="preserve"> </w:t>
      </w:r>
    </w:p>
    <w:p w14:paraId="1128951B" w14:textId="671FAD4C" w:rsidR="00F93436" w:rsidRDefault="00F93436" w:rsidP="000B257C">
      <w:pPr>
        <w:pStyle w:val="ListParagraph"/>
        <w:numPr>
          <w:ilvl w:val="0"/>
          <w:numId w:val="24"/>
        </w:numPr>
      </w:pPr>
      <w:r>
        <w:t>The modeling domains will include a</w:t>
      </w:r>
      <w:r w:rsidR="000B257C">
        <w:t xml:space="preserve"> </w:t>
      </w:r>
      <w:r w:rsidR="002C3C96">
        <w:t>36-km</w:t>
      </w:r>
      <w:r w:rsidR="000B257C">
        <w:t xml:space="preserve"> continental U.S. (CONUS</w:t>
      </w:r>
      <w:r>
        <w:t>36</w:t>
      </w:r>
      <w:r w:rsidR="000B257C">
        <w:t xml:space="preserve">) domain, </w:t>
      </w:r>
      <w:r>
        <w:t xml:space="preserve">a </w:t>
      </w:r>
      <w:r w:rsidR="002C3C96">
        <w:t>12-km</w:t>
      </w:r>
      <w:r w:rsidR="000B257C">
        <w:t xml:space="preserve"> western U.S. (WESTUS</w:t>
      </w:r>
      <w:r>
        <w:t>12</w:t>
      </w:r>
      <w:r w:rsidR="000B257C">
        <w:t xml:space="preserve">) domain, and </w:t>
      </w:r>
      <w:r>
        <w:t xml:space="preserve">a </w:t>
      </w:r>
      <w:r w:rsidR="002C3C96">
        <w:t>4-km</w:t>
      </w:r>
      <w:r w:rsidR="000B257C">
        <w:t xml:space="preserve"> </w:t>
      </w:r>
      <w:r>
        <w:t xml:space="preserve">Southeastern New Mexico </w:t>
      </w:r>
      <w:r>
        <w:lastRenderedPageBreak/>
        <w:t>(S</w:t>
      </w:r>
      <w:r w:rsidR="00AC5BD6">
        <w:t>NMOS</w:t>
      </w:r>
      <w:r>
        <w:t>04)</w:t>
      </w:r>
      <w:r w:rsidR="00A76A3B">
        <w:t xml:space="preserve"> domain</w:t>
      </w:r>
      <w:r>
        <w:t xml:space="preserve">. </w:t>
      </w:r>
      <w:r w:rsidR="000C3A41">
        <w:t>The WESTUS</w:t>
      </w:r>
      <w:r w:rsidR="00745E94">
        <w:t>12</w:t>
      </w:r>
      <w:r w:rsidR="000C3A41">
        <w:t xml:space="preserve"> </w:t>
      </w:r>
      <w:r w:rsidR="00A058B1">
        <w:t xml:space="preserve">photochemical modeling </w:t>
      </w:r>
      <w:r w:rsidR="000C3A41">
        <w:t>domain encompasses regional metropolitan areas and large emissions sources likely to contribute to ozone in Do</w:t>
      </w:r>
      <w:r w:rsidR="00616B1E">
        <w:t>ñ</w:t>
      </w:r>
      <w:r w:rsidR="000C3A41">
        <w:t xml:space="preserve">a Ana County, while the high resolution </w:t>
      </w:r>
      <w:r w:rsidR="00745E94">
        <w:t>SNMOS4</w:t>
      </w:r>
      <w:r w:rsidR="000C3A41">
        <w:t xml:space="preserve"> domain focuses on Do</w:t>
      </w:r>
      <w:r w:rsidR="009A5F82">
        <w:t>ñ</w:t>
      </w:r>
      <w:r w:rsidR="000C3A41">
        <w:t>a Ana County and its immediate vicinity.</w:t>
      </w:r>
    </w:p>
    <w:p w14:paraId="51AF8505" w14:textId="2714654B" w:rsidR="00F93436" w:rsidRDefault="00AC5BD6" w:rsidP="000B257C">
      <w:pPr>
        <w:pStyle w:val="ListParagraph"/>
        <w:numPr>
          <w:ilvl w:val="0"/>
          <w:numId w:val="24"/>
        </w:numPr>
      </w:pPr>
      <w:r>
        <w:t>The</w:t>
      </w:r>
      <w:r w:rsidR="000B257C">
        <w:t xml:space="preserve"> Weather Research Forecasting (</w:t>
      </w:r>
      <w:hyperlink r:id="rId18" w:history="1">
        <w:r w:rsidR="000B257C" w:rsidRPr="00F93436">
          <w:rPr>
            <w:rStyle w:val="Hyperlink"/>
          </w:rPr>
          <w:t>WRF</w:t>
        </w:r>
      </w:hyperlink>
      <w:r w:rsidR="000B257C">
        <w:t>)</w:t>
      </w:r>
      <w:r>
        <w:t xml:space="preserve"> version 3.7.1 will be used to simulate meteorology data </w:t>
      </w:r>
      <w:r w:rsidR="00F93436">
        <w:t>for this study.</w:t>
      </w:r>
    </w:p>
    <w:p w14:paraId="458231B5" w14:textId="3340011C" w:rsidR="00AC5BD6" w:rsidRDefault="00F93436" w:rsidP="000B257C">
      <w:pPr>
        <w:pStyle w:val="ListParagraph"/>
        <w:numPr>
          <w:ilvl w:val="0"/>
          <w:numId w:val="24"/>
        </w:numPr>
      </w:pPr>
      <w:r>
        <w:t xml:space="preserve">Emissions </w:t>
      </w:r>
      <w:r w:rsidR="00AC5BD6">
        <w:t>processing</w:t>
      </w:r>
      <w:r>
        <w:t xml:space="preserve"> will</w:t>
      </w:r>
      <w:r w:rsidR="000B257C">
        <w:t xml:space="preserve"> primarily </w:t>
      </w:r>
      <w:r>
        <w:t xml:space="preserve">be </w:t>
      </w:r>
      <w:r w:rsidR="000B257C">
        <w:t>conducted using the Sparse Matrix Operator Kernel Emissions (</w:t>
      </w:r>
      <w:hyperlink r:id="rId19" w:history="1">
        <w:r w:rsidR="000B257C" w:rsidRPr="009F2234">
          <w:rPr>
            <w:rStyle w:val="Hyperlink"/>
          </w:rPr>
          <w:t>SMOKE</w:t>
        </w:r>
      </w:hyperlink>
      <w:r w:rsidR="000B257C">
        <w:t>) modeling system</w:t>
      </w:r>
      <w:r w:rsidR="006424FA">
        <w:t xml:space="preserve"> version 3.7</w:t>
      </w:r>
      <w:r w:rsidR="000B257C">
        <w:t xml:space="preserve"> using emissions data from the EPA 2011-based modeling platform (</w:t>
      </w:r>
      <w:hyperlink r:id="rId20" w:anchor="2011" w:history="1">
        <w:r w:rsidR="000B257C" w:rsidRPr="00285893">
          <w:rPr>
            <w:rStyle w:val="Hyperlink"/>
          </w:rPr>
          <w:t>2011v6</w:t>
        </w:r>
      </w:hyperlink>
      <w:r w:rsidR="000B257C">
        <w:t>)</w:t>
      </w:r>
      <w:r>
        <w:t xml:space="preserve"> version 2</w:t>
      </w:r>
      <w:r w:rsidR="00AC5BD6">
        <w:t xml:space="preserve"> and the WAQS (2011b)</w:t>
      </w:r>
      <w:r w:rsidR="000B257C">
        <w:t>.</w:t>
      </w:r>
    </w:p>
    <w:p w14:paraId="3B607141" w14:textId="1A8F3313" w:rsidR="00AC5BD6" w:rsidRDefault="000B257C" w:rsidP="000B257C">
      <w:pPr>
        <w:pStyle w:val="ListParagraph"/>
        <w:numPr>
          <w:ilvl w:val="0"/>
          <w:numId w:val="24"/>
        </w:numPr>
      </w:pPr>
      <w:r>
        <w:t xml:space="preserve">Photochemical grid modeling </w:t>
      </w:r>
      <w:r w:rsidR="00AC5BD6">
        <w:t>(PGM) will be</w:t>
      </w:r>
      <w:r>
        <w:t xml:space="preserve"> </w:t>
      </w:r>
      <w:r w:rsidR="00AC5BD6">
        <w:t>done with</w:t>
      </w:r>
      <w:r>
        <w:t xml:space="preserve"> the Comprehensive Air-quality Model with extensions (</w:t>
      </w:r>
      <w:hyperlink r:id="rId21" w:history="1">
        <w:proofErr w:type="spellStart"/>
        <w:r w:rsidRPr="009F2234">
          <w:rPr>
            <w:rStyle w:val="Hyperlink"/>
          </w:rPr>
          <w:t>CAMx</w:t>
        </w:r>
        <w:proofErr w:type="spellEnd"/>
      </w:hyperlink>
      <w:r>
        <w:t>) version 6.</w:t>
      </w:r>
      <w:r w:rsidR="006424FA">
        <w:t>2</w:t>
      </w:r>
      <w:r>
        <w:t>0</w:t>
      </w:r>
      <w:r w:rsidR="00634066">
        <w:t xml:space="preserve">. </w:t>
      </w:r>
      <w:r>
        <w:t>The Carbon Bond 6 revision 2 (</w:t>
      </w:r>
      <w:hyperlink r:id="rId22" w:history="1">
        <w:r w:rsidRPr="00674EF2">
          <w:rPr>
            <w:rStyle w:val="Hyperlink"/>
          </w:rPr>
          <w:t>CB6r2</w:t>
        </w:r>
      </w:hyperlink>
      <w:r>
        <w:t xml:space="preserve">) photochemical mechanism will be used for the </w:t>
      </w:r>
      <w:r w:rsidR="00AC5BD6">
        <w:t>SNMOS_2011a</w:t>
      </w:r>
      <w:r>
        <w:t xml:space="preserve"> modeling</w:t>
      </w:r>
      <w:r w:rsidR="00AC5BD6">
        <w:t>.</w:t>
      </w:r>
    </w:p>
    <w:p w14:paraId="6CFDC3C7" w14:textId="454821D6" w:rsidR="00AC5BD6" w:rsidRDefault="000C3A41" w:rsidP="000B257C">
      <w:pPr>
        <w:pStyle w:val="ListParagraph"/>
        <w:numPr>
          <w:ilvl w:val="0"/>
          <w:numId w:val="24"/>
        </w:numPr>
      </w:pPr>
      <w:r>
        <w:t xml:space="preserve">For the SNMOS 2011 modeling, hourly </w:t>
      </w:r>
      <w:r w:rsidR="00AC5BD6">
        <w:t>b</w:t>
      </w:r>
      <w:r w:rsidR="000B257C">
        <w:t>oundary conditions (BCs) for the</w:t>
      </w:r>
      <w:r w:rsidRPr="000C3A41">
        <w:t xml:space="preserve"> </w:t>
      </w:r>
      <w:r>
        <w:t>portion of the</w:t>
      </w:r>
      <w:r w:rsidR="000B257C">
        <w:t xml:space="preserve"> lateral boundaries of </w:t>
      </w:r>
      <w:r w:rsidR="00AC5BD6">
        <w:t>the</w:t>
      </w:r>
      <w:r w:rsidR="000B257C">
        <w:t xml:space="preserve"> </w:t>
      </w:r>
      <w:r w:rsidR="00AC5BD6">
        <w:t>SNMOS WESTU</w:t>
      </w:r>
      <w:r w:rsidR="000B257C">
        <w:t>S</w:t>
      </w:r>
      <w:r w:rsidR="00AC5BD6">
        <w:t>12</w:t>
      </w:r>
      <w:r w:rsidR="000B257C">
        <w:t xml:space="preserve"> </w:t>
      </w:r>
      <w:r w:rsidR="00AC5BD6">
        <w:t xml:space="preserve">PGM </w:t>
      </w:r>
      <w:r w:rsidR="000B257C">
        <w:t xml:space="preserve">domain </w:t>
      </w:r>
      <w:r>
        <w:t>that lies within the</w:t>
      </w:r>
      <w:r w:rsidR="00AC5BD6">
        <w:t xml:space="preserve"> larger WAQS WESTUS12 </w:t>
      </w:r>
      <w:r>
        <w:t>domain will be will be extracted from the WAQS WESTUS12</w:t>
      </w:r>
      <w:r w:rsidR="003F6747">
        <w:t xml:space="preserve"> </w:t>
      </w:r>
      <w:proofErr w:type="spellStart"/>
      <w:r w:rsidR="00AC5BD6">
        <w:t>CAMx</w:t>
      </w:r>
      <w:proofErr w:type="spellEnd"/>
      <w:r w:rsidR="00AC5BD6">
        <w:t xml:space="preserve"> results.</w:t>
      </w:r>
      <w:r w:rsidRPr="000C3A41">
        <w:t xml:space="preserve"> </w:t>
      </w:r>
      <w:r>
        <w:t xml:space="preserve">For </w:t>
      </w:r>
      <w:r w:rsidR="00745E94">
        <w:t>the portion of the SNMOS WESTUS</w:t>
      </w:r>
      <w:r>
        <w:t>12 grid th</w:t>
      </w:r>
      <w:r w:rsidR="00745E94">
        <w:t>at lies outside the WAQS WESTUS</w:t>
      </w:r>
      <w:r>
        <w:t xml:space="preserve">12 grid, we will extract lateral BCs from the WAQS </w:t>
      </w:r>
      <w:r w:rsidR="002C3C96">
        <w:t>36-km</w:t>
      </w:r>
      <w:r>
        <w:t xml:space="preserve"> CONUS </w:t>
      </w:r>
      <w:proofErr w:type="spellStart"/>
      <w:r>
        <w:t>CAMx</w:t>
      </w:r>
      <w:proofErr w:type="spellEnd"/>
      <w:r>
        <w:t xml:space="preserve"> modeling.</w:t>
      </w:r>
    </w:p>
    <w:p w14:paraId="07FA1397" w14:textId="77777777" w:rsidR="00AC5BD6" w:rsidRDefault="00AC5BD6" w:rsidP="000B257C">
      <w:pPr>
        <w:pStyle w:val="ListParagraph"/>
        <w:numPr>
          <w:ilvl w:val="0"/>
          <w:numId w:val="24"/>
        </w:numPr>
      </w:pPr>
      <w:r>
        <w:t>Model evaluation will be</w:t>
      </w:r>
      <w:r w:rsidR="000B257C">
        <w:t xml:space="preserve"> conducted for</w:t>
      </w:r>
      <w:r>
        <w:t xml:space="preserve"> meteorology,</w:t>
      </w:r>
      <w:r w:rsidR="000B257C">
        <w:t xml:space="preserve"> ozone, </w:t>
      </w:r>
      <w:r>
        <w:t>and ozone precursor and product species</w:t>
      </w:r>
      <w:r w:rsidR="000B257C">
        <w:t>.</w:t>
      </w:r>
    </w:p>
    <w:p w14:paraId="33AEED7F" w14:textId="3FA699B6" w:rsidR="00AC5BD6" w:rsidRDefault="000B257C" w:rsidP="00AC5BD6">
      <w:pPr>
        <w:pStyle w:val="ListParagraph"/>
        <w:numPr>
          <w:ilvl w:val="0"/>
          <w:numId w:val="24"/>
        </w:numPr>
      </w:pPr>
      <w:r>
        <w:t>Diagnostic sensitivity tests will be conducted to determine sensitivity of the PGM mo</w:t>
      </w:r>
      <w:r w:rsidR="00AC5BD6">
        <w:t>del estimates to key parameters and to improve the base year model performance.</w:t>
      </w:r>
    </w:p>
    <w:p w14:paraId="7563C104" w14:textId="02B0CBF7" w:rsidR="00AC5BD6" w:rsidRDefault="00AC5BD6" w:rsidP="00AC5BD6">
      <w:pPr>
        <w:pStyle w:val="ListParagraph"/>
        <w:numPr>
          <w:ilvl w:val="0"/>
          <w:numId w:val="24"/>
        </w:numPr>
      </w:pPr>
      <w:r>
        <w:t>Future year modeling will be used to estimate air quality in 2025 and to conduct attainment tests for Doña Ana County.</w:t>
      </w:r>
    </w:p>
    <w:p w14:paraId="776B13B2" w14:textId="6EF18B88" w:rsidR="00EC55F9" w:rsidRDefault="00EC55F9" w:rsidP="00AC5BD6">
      <w:pPr>
        <w:pStyle w:val="ListParagraph"/>
        <w:numPr>
          <w:ilvl w:val="0"/>
          <w:numId w:val="24"/>
        </w:numPr>
      </w:pPr>
      <w:r>
        <w:t>Future year emissions sensitivity modeling will be used to evaluate the impacts of emissions reductions on future attainment of the ozone NAAQS.</w:t>
      </w:r>
    </w:p>
    <w:p w14:paraId="2A58B807" w14:textId="258ED4C3" w:rsidR="00AC5BD6" w:rsidRPr="00907D4E" w:rsidRDefault="00AC5BD6" w:rsidP="00EC55F9">
      <w:pPr>
        <w:pStyle w:val="ListParagraph"/>
        <w:numPr>
          <w:ilvl w:val="0"/>
          <w:numId w:val="24"/>
        </w:numPr>
      </w:pPr>
      <w:r>
        <w:t xml:space="preserve">Future year </w:t>
      </w:r>
      <w:proofErr w:type="spellStart"/>
      <w:r>
        <w:t>CAMx</w:t>
      </w:r>
      <w:proofErr w:type="spellEnd"/>
      <w:r>
        <w:t xml:space="preserve"> source apportionment modeling will be used to quantify the source region and source category contributions to ozone concentrations and ozone design values at</w:t>
      </w:r>
      <w:r w:rsidR="00EC55F9">
        <w:t xml:space="preserve"> ozone monitoring in Dona Ana Co</w:t>
      </w:r>
      <w:r>
        <w:t>unty.</w:t>
      </w:r>
    </w:p>
    <w:p w14:paraId="016DB6B7" w14:textId="7385127B" w:rsidR="006D3306" w:rsidRDefault="00E62071" w:rsidP="00503758">
      <w:pPr>
        <w:pStyle w:val="Heading2"/>
      </w:pPr>
      <w:bookmarkStart w:id="19" w:name="_Toc307131159"/>
      <w:bookmarkStart w:id="20" w:name="_Toc433791248"/>
      <w:r>
        <w:t>Organization of the Modeling Plan</w:t>
      </w:r>
      <w:bookmarkEnd w:id="19"/>
      <w:bookmarkEnd w:id="20"/>
    </w:p>
    <w:p w14:paraId="6FF93AF6" w14:textId="5E576524" w:rsidR="009E6132" w:rsidRDefault="009E6132" w:rsidP="00000FD2">
      <w:r>
        <w:t xml:space="preserve">This document </w:t>
      </w:r>
      <w:r w:rsidR="00E62071">
        <w:t xml:space="preserve">presents the </w:t>
      </w:r>
      <w:r w:rsidR="00EC55F9">
        <w:t>SNMOS modeling p</w:t>
      </w:r>
      <w:r w:rsidR="002021E7">
        <w:t>lan</w:t>
      </w:r>
      <w:r w:rsidR="00E62071">
        <w:t xml:space="preserve"> for</w:t>
      </w:r>
      <w:r w:rsidR="00EC55F9">
        <w:t xml:space="preserve"> 2011-based</w:t>
      </w:r>
      <w:r w:rsidR="00907D4E">
        <w:t xml:space="preserve"> </w:t>
      </w:r>
      <w:r w:rsidR="002021E7">
        <w:t>meteorology,</w:t>
      </w:r>
      <w:r w:rsidR="00E62071">
        <w:t xml:space="preserve"> emissions</w:t>
      </w:r>
      <w:r w:rsidR="002021E7">
        <w:t>, and</w:t>
      </w:r>
      <w:r w:rsidR="00E62071">
        <w:t xml:space="preserve"> </w:t>
      </w:r>
      <w:r w:rsidR="002021E7">
        <w:t>PGM</w:t>
      </w:r>
      <w:r w:rsidR="00E62071">
        <w:t xml:space="preserve"> </w:t>
      </w:r>
      <w:r w:rsidR="002021E7">
        <w:t>simulations</w:t>
      </w:r>
      <w:r w:rsidR="00907D4E">
        <w:t xml:space="preserve">. </w:t>
      </w:r>
      <w:r w:rsidR="002021E7">
        <w:t xml:space="preserve">Although the </w:t>
      </w:r>
      <w:r w:rsidR="005218CF">
        <w:t xml:space="preserve">SNMOS </w:t>
      </w:r>
      <w:r w:rsidR="00E62071">
        <w:t>modeling analysis is not currently being performed to fill any particular regulatory requirement, such as a State Implementation Plan</w:t>
      </w:r>
      <w:r w:rsidR="005218CF">
        <w:t xml:space="preserve"> (SIP) attainment demonstration</w:t>
      </w:r>
      <w:r w:rsidR="00E62071">
        <w:t>, it is being conducted with the same level of technical rigor as a SIP-type analysis</w:t>
      </w:r>
      <w:r w:rsidR="00634066">
        <w:t xml:space="preserve">. </w:t>
      </w:r>
    </w:p>
    <w:p w14:paraId="795B790A" w14:textId="1473D0DD" w:rsidR="00E62071" w:rsidRDefault="009E6132" w:rsidP="00000FD2">
      <w:r>
        <w:t xml:space="preserve">This </w:t>
      </w:r>
      <w:r w:rsidR="005218CF">
        <w:t>SNMOS</w:t>
      </w:r>
      <w:r>
        <w:t xml:space="preserve"> Modeling Plan</w:t>
      </w:r>
      <w:r w:rsidR="00E62071">
        <w:t xml:space="preserve"> has the following sections:</w:t>
      </w:r>
    </w:p>
    <w:p w14:paraId="2F6065B7" w14:textId="5B6FC282" w:rsidR="005218CF" w:rsidRDefault="00E62071" w:rsidP="009F6A5E">
      <w:pPr>
        <w:pStyle w:val="ListParagraph"/>
        <w:numPr>
          <w:ilvl w:val="0"/>
          <w:numId w:val="10"/>
        </w:numPr>
        <w:spacing w:after="0"/>
        <w:contextualSpacing w:val="0"/>
      </w:pPr>
      <w:r w:rsidRPr="00000FD2">
        <w:rPr>
          <w:u w:val="single"/>
        </w:rPr>
        <w:t>Introduction</w:t>
      </w:r>
      <w:r w:rsidRPr="002021E7">
        <w:t>:</w:t>
      </w:r>
      <w:r w:rsidR="00634066">
        <w:t xml:space="preserve"> </w:t>
      </w:r>
      <w:r w:rsidRPr="002021E7">
        <w:t>Presents a summary of the background, purpose and objectives of the study</w:t>
      </w:r>
    </w:p>
    <w:p w14:paraId="33ADA078" w14:textId="50764D8A" w:rsidR="005218CF" w:rsidRPr="005218CF" w:rsidRDefault="005218CF" w:rsidP="009F6A5E">
      <w:pPr>
        <w:pStyle w:val="ListParagraph"/>
        <w:numPr>
          <w:ilvl w:val="0"/>
          <w:numId w:val="10"/>
        </w:numPr>
        <w:spacing w:after="0"/>
        <w:contextualSpacing w:val="0"/>
      </w:pPr>
      <w:r w:rsidRPr="005218CF">
        <w:rPr>
          <w:u w:val="single"/>
        </w:rPr>
        <w:t>Model Selection</w:t>
      </w:r>
      <w:r>
        <w:t>:</w:t>
      </w:r>
      <w:r w:rsidR="00634066">
        <w:t xml:space="preserve"> </w:t>
      </w:r>
      <w:r>
        <w:t>Introduces the models selected for the study</w:t>
      </w:r>
    </w:p>
    <w:p w14:paraId="06FADF85" w14:textId="6AF41649" w:rsidR="005218CF" w:rsidRPr="005218CF" w:rsidRDefault="005218CF" w:rsidP="009F6A5E">
      <w:pPr>
        <w:pStyle w:val="ListParagraph"/>
        <w:numPr>
          <w:ilvl w:val="0"/>
          <w:numId w:val="10"/>
        </w:numPr>
        <w:spacing w:after="0"/>
        <w:contextualSpacing w:val="0"/>
      </w:pPr>
      <w:r>
        <w:rPr>
          <w:u w:val="single"/>
        </w:rPr>
        <w:t>Episode Selection</w:t>
      </w:r>
      <w:r w:rsidRPr="005218CF">
        <w:t>:</w:t>
      </w:r>
      <w:r w:rsidR="00634066">
        <w:t xml:space="preserve"> </w:t>
      </w:r>
      <w:r>
        <w:t>Describes the modeling period for the study</w:t>
      </w:r>
    </w:p>
    <w:p w14:paraId="6CDDCDB2" w14:textId="15E87D34" w:rsidR="005218CF" w:rsidRPr="005218CF" w:rsidRDefault="00E62071" w:rsidP="009F6A5E">
      <w:pPr>
        <w:pStyle w:val="ListParagraph"/>
        <w:numPr>
          <w:ilvl w:val="0"/>
          <w:numId w:val="10"/>
        </w:numPr>
        <w:spacing w:after="0"/>
        <w:contextualSpacing w:val="0"/>
      </w:pPr>
      <w:r w:rsidRPr="00000FD2">
        <w:rPr>
          <w:u w:val="single"/>
        </w:rPr>
        <w:t>Model</w:t>
      </w:r>
      <w:r w:rsidR="009E6132">
        <w:rPr>
          <w:u w:val="single"/>
        </w:rPr>
        <w:t>ing</w:t>
      </w:r>
      <w:r w:rsidRPr="00000FD2">
        <w:rPr>
          <w:u w:val="single"/>
        </w:rPr>
        <w:t xml:space="preserve"> </w:t>
      </w:r>
      <w:r w:rsidR="009E6132">
        <w:rPr>
          <w:u w:val="single"/>
        </w:rPr>
        <w:t xml:space="preserve">Domain </w:t>
      </w:r>
      <w:r w:rsidR="005218CF">
        <w:rPr>
          <w:u w:val="single"/>
        </w:rPr>
        <w:t>Selection</w:t>
      </w:r>
      <w:r w:rsidRPr="002021E7">
        <w:t>:</w:t>
      </w:r>
      <w:r w:rsidR="00634066">
        <w:t xml:space="preserve"> </w:t>
      </w:r>
      <w:r w:rsidR="009E6132">
        <w:t>Presents the</w:t>
      </w:r>
      <w:r w:rsidR="002021E7" w:rsidRPr="002021E7">
        <w:t xml:space="preserve"> modeling domains </w:t>
      </w:r>
      <w:r w:rsidRPr="002021E7">
        <w:t>selected for the study</w:t>
      </w:r>
    </w:p>
    <w:p w14:paraId="3B44662C" w14:textId="1A07D0CF" w:rsidR="005218CF" w:rsidRPr="00164801" w:rsidRDefault="005218CF" w:rsidP="009F6A5E">
      <w:pPr>
        <w:pStyle w:val="ListParagraph"/>
        <w:numPr>
          <w:ilvl w:val="0"/>
          <w:numId w:val="10"/>
        </w:numPr>
        <w:spacing w:after="0"/>
        <w:contextualSpacing w:val="0"/>
      </w:pPr>
      <w:r>
        <w:rPr>
          <w:u w:val="single"/>
        </w:rPr>
        <w:t>WRF Meteorology</w:t>
      </w:r>
      <w:r w:rsidRPr="003D4EBF">
        <w:t>:</w:t>
      </w:r>
      <w:r w:rsidR="00634066">
        <w:t xml:space="preserve"> </w:t>
      </w:r>
      <w:r>
        <w:t>Describes how the meteorological modeling was conducted and the WRF model evaluation</w:t>
      </w:r>
    </w:p>
    <w:p w14:paraId="4A1084C5" w14:textId="604695C3" w:rsidR="005218CF" w:rsidRPr="00316853" w:rsidRDefault="005218CF" w:rsidP="009F6A5E">
      <w:pPr>
        <w:pStyle w:val="ListParagraph"/>
        <w:numPr>
          <w:ilvl w:val="0"/>
          <w:numId w:val="10"/>
        </w:numPr>
        <w:spacing w:after="0"/>
        <w:contextualSpacing w:val="0"/>
      </w:pPr>
      <w:r w:rsidRPr="00316853">
        <w:rPr>
          <w:u w:val="single"/>
        </w:rPr>
        <w:t>Emissions</w:t>
      </w:r>
      <w:r w:rsidRPr="00316853">
        <w:t>:</w:t>
      </w:r>
      <w:r w:rsidR="00634066">
        <w:t xml:space="preserve"> </w:t>
      </w:r>
      <w:r w:rsidRPr="00316853">
        <w:t>Describes the emissions input data, how the emissions modeling will be conducted</w:t>
      </w:r>
      <w:r>
        <w:t>, and the</w:t>
      </w:r>
      <w:r w:rsidRPr="00316853">
        <w:t xml:space="preserve"> procedures for evaluating and validating the emissions processing results</w:t>
      </w:r>
    </w:p>
    <w:p w14:paraId="76C24AC9" w14:textId="1958EB6D" w:rsidR="005218CF" w:rsidRDefault="005218CF" w:rsidP="009F6A5E">
      <w:pPr>
        <w:pStyle w:val="ListParagraph"/>
        <w:numPr>
          <w:ilvl w:val="0"/>
          <w:numId w:val="10"/>
        </w:numPr>
        <w:spacing w:after="0"/>
        <w:contextualSpacing w:val="0"/>
      </w:pPr>
      <w:r>
        <w:rPr>
          <w:u w:val="single"/>
        </w:rPr>
        <w:lastRenderedPageBreak/>
        <w:t>Photochemical Modeling</w:t>
      </w:r>
      <w:r>
        <w:t>:</w:t>
      </w:r>
      <w:r w:rsidR="00634066">
        <w:t xml:space="preserve"> </w:t>
      </w:r>
      <w:r>
        <w:t>Describes the procedures for conducting the photochemical grid model including the model versions, inputs and options</w:t>
      </w:r>
    </w:p>
    <w:p w14:paraId="7FAA7B6B" w14:textId="2566D0E5" w:rsidR="00E62071" w:rsidRDefault="005218CF" w:rsidP="009F6A5E">
      <w:pPr>
        <w:pStyle w:val="ListParagraph"/>
        <w:numPr>
          <w:ilvl w:val="0"/>
          <w:numId w:val="10"/>
        </w:numPr>
        <w:spacing w:after="0"/>
        <w:contextualSpacing w:val="0"/>
      </w:pPr>
      <w:r>
        <w:rPr>
          <w:u w:val="single"/>
        </w:rPr>
        <w:t xml:space="preserve">Model Performance </w:t>
      </w:r>
      <w:r w:rsidRPr="00651A6F">
        <w:rPr>
          <w:u w:val="single"/>
        </w:rPr>
        <w:t>Evaluation</w:t>
      </w:r>
      <w:r>
        <w:t>:</w:t>
      </w:r>
      <w:r w:rsidR="00634066">
        <w:t xml:space="preserve"> </w:t>
      </w:r>
      <w:r>
        <w:t>Provides the procedures for conducting the model performance evaluation of the photochemical grid models</w:t>
      </w:r>
    </w:p>
    <w:p w14:paraId="2DF663A7" w14:textId="21B1BA0C" w:rsidR="005218CF" w:rsidRPr="002021E7" w:rsidRDefault="005218CF" w:rsidP="009F6A5E">
      <w:pPr>
        <w:pStyle w:val="ListParagraph"/>
        <w:numPr>
          <w:ilvl w:val="0"/>
          <w:numId w:val="10"/>
        </w:numPr>
        <w:spacing w:after="0"/>
        <w:contextualSpacing w:val="0"/>
      </w:pPr>
      <w:r>
        <w:rPr>
          <w:u w:val="single"/>
        </w:rPr>
        <w:t>Acronyms</w:t>
      </w:r>
      <w:r>
        <w:t>: Definitions of acronyms used in this document</w:t>
      </w:r>
    </w:p>
    <w:p w14:paraId="7DF786F5" w14:textId="6E83459C" w:rsidR="00E62071" w:rsidRPr="002021E7" w:rsidRDefault="00E62071" w:rsidP="009F6A5E">
      <w:pPr>
        <w:pStyle w:val="ListParagraph"/>
        <w:numPr>
          <w:ilvl w:val="0"/>
          <w:numId w:val="10"/>
        </w:numPr>
        <w:spacing w:after="0"/>
        <w:contextualSpacing w:val="0"/>
      </w:pPr>
      <w:r w:rsidRPr="00000FD2">
        <w:rPr>
          <w:u w:val="single"/>
        </w:rPr>
        <w:t>References</w:t>
      </w:r>
      <w:r w:rsidRPr="002021E7">
        <w:t>:</w:t>
      </w:r>
      <w:r w:rsidR="00634066">
        <w:t xml:space="preserve"> </w:t>
      </w:r>
      <w:r w:rsidRPr="002021E7">
        <w:t>References cited in the document</w:t>
      </w:r>
    </w:p>
    <w:p w14:paraId="6CAE8DEC" w14:textId="4260174C" w:rsidR="00C144CF" w:rsidRDefault="00E62071" w:rsidP="00503758">
      <w:pPr>
        <w:pStyle w:val="Heading2"/>
      </w:pPr>
      <w:bookmarkStart w:id="21" w:name="_Toc307131160"/>
      <w:bookmarkStart w:id="22" w:name="_Toc433791249"/>
      <w:r>
        <w:t>Project Participants</w:t>
      </w:r>
      <w:bookmarkEnd w:id="21"/>
      <w:bookmarkEnd w:id="22"/>
    </w:p>
    <w:p w14:paraId="106A239F" w14:textId="75BC0D1A" w:rsidR="00392EEA" w:rsidRDefault="005218CF" w:rsidP="00000FD2">
      <w:r w:rsidRPr="00577634">
        <w:t>The SNMOS</w:t>
      </w:r>
      <w:r w:rsidR="00E62071" w:rsidRPr="00577634">
        <w:t xml:space="preserve"> is facilitated and managed by the Western States Air Resources Council (WESTAR). </w:t>
      </w:r>
      <w:r w:rsidRPr="00577634">
        <w:t>RE and UNC-IE</w:t>
      </w:r>
      <w:r w:rsidR="00E62071" w:rsidRPr="00577634">
        <w:t xml:space="preserve"> </w:t>
      </w:r>
      <w:r w:rsidR="002021E7" w:rsidRPr="00577634">
        <w:t xml:space="preserve">are conducting the </w:t>
      </w:r>
      <w:r w:rsidR="00E62071" w:rsidRPr="00577634">
        <w:t>meteorology, emissions, and air quality modeling and analysis. Key co</w:t>
      </w:r>
      <w:r w:rsidRPr="00577634">
        <w:t>ntacts and their roles in the SNMO</w:t>
      </w:r>
      <w:r w:rsidR="00E62071" w:rsidRPr="00577634">
        <w:t>S are listed in</w:t>
      </w:r>
      <w:r w:rsidR="00577634">
        <w:t xml:space="preserve"> </w:t>
      </w:r>
      <w:r w:rsidR="000D510B">
        <w:fldChar w:fldCharType="begin"/>
      </w:r>
      <w:r w:rsidR="000D510B">
        <w:instrText xml:space="preserve"> REF _Ref307132633 \h </w:instrText>
      </w:r>
      <w:r w:rsidR="000D510B">
        <w:fldChar w:fldCharType="separate"/>
      </w:r>
      <w:r w:rsidR="00B93AD8">
        <w:t xml:space="preserve">Table </w:t>
      </w:r>
      <w:r w:rsidR="00B93AD8">
        <w:rPr>
          <w:noProof/>
        </w:rPr>
        <w:t>2</w:t>
      </w:r>
      <w:r w:rsidR="000D510B">
        <w:fldChar w:fldCharType="end"/>
      </w:r>
      <w:r w:rsidRPr="00577634">
        <w:fldChar w:fldCharType="begin"/>
      </w:r>
      <w:r w:rsidRPr="00577634">
        <w:instrText xml:space="preserve"> REF _Ref306443976 \h </w:instrText>
      </w:r>
      <w:r w:rsidRPr="00577634">
        <w:fldChar w:fldCharType="end"/>
      </w:r>
      <w:r w:rsidR="00E62071">
        <w:t>.</w:t>
      </w:r>
    </w:p>
    <w:p w14:paraId="36DAC383" w14:textId="0F772E0C" w:rsidR="000D510B" w:rsidRDefault="000D510B" w:rsidP="000D510B">
      <w:pPr>
        <w:pStyle w:val="Caption"/>
      </w:pPr>
      <w:bookmarkStart w:id="23" w:name="_Ref307132633"/>
      <w:bookmarkStart w:id="24" w:name="_Toc433791282"/>
      <w:proofErr w:type="gramStart"/>
      <w:r>
        <w:t xml:space="preserve">Table </w:t>
      </w:r>
      <w:r w:rsidR="00587205">
        <w:fldChar w:fldCharType="begin"/>
      </w:r>
      <w:r w:rsidR="00587205">
        <w:instrText xml:space="preserve"> SEQ Table \* ARABIC </w:instrText>
      </w:r>
      <w:r w:rsidR="00587205">
        <w:fldChar w:fldCharType="separate"/>
      </w:r>
      <w:r w:rsidR="00B93AD8">
        <w:rPr>
          <w:noProof/>
        </w:rPr>
        <w:t>2</w:t>
      </w:r>
      <w:r w:rsidR="00587205">
        <w:rPr>
          <w:noProof/>
        </w:rPr>
        <w:fldChar w:fldCharType="end"/>
      </w:r>
      <w:bookmarkEnd w:id="23"/>
      <w:r>
        <w:t>.</w:t>
      </w:r>
      <w:proofErr w:type="gramEnd"/>
      <w:r>
        <w:t xml:space="preserve"> Project contacts for the SNMOS.</w:t>
      </w:r>
      <w:bookmarkEnd w:id="24"/>
    </w:p>
    <w:tbl>
      <w:tblPr>
        <w:tblStyle w:val="TableGrid"/>
        <w:tblW w:w="0" w:type="auto"/>
        <w:tblLook w:val="04A0" w:firstRow="1" w:lastRow="0" w:firstColumn="1" w:lastColumn="0" w:noHBand="0" w:noVBand="1"/>
      </w:tblPr>
      <w:tblGrid>
        <w:gridCol w:w="2358"/>
        <w:gridCol w:w="2430"/>
        <w:gridCol w:w="4590"/>
      </w:tblGrid>
      <w:tr w:rsidR="000D510B" w14:paraId="7849C1E4" w14:textId="77777777" w:rsidTr="000D510B">
        <w:tc>
          <w:tcPr>
            <w:tcW w:w="2358" w:type="dxa"/>
            <w:shd w:val="clear" w:color="auto" w:fill="DBE5F1" w:themeFill="accent1" w:themeFillTint="33"/>
          </w:tcPr>
          <w:p w14:paraId="1C859303" w14:textId="77777777" w:rsidR="000D510B" w:rsidRPr="001028D7" w:rsidRDefault="000D510B" w:rsidP="009B78CD">
            <w:pPr>
              <w:rPr>
                <w:rFonts w:cstheme="minorHAnsi"/>
                <w:b/>
                <w:sz w:val="22"/>
                <w:szCs w:val="22"/>
              </w:rPr>
            </w:pPr>
            <w:bookmarkStart w:id="25" w:name="_Ref306443976"/>
            <w:r w:rsidRPr="001028D7">
              <w:rPr>
                <w:rFonts w:cstheme="minorHAnsi"/>
                <w:b/>
                <w:sz w:val="22"/>
                <w:szCs w:val="22"/>
              </w:rPr>
              <w:t>Name</w:t>
            </w:r>
          </w:p>
        </w:tc>
        <w:tc>
          <w:tcPr>
            <w:tcW w:w="2430" w:type="dxa"/>
            <w:shd w:val="clear" w:color="auto" w:fill="DBE5F1" w:themeFill="accent1" w:themeFillTint="33"/>
          </w:tcPr>
          <w:p w14:paraId="4B658B64" w14:textId="77777777" w:rsidR="000D510B" w:rsidRPr="001028D7" w:rsidRDefault="000D510B" w:rsidP="009B78CD">
            <w:pPr>
              <w:jc w:val="center"/>
              <w:rPr>
                <w:rFonts w:cstheme="minorHAnsi"/>
                <w:b/>
                <w:sz w:val="22"/>
                <w:szCs w:val="22"/>
              </w:rPr>
            </w:pPr>
            <w:r w:rsidRPr="001028D7">
              <w:rPr>
                <w:rFonts w:cstheme="minorHAnsi"/>
                <w:b/>
                <w:sz w:val="22"/>
                <w:szCs w:val="22"/>
              </w:rPr>
              <w:t>Role</w:t>
            </w:r>
          </w:p>
        </w:tc>
        <w:tc>
          <w:tcPr>
            <w:tcW w:w="4590" w:type="dxa"/>
            <w:shd w:val="clear" w:color="auto" w:fill="DBE5F1" w:themeFill="accent1" w:themeFillTint="33"/>
          </w:tcPr>
          <w:p w14:paraId="11A1691A" w14:textId="77777777" w:rsidR="000D510B" w:rsidRPr="001028D7" w:rsidRDefault="000D510B" w:rsidP="009B78CD">
            <w:pPr>
              <w:jc w:val="center"/>
              <w:rPr>
                <w:rFonts w:cstheme="minorHAnsi"/>
                <w:b/>
                <w:sz w:val="22"/>
                <w:szCs w:val="22"/>
              </w:rPr>
            </w:pPr>
            <w:r w:rsidRPr="001028D7">
              <w:rPr>
                <w:rFonts w:cstheme="minorHAnsi"/>
                <w:b/>
                <w:sz w:val="22"/>
                <w:szCs w:val="22"/>
              </w:rPr>
              <w:t>Organization/Contact</w:t>
            </w:r>
          </w:p>
        </w:tc>
      </w:tr>
      <w:tr w:rsidR="000D510B" w14:paraId="10993309" w14:textId="77777777" w:rsidTr="009B78CD">
        <w:tc>
          <w:tcPr>
            <w:tcW w:w="2358" w:type="dxa"/>
          </w:tcPr>
          <w:p w14:paraId="40A0318D" w14:textId="77777777" w:rsidR="000D510B" w:rsidRPr="001028D7" w:rsidRDefault="000D510B" w:rsidP="009B78CD">
            <w:pPr>
              <w:spacing w:after="0"/>
              <w:rPr>
                <w:rFonts w:cstheme="minorHAnsi"/>
                <w:sz w:val="22"/>
                <w:szCs w:val="22"/>
              </w:rPr>
            </w:pPr>
            <w:r w:rsidRPr="001028D7">
              <w:rPr>
                <w:rFonts w:cstheme="minorHAnsi"/>
                <w:sz w:val="22"/>
                <w:szCs w:val="22"/>
              </w:rPr>
              <w:t>Tom Moore</w:t>
            </w:r>
          </w:p>
        </w:tc>
        <w:tc>
          <w:tcPr>
            <w:tcW w:w="2430" w:type="dxa"/>
          </w:tcPr>
          <w:p w14:paraId="5C99D373" w14:textId="77777777" w:rsidR="000D510B" w:rsidRPr="001028D7" w:rsidRDefault="000D510B" w:rsidP="009B78CD">
            <w:pPr>
              <w:spacing w:after="0"/>
              <w:rPr>
                <w:rFonts w:cstheme="minorHAnsi"/>
                <w:sz w:val="22"/>
                <w:szCs w:val="22"/>
              </w:rPr>
            </w:pPr>
            <w:r w:rsidRPr="001028D7">
              <w:rPr>
                <w:rFonts w:cstheme="minorHAnsi"/>
                <w:sz w:val="22"/>
                <w:szCs w:val="22"/>
              </w:rPr>
              <w:t>Project Manager</w:t>
            </w:r>
          </w:p>
        </w:tc>
        <w:tc>
          <w:tcPr>
            <w:tcW w:w="4590" w:type="dxa"/>
          </w:tcPr>
          <w:p w14:paraId="1451CBD4" w14:textId="77777777" w:rsidR="000D510B" w:rsidRPr="001028D7" w:rsidRDefault="000D510B" w:rsidP="009B78CD">
            <w:pPr>
              <w:spacing w:after="0"/>
              <w:rPr>
                <w:rFonts w:cstheme="minorHAnsi"/>
                <w:color w:val="000000"/>
                <w:sz w:val="22"/>
                <w:szCs w:val="22"/>
              </w:rPr>
            </w:pPr>
            <w:r w:rsidRPr="001028D7">
              <w:rPr>
                <w:rFonts w:cstheme="minorHAnsi"/>
                <w:color w:val="000000"/>
                <w:sz w:val="22"/>
                <w:szCs w:val="22"/>
              </w:rPr>
              <w:t>WESTAR</w:t>
            </w:r>
          </w:p>
          <w:p w14:paraId="210550D2" w14:textId="77777777" w:rsidR="000D510B" w:rsidRPr="001028D7" w:rsidRDefault="000D510B" w:rsidP="009B78CD">
            <w:pPr>
              <w:spacing w:after="0"/>
              <w:rPr>
                <w:rFonts w:cstheme="minorHAnsi"/>
                <w:color w:val="000000"/>
                <w:sz w:val="22"/>
                <w:szCs w:val="22"/>
              </w:rPr>
            </w:pPr>
            <w:r w:rsidRPr="001028D7">
              <w:rPr>
                <w:rFonts w:cstheme="minorHAnsi"/>
                <w:color w:val="000000"/>
                <w:sz w:val="22"/>
                <w:szCs w:val="22"/>
              </w:rPr>
              <w:t>c/o CSU/CIRA</w:t>
            </w:r>
          </w:p>
          <w:p w14:paraId="63FA42BB" w14:textId="77777777" w:rsidR="000D510B" w:rsidRPr="001028D7" w:rsidRDefault="000D510B" w:rsidP="009B78CD">
            <w:pPr>
              <w:spacing w:after="0"/>
              <w:rPr>
                <w:rFonts w:cstheme="minorHAnsi"/>
                <w:color w:val="000000"/>
                <w:sz w:val="22"/>
                <w:szCs w:val="22"/>
              </w:rPr>
            </w:pPr>
            <w:r w:rsidRPr="001028D7">
              <w:rPr>
                <w:rFonts w:cstheme="minorHAnsi"/>
                <w:color w:val="000000"/>
                <w:sz w:val="22"/>
                <w:szCs w:val="22"/>
              </w:rPr>
              <w:t>1375 Campus Delivery</w:t>
            </w:r>
          </w:p>
          <w:p w14:paraId="12DEF3DA" w14:textId="0312A4E4" w:rsidR="000D510B" w:rsidRPr="001028D7" w:rsidRDefault="000D510B" w:rsidP="009B78CD">
            <w:pPr>
              <w:spacing w:after="0"/>
              <w:rPr>
                <w:rFonts w:cstheme="minorHAnsi"/>
                <w:color w:val="000000"/>
                <w:sz w:val="22"/>
                <w:szCs w:val="22"/>
              </w:rPr>
            </w:pPr>
            <w:r w:rsidRPr="001028D7">
              <w:rPr>
                <w:rFonts w:cstheme="minorHAnsi"/>
                <w:color w:val="000000"/>
                <w:sz w:val="22"/>
                <w:szCs w:val="22"/>
              </w:rPr>
              <w:t>Fort Collins, CO</w:t>
            </w:r>
            <w:r w:rsidR="00634066" w:rsidRPr="001028D7">
              <w:rPr>
                <w:rFonts w:cstheme="minorHAnsi"/>
                <w:color w:val="000000"/>
                <w:sz w:val="22"/>
                <w:szCs w:val="22"/>
              </w:rPr>
              <w:t xml:space="preserve"> </w:t>
            </w:r>
            <w:r w:rsidRPr="001028D7">
              <w:rPr>
                <w:rFonts w:cstheme="minorHAnsi"/>
                <w:color w:val="000000"/>
                <w:sz w:val="22"/>
                <w:szCs w:val="22"/>
              </w:rPr>
              <w:t>80523</w:t>
            </w:r>
          </w:p>
          <w:p w14:paraId="0E3DA599" w14:textId="77777777" w:rsidR="000D510B" w:rsidRPr="001028D7" w:rsidRDefault="000D510B" w:rsidP="009B78CD">
            <w:pPr>
              <w:spacing w:after="0"/>
              <w:rPr>
                <w:rFonts w:cstheme="minorHAnsi"/>
                <w:color w:val="000000"/>
                <w:sz w:val="22"/>
                <w:szCs w:val="22"/>
              </w:rPr>
            </w:pPr>
            <w:r w:rsidRPr="001028D7">
              <w:rPr>
                <w:rFonts w:cstheme="minorHAnsi"/>
                <w:color w:val="000000"/>
                <w:sz w:val="22"/>
                <w:szCs w:val="22"/>
              </w:rPr>
              <w:t>(970) 491-8837</w:t>
            </w:r>
          </w:p>
          <w:p w14:paraId="6E06A948" w14:textId="77777777" w:rsidR="000D510B" w:rsidRPr="001028D7" w:rsidRDefault="00587205" w:rsidP="009B78CD">
            <w:pPr>
              <w:spacing w:after="0"/>
              <w:rPr>
                <w:rFonts w:cstheme="minorHAnsi"/>
                <w:sz w:val="22"/>
                <w:szCs w:val="22"/>
              </w:rPr>
            </w:pPr>
            <w:hyperlink r:id="rId23" w:history="1">
              <w:r w:rsidR="000D510B" w:rsidRPr="001028D7">
                <w:rPr>
                  <w:rStyle w:val="Hyperlink"/>
                  <w:rFonts w:cstheme="minorHAnsi"/>
                  <w:sz w:val="22"/>
                  <w:szCs w:val="22"/>
                </w:rPr>
                <w:t>tmoore@westar.org</w:t>
              </w:r>
            </w:hyperlink>
            <w:r w:rsidR="000D510B" w:rsidRPr="001028D7">
              <w:rPr>
                <w:rFonts w:cstheme="minorHAnsi"/>
                <w:sz w:val="22"/>
                <w:szCs w:val="22"/>
              </w:rPr>
              <w:t xml:space="preserve"> </w:t>
            </w:r>
          </w:p>
        </w:tc>
      </w:tr>
      <w:tr w:rsidR="000D510B" w14:paraId="240F37E5" w14:textId="77777777" w:rsidTr="009B78CD">
        <w:tc>
          <w:tcPr>
            <w:tcW w:w="2358" w:type="dxa"/>
          </w:tcPr>
          <w:p w14:paraId="604787C1" w14:textId="77777777" w:rsidR="000D510B" w:rsidRPr="001028D7" w:rsidRDefault="000D510B" w:rsidP="009B78CD">
            <w:pPr>
              <w:spacing w:after="0"/>
              <w:rPr>
                <w:rFonts w:cstheme="minorHAnsi"/>
                <w:sz w:val="22"/>
                <w:szCs w:val="22"/>
              </w:rPr>
            </w:pPr>
            <w:r w:rsidRPr="001028D7">
              <w:rPr>
                <w:rFonts w:cstheme="minorHAnsi"/>
                <w:sz w:val="22"/>
                <w:szCs w:val="22"/>
              </w:rPr>
              <w:t>Zac Adelman</w:t>
            </w:r>
          </w:p>
        </w:tc>
        <w:tc>
          <w:tcPr>
            <w:tcW w:w="2430" w:type="dxa"/>
          </w:tcPr>
          <w:p w14:paraId="332FECC0" w14:textId="77777777" w:rsidR="000D510B" w:rsidRPr="001028D7" w:rsidRDefault="000D510B" w:rsidP="009B78CD">
            <w:pPr>
              <w:spacing w:after="0"/>
              <w:rPr>
                <w:rFonts w:cstheme="minorHAnsi"/>
                <w:sz w:val="22"/>
                <w:szCs w:val="22"/>
              </w:rPr>
            </w:pPr>
            <w:r w:rsidRPr="001028D7">
              <w:rPr>
                <w:rFonts w:cstheme="minorHAnsi"/>
                <w:sz w:val="22"/>
                <w:szCs w:val="22"/>
              </w:rPr>
              <w:t>UNC-IE Lead</w:t>
            </w:r>
          </w:p>
        </w:tc>
        <w:tc>
          <w:tcPr>
            <w:tcW w:w="4590" w:type="dxa"/>
          </w:tcPr>
          <w:p w14:paraId="509A6255" w14:textId="77777777" w:rsidR="000D510B" w:rsidRPr="001028D7" w:rsidRDefault="000D510B" w:rsidP="009B78CD">
            <w:pPr>
              <w:spacing w:after="0"/>
              <w:rPr>
                <w:rFonts w:cstheme="minorHAnsi"/>
                <w:sz w:val="22"/>
                <w:szCs w:val="22"/>
              </w:rPr>
            </w:pPr>
            <w:r w:rsidRPr="001028D7">
              <w:rPr>
                <w:rFonts w:cstheme="minorHAnsi"/>
                <w:sz w:val="22"/>
                <w:szCs w:val="22"/>
              </w:rPr>
              <w:t>University of North Carolina</w:t>
            </w:r>
          </w:p>
          <w:p w14:paraId="4DBB35E3" w14:textId="77777777" w:rsidR="000D510B" w:rsidRPr="001028D7" w:rsidRDefault="000D510B" w:rsidP="009B78CD">
            <w:pPr>
              <w:spacing w:after="0"/>
              <w:rPr>
                <w:rFonts w:cstheme="minorHAnsi"/>
                <w:sz w:val="22"/>
                <w:szCs w:val="22"/>
              </w:rPr>
            </w:pPr>
            <w:r w:rsidRPr="001028D7">
              <w:rPr>
                <w:rFonts w:cstheme="minorHAnsi"/>
                <w:sz w:val="22"/>
                <w:szCs w:val="22"/>
              </w:rPr>
              <w:t>Institute for the Environment</w:t>
            </w:r>
          </w:p>
          <w:p w14:paraId="220F2B98" w14:textId="77777777" w:rsidR="000D510B" w:rsidRPr="001028D7" w:rsidRDefault="000D510B" w:rsidP="009B78CD">
            <w:pPr>
              <w:spacing w:after="0"/>
              <w:rPr>
                <w:rFonts w:cstheme="minorHAnsi"/>
                <w:sz w:val="22"/>
                <w:szCs w:val="22"/>
              </w:rPr>
            </w:pPr>
            <w:r w:rsidRPr="001028D7">
              <w:rPr>
                <w:rFonts w:cstheme="minorHAnsi"/>
                <w:sz w:val="22"/>
                <w:szCs w:val="22"/>
              </w:rPr>
              <w:t>100 Europa Dr., Suite 490, CB 1105</w:t>
            </w:r>
          </w:p>
          <w:p w14:paraId="3B082FCD" w14:textId="77777777" w:rsidR="000D510B" w:rsidRPr="001028D7" w:rsidRDefault="000D510B" w:rsidP="009B78CD">
            <w:pPr>
              <w:spacing w:after="0"/>
              <w:rPr>
                <w:rFonts w:cstheme="minorHAnsi"/>
                <w:sz w:val="22"/>
                <w:szCs w:val="22"/>
              </w:rPr>
            </w:pPr>
            <w:r w:rsidRPr="001028D7">
              <w:rPr>
                <w:rFonts w:cstheme="minorHAnsi"/>
                <w:sz w:val="22"/>
                <w:szCs w:val="22"/>
              </w:rPr>
              <w:t>Chapel Hill, NC 27517</w:t>
            </w:r>
          </w:p>
          <w:p w14:paraId="441E8D2F" w14:textId="77777777" w:rsidR="000D510B" w:rsidRPr="001028D7" w:rsidRDefault="000D510B" w:rsidP="009B78CD">
            <w:pPr>
              <w:spacing w:after="0"/>
              <w:rPr>
                <w:rFonts w:cstheme="minorHAnsi"/>
                <w:sz w:val="22"/>
                <w:szCs w:val="22"/>
              </w:rPr>
            </w:pPr>
            <w:r w:rsidRPr="001028D7">
              <w:rPr>
                <w:rFonts w:cstheme="minorHAnsi"/>
                <w:sz w:val="22"/>
                <w:szCs w:val="22"/>
              </w:rPr>
              <w:t>(919) 962-8510</w:t>
            </w:r>
          </w:p>
          <w:p w14:paraId="631B2960" w14:textId="77777777" w:rsidR="000D510B" w:rsidRPr="001028D7" w:rsidRDefault="00587205" w:rsidP="009B78CD">
            <w:pPr>
              <w:spacing w:after="0"/>
              <w:rPr>
                <w:rFonts w:cstheme="minorHAnsi"/>
                <w:sz w:val="22"/>
                <w:szCs w:val="22"/>
              </w:rPr>
            </w:pPr>
            <w:hyperlink r:id="rId24" w:history="1">
              <w:r w:rsidR="000D510B" w:rsidRPr="001028D7">
                <w:rPr>
                  <w:rStyle w:val="Hyperlink"/>
                  <w:rFonts w:cstheme="minorHAnsi"/>
                  <w:sz w:val="22"/>
                  <w:szCs w:val="22"/>
                </w:rPr>
                <w:t>zac@unc.edu</w:t>
              </w:r>
            </w:hyperlink>
            <w:r w:rsidR="000D510B" w:rsidRPr="001028D7">
              <w:rPr>
                <w:rFonts w:cstheme="minorHAnsi"/>
                <w:sz w:val="22"/>
                <w:szCs w:val="22"/>
              </w:rPr>
              <w:t xml:space="preserve"> </w:t>
            </w:r>
          </w:p>
        </w:tc>
      </w:tr>
      <w:tr w:rsidR="000D510B" w14:paraId="35705794" w14:textId="77777777" w:rsidTr="009B78CD">
        <w:tc>
          <w:tcPr>
            <w:tcW w:w="2358" w:type="dxa"/>
          </w:tcPr>
          <w:p w14:paraId="76E014DE" w14:textId="77777777" w:rsidR="000D510B" w:rsidRPr="001028D7" w:rsidRDefault="000D510B" w:rsidP="009B78CD">
            <w:pPr>
              <w:spacing w:after="0"/>
              <w:rPr>
                <w:rFonts w:cstheme="minorHAnsi"/>
                <w:sz w:val="22"/>
                <w:szCs w:val="22"/>
              </w:rPr>
            </w:pPr>
            <w:r w:rsidRPr="001028D7">
              <w:rPr>
                <w:rFonts w:cstheme="minorHAnsi"/>
                <w:sz w:val="22"/>
                <w:szCs w:val="22"/>
              </w:rPr>
              <w:t>Ralph Morris</w:t>
            </w:r>
          </w:p>
        </w:tc>
        <w:tc>
          <w:tcPr>
            <w:tcW w:w="2430" w:type="dxa"/>
          </w:tcPr>
          <w:p w14:paraId="0D8D9032" w14:textId="77777777" w:rsidR="000D510B" w:rsidRPr="001028D7" w:rsidRDefault="000D510B" w:rsidP="009B78CD">
            <w:pPr>
              <w:spacing w:after="0"/>
              <w:rPr>
                <w:rFonts w:cstheme="minorHAnsi"/>
                <w:sz w:val="22"/>
                <w:szCs w:val="22"/>
              </w:rPr>
            </w:pPr>
            <w:proofErr w:type="spellStart"/>
            <w:r w:rsidRPr="001028D7">
              <w:rPr>
                <w:rFonts w:cstheme="minorHAnsi"/>
                <w:sz w:val="22"/>
                <w:szCs w:val="22"/>
              </w:rPr>
              <w:t>Ramboll</w:t>
            </w:r>
            <w:proofErr w:type="spellEnd"/>
            <w:r w:rsidRPr="001028D7">
              <w:rPr>
                <w:rFonts w:cstheme="minorHAnsi"/>
                <w:sz w:val="22"/>
                <w:szCs w:val="22"/>
              </w:rPr>
              <w:t xml:space="preserve"> Environ Lead</w:t>
            </w:r>
          </w:p>
        </w:tc>
        <w:tc>
          <w:tcPr>
            <w:tcW w:w="4590" w:type="dxa"/>
          </w:tcPr>
          <w:p w14:paraId="0AE19846" w14:textId="4A4F91AF" w:rsidR="000D510B" w:rsidRPr="001028D7" w:rsidRDefault="000D510B" w:rsidP="009B78CD">
            <w:pPr>
              <w:spacing w:after="0"/>
              <w:rPr>
                <w:rFonts w:cstheme="minorHAnsi"/>
                <w:sz w:val="22"/>
                <w:szCs w:val="22"/>
              </w:rPr>
            </w:pPr>
            <w:proofErr w:type="spellStart"/>
            <w:r w:rsidRPr="001028D7">
              <w:rPr>
                <w:rFonts w:cstheme="minorHAnsi"/>
                <w:sz w:val="22"/>
                <w:szCs w:val="22"/>
              </w:rPr>
              <w:t>Ramboll</w:t>
            </w:r>
            <w:proofErr w:type="spellEnd"/>
            <w:r w:rsidR="000C3A41" w:rsidRPr="001028D7">
              <w:rPr>
                <w:rFonts w:cstheme="minorHAnsi"/>
                <w:sz w:val="22"/>
                <w:szCs w:val="22"/>
              </w:rPr>
              <w:t xml:space="preserve"> </w:t>
            </w:r>
            <w:r w:rsidRPr="001028D7">
              <w:rPr>
                <w:rFonts w:cstheme="minorHAnsi"/>
                <w:sz w:val="22"/>
                <w:szCs w:val="22"/>
              </w:rPr>
              <w:t>Environ</w:t>
            </w:r>
          </w:p>
          <w:p w14:paraId="0B9B5B32" w14:textId="77777777" w:rsidR="000D510B" w:rsidRPr="001028D7" w:rsidRDefault="000D510B" w:rsidP="009B78CD">
            <w:pPr>
              <w:spacing w:after="0"/>
              <w:rPr>
                <w:rFonts w:cstheme="minorHAnsi"/>
                <w:sz w:val="22"/>
                <w:szCs w:val="22"/>
              </w:rPr>
            </w:pPr>
            <w:r w:rsidRPr="001028D7">
              <w:rPr>
                <w:rFonts w:cstheme="minorHAnsi"/>
                <w:sz w:val="22"/>
                <w:szCs w:val="22"/>
              </w:rPr>
              <w:t>773 San Marin Drive, Suite 2115</w:t>
            </w:r>
          </w:p>
          <w:p w14:paraId="6206559E" w14:textId="78C70C23" w:rsidR="000D510B" w:rsidRPr="001028D7" w:rsidRDefault="000D510B" w:rsidP="009B78CD">
            <w:pPr>
              <w:spacing w:after="0"/>
              <w:rPr>
                <w:rFonts w:cstheme="minorHAnsi"/>
                <w:sz w:val="22"/>
                <w:szCs w:val="22"/>
              </w:rPr>
            </w:pPr>
            <w:r w:rsidRPr="001028D7">
              <w:rPr>
                <w:rFonts w:cstheme="minorHAnsi"/>
                <w:sz w:val="22"/>
                <w:szCs w:val="22"/>
              </w:rPr>
              <w:t>Novato, CA</w:t>
            </w:r>
            <w:r w:rsidR="00634066" w:rsidRPr="001028D7">
              <w:rPr>
                <w:rFonts w:cstheme="minorHAnsi"/>
                <w:sz w:val="22"/>
                <w:szCs w:val="22"/>
              </w:rPr>
              <w:t xml:space="preserve"> </w:t>
            </w:r>
            <w:r w:rsidRPr="001028D7">
              <w:rPr>
                <w:rFonts w:cstheme="minorHAnsi"/>
                <w:sz w:val="22"/>
                <w:szCs w:val="22"/>
              </w:rPr>
              <w:t>94998</w:t>
            </w:r>
          </w:p>
          <w:p w14:paraId="280F810A" w14:textId="77777777" w:rsidR="000D510B" w:rsidRPr="001028D7" w:rsidRDefault="000D510B" w:rsidP="009B78CD">
            <w:pPr>
              <w:spacing w:after="0"/>
              <w:rPr>
                <w:rFonts w:cstheme="minorHAnsi"/>
                <w:sz w:val="22"/>
                <w:szCs w:val="22"/>
              </w:rPr>
            </w:pPr>
            <w:r w:rsidRPr="001028D7">
              <w:rPr>
                <w:rFonts w:cstheme="minorHAnsi"/>
                <w:sz w:val="22"/>
                <w:szCs w:val="22"/>
              </w:rPr>
              <w:t>(415) 899-0708</w:t>
            </w:r>
          </w:p>
          <w:p w14:paraId="75D63306" w14:textId="77777777" w:rsidR="000D510B" w:rsidRPr="001028D7" w:rsidRDefault="00587205" w:rsidP="009B78CD">
            <w:pPr>
              <w:spacing w:after="0"/>
              <w:rPr>
                <w:rFonts w:cstheme="minorHAnsi"/>
                <w:sz w:val="22"/>
                <w:szCs w:val="22"/>
              </w:rPr>
            </w:pPr>
            <w:hyperlink r:id="rId25" w:history="1">
              <w:r w:rsidR="000D510B" w:rsidRPr="001028D7">
                <w:rPr>
                  <w:rStyle w:val="Hyperlink"/>
                  <w:rFonts w:cstheme="minorHAnsi"/>
                  <w:sz w:val="22"/>
                  <w:szCs w:val="22"/>
                </w:rPr>
                <w:t>rmorris@environcorp.com</w:t>
              </w:r>
            </w:hyperlink>
            <w:r w:rsidR="000D510B" w:rsidRPr="001028D7">
              <w:rPr>
                <w:rFonts w:cstheme="minorHAnsi"/>
                <w:sz w:val="22"/>
                <w:szCs w:val="22"/>
              </w:rPr>
              <w:t xml:space="preserve"> </w:t>
            </w:r>
          </w:p>
        </w:tc>
      </w:tr>
      <w:bookmarkEnd w:id="25"/>
    </w:tbl>
    <w:p w14:paraId="4D499FD5" w14:textId="77777777" w:rsidR="000D510B" w:rsidRDefault="000D510B" w:rsidP="000D510B">
      <w:pPr>
        <w:pStyle w:val="Caption"/>
        <w:jc w:val="left"/>
      </w:pPr>
    </w:p>
    <w:p w14:paraId="01320166" w14:textId="3FF80AE6" w:rsidR="00724580" w:rsidRDefault="00361541" w:rsidP="000D510B">
      <w:pPr>
        <w:pStyle w:val="Caption"/>
        <w:jc w:val="left"/>
      </w:pPr>
      <w:r>
        <w:br w:type="page"/>
      </w:r>
    </w:p>
    <w:p w14:paraId="334FD9FF" w14:textId="77777777" w:rsidR="00536E55" w:rsidRPr="002D1766" w:rsidRDefault="00536E55" w:rsidP="00536E55">
      <w:pPr>
        <w:pStyle w:val="Heading1"/>
      </w:pPr>
      <w:bookmarkStart w:id="26" w:name="_Toc307131161"/>
      <w:bookmarkStart w:id="27" w:name="_Toc433791250"/>
      <w:r w:rsidRPr="002D1766">
        <w:lastRenderedPageBreak/>
        <w:t>Model Selection</w:t>
      </w:r>
      <w:bookmarkEnd w:id="26"/>
      <w:bookmarkEnd w:id="27"/>
    </w:p>
    <w:p w14:paraId="196AE853" w14:textId="7DA69593" w:rsidR="00536E55" w:rsidRPr="00D3471A" w:rsidRDefault="00536E55" w:rsidP="00536E55">
      <w:r w:rsidRPr="00D3471A">
        <w:t xml:space="preserve">This section </w:t>
      </w:r>
      <w:r>
        <w:t>discusses the meteorology, emissions, and air quality modeling software used for the SNMOS</w:t>
      </w:r>
      <w:r w:rsidR="00634066">
        <w:t xml:space="preserve">. </w:t>
      </w:r>
      <w:r w:rsidRPr="00D3471A">
        <w:t xml:space="preserve">The </w:t>
      </w:r>
      <w:r>
        <w:t xml:space="preserve">modeling software </w:t>
      </w:r>
      <w:r w:rsidRPr="00D3471A">
        <w:t xml:space="preserve">selection methodology follows EPA’s guidance for regulatory modeling in support of ozone </w:t>
      </w:r>
      <w:r>
        <w:t>and PM</w:t>
      </w:r>
      <w:r w:rsidRPr="00FE0258">
        <w:rPr>
          <w:vertAlign w:val="subscript"/>
        </w:rPr>
        <w:t xml:space="preserve">2.5 </w:t>
      </w:r>
      <w:r w:rsidRPr="00D3471A">
        <w:t>attainment demonstration</w:t>
      </w:r>
      <w:r>
        <w:t xml:space="preserve"> modeling and showing reasonable progress with visibility goals</w:t>
      </w:r>
      <w:r w:rsidRPr="00D3471A">
        <w:t xml:space="preserve"> (</w:t>
      </w:r>
      <w:r>
        <w:t xml:space="preserve">EPA, 2007; </w:t>
      </w:r>
      <w:r w:rsidRPr="00D3471A">
        <w:t>EPA, 20</w:t>
      </w:r>
      <w:r>
        <w:t>14d</w:t>
      </w:r>
      <w:r w:rsidRPr="00D3471A">
        <w:t>)</w:t>
      </w:r>
      <w:r w:rsidR="00634066">
        <w:t xml:space="preserve">. </w:t>
      </w:r>
      <w:r>
        <w:t>EPA</w:t>
      </w:r>
      <w:r w:rsidRPr="00D3471A">
        <w:t xml:space="preserve"> recommends that models be selected for </w:t>
      </w:r>
      <w:r>
        <w:t xml:space="preserve">regulatory ozone, PM and visibility </w:t>
      </w:r>
      <w:r w:rsidRPr="00D3471A">
        <w:t>studies on a “case-by-case” basis with appropriate consideration being given to the candidate models’:</w:t>
      </w:r>
    </w:p>
    <w:p w14:paraId="1688B8AB" w14:textId="77777777" w:rsidR="00536E55" w:rsidRDefault="00536E55" w:rsidP="00536E55">
      <w:pPr>
        <w:pStyle w:val="ListParagraph"/>
        <w:numPr>
          <w:ilvl w:val="0"/>
          <w:numId w:val="28"/>
        </w:numPr>
      </w:pPr>
      <w:r w:rsidRPr="00D3471A">
        <w:t>Technical form</w:t>
      </w:r>
      <w:r w:rsidRPr="001D64D6">
        <w:t>ulation, capabilities and features;</w:t>
      </w:r>
    </w:p>
    <w:p w14:paraId="779B5738" w14:textId="77777777" w:rsidR="00536E55" w:rsidRDefault="00536E55" w:rsidP="00536E55">
      <w:pPr>
        <w:pStyle w:val="ListParagraph"/>
        <w:numPr>
          <w:ilvl w:val="0"/>
          <w:numId w:val="28"/>
        </w:numPr>
      </w:pPr>
      <w:r w:rsidRPr="001D64D6">
        <w:t>Pertinent peer-review and performance evaluation history;</w:t>
      </w:r>
    </w:p>
    <w:p w14:paraId="209D9CF7" w14:textId="77777777" w:rsidR="00536E55" w:rsidRDefault="00536E55" w:rsidP="00536E55">
      <w:pPr>
        <w:pStyle w:val="ListParagraph"/>
        <w:numPr>
          <w:ilvl w:val="0"/>
          <w:numId w:val="28"/>
        </w:numPr>
      </w:pPr>
      <w:r w:rsidRPr="001D64D6">
        <w:t>Public availabili</w:t>
      </w:r>
      <w:r w:rsidRPr="00D3471A">
        <w:t xml:space="preserve">ty; and </w:t>
      </w:r>
    </w:p>
    <w:p w14:paraId="3B0DB552" w14:textId="599B7A5C" w:rsidR="00536E55" w:rsidRDefault="00536E55" w:rsidP="00536E55">
      <w:pPr>
        <w:pStyle w:val="ListParagraph"/>
        <w:numPr>
          <w:ilvl w:val="0"/>
          <w:numId w:val="28"/>
        </w:numPr>
      </w:pPr>
      <w:r w:rsidRPr="00D3471A">
        <w:t xml:space="preserve">Demonstrated success in similar regulatory applications. </w:t>
      </w:r>
    </w:p>
    <w:p w14:paraId="17F1ED66" w14:textId="7B46F7CA" w:rsidR="00536E55" w:rsidRPr="00D3471A" w:rsidRDefault="00536E55" w:rsidP="00536E55">
      <w:r w:rsidRPr="00D3471A">
        <w:t>All of these considerations should be examined for each class of models to be used (e.g., emissions, meteorological, and photochemical) in part because EPA no longer recommends a specific model or suite of photochemical models for regulatory application as it did twenty years ago in the first ozone SIP modeling guidance (EPA, 1991)</w:t>
      </w:r>
      <w:r w:rsidR="00634066">
        <w:t xml:space="preserve">. </w:t>
      </w:r>
      <w:r>
        <w:t xml:space="preserve">Below we </w:t>
      </w:r>
      <w:r w:rsidRPr="00D3471A">
        <w:t xml:space="preserve">identify the </w:t>
      </w:r>
      <w:r>
        <w:t xml:space="preserve">most appropriate candidate </w:t>
      </w:r>
      <w:r w:rsidRPr="00D3471A">
        <w:t xml:space="preserve">models </w:t>
      </w:r>
      <w:r>
        <w:t xml:space="preserve">that </w:t>
      </w:r>
      <w:r w:rsidRPr="00D3471A">
        <w:t xml:space="preserve">we believe are best suited to the requirements of the </w:t>
      </w:r>
      <w:r>
        <w:t>SNMOS, discuss the candidate model attributes and then justify the model selected using the four criteria above</w:t>
      </w:r>
      <w:r w:rsidR="00634066">
        <w:t xml:space="preserve">. </w:t>
      </w:r>
      <w:r w:rsidRPr="00D3471A">
        <w:t>The science configurations recommended for each model in this study are introduced in Chapter 5</w:t>
      </w:r>
      <w:r w:rsidR="00A76A3B">
        <w:t>.</w:t>
      </w:r>
      <w:r w:rsidRPr="00D3471A">
        <w:t xml:space="preserve"> </w:t>
      </w:r>
      <w:r w:rsidR="009A5F82">
        <w:t xml:space="preserve">Chapter 6 presents the PGM model performance evaluation procedures that we will use to evaluate </w:t>
      </w:r>
      <w:proofErr w:type="spellStart"/>
      <w:r w:rsidR="009A5F82">
        <w:t>CAMx</w:t>
      </w:r>
      <w:proofErr w:type="spellEnd"/>
      <w:r>
        <w:t>.</w:t>
      </w:r>
    </w:p>
    <w:p w14:paraId="372D1708" w14:textId="3ECDD845" w:rsidR="00536E55" w:rsidRPr="002D1766" w:rsidRDefault="00536E55" w:rsidP="008A11F5">
      <w:pPr>
        <w:pStyle w:val="Heading2"/>
      </w:pPr>
      <w:bookmarkStart w:id="28" w:name="_Toc393292525"/>
      <w:bookmarkStart w:id="29" w:name="_Toc307131162"/>
      <w:bookmarkStart w:id="30" w:name="_Toc433791251"/>
      <w:r w:rsidRPr="002D1766">
        <w:t>Justification and Overview of Selected Models</w:t>
      </w:r>
      <w:bookmarkEnd w:id="28"/>
      <w:bookmarkEnd w:id="29"/>
      <w:bookmarkEnd w:id="30"/>
    </w:p>
    <w:p w14:paraId="57D9517E" w14:textId="36067A5B" w:rsidR="00536E55" w:rsidRPr="00A90C17" w:rsidRDefault="00536E55" w:rsidP="008A11F5">
      <w:r>
        <w:t xml:space="preserve">The </w:t>
      </w:r>
      <w:r w:rsidR="008A11F5">
        <w:t>SNMO</w:t>
      </w:r>
      <w:r>
        <w:t xml:space="preserve">S </w:t>
      </w:r>
      <w:r w:rsidRPr="00A90C17">
        <w:t>will be using three general types of models for simulating ozone</w:t>
      </w:r>
      <w:r w:rsidR="008A11F5">
        <w:t xml:space="preserve"> in the region of Doña Ana County:</w:t>
      </w:r>
    </w:p>
    <w:p w14:paraId="47182278" w14:textId="77777777" w:rsidR="00536E55" w:rsidRPr="00A90C17" w:rsidRDefault="00536E55" w:rsidP="008A11F5">
      <w:pPr>
        <w:pStyle w:val="ListParagraph"/>
        <w:numPr>
          <w:ilvl w:val="0"/>
          <w:numId w:val="29"/>
        </w:numPr>
      </w:pPr>
      <w:r w:rsidRPr="00A90C17">
        <w:t>Meteorological Models (MM)</w:t>
      </w:r>
    </w:p>
    <w:p w14:paraId="03EF2B51" w14:textId="77777777" w:rsidR="00536E55" w:rsidRPr="00A90C17" w:rsidRDefault="00536E55" w:rsidP="008A11F5">
      <w:pPr>
        <w:pStyle w:val="ListParagraph"/>
        <w:numPr>
          <w:ilvl w:val="0"/>
          <w:numId w:val="29"/>
        </w:numPr>
      </w:pPr>
      <w:r w:rsidRPr="00A90C17">
        <w:t>Emissions Models (EM)</w:t>
      </w:r>
    </w:p>
    <w:p w14:paraId="095D6E1D" w14:textId="77777777" w:rsidR="00536E55" w:rsidRPr="00A90C17" w:rsidRDefault="00536E55" w:rsidP="008A11F5">
      <w:pPr>
        <w:pStyle w:val="ListParagraph"/>
        <w:numPr>
          <w:ilvl w:val="0"/>
          <w:numId w:val="29"/>
        </w:numPr>
      </w:pPr>
      <w:r w:rsidRPr="00A90C17">
        <w:t>Photochemical Grid Models (PGM)</w:t>
      </w:r>
    </w:p>
    <w:p w14:paraId="6055FE0A" w14:textId="759ECC89" w:rsidR="00536E55" w:rsidRPr="003D0B1C" w:rsidRDefault="00536E55" w:rsidP="008A11F5">
      <w:r w:rsidRPr="003D0B1C">
        <w:t>These are</w:t>
      </w:r>
      <w:r w:rsidR="008A11F5">
        <w:t xml:space="preserve"> not single models, but rather</w:t>
      </w:r>
      <w:r w:rsidRPr="003D0B1C">
        <w:t xml:space="preserve"> suite</w:t>
      </w:r>
      <w:r w:rsidR="008A11F5">
        <w:t>s</w:t>
      </w:r>
      <w:r w:rsidRPr="003D0B1C">
        <w:t xml:space="preserve"> of models or modeling systems that are used to generate PGM meteorological and emissions inputs and simulate air quality.</w:t>
      </w:r>
    </w:p>
    <w:p w14:paraId="5DFFA59D" w14:textId="3C01CA34" w:rsidR="00536E55" w:rsidRPr="002D1766" w:rsidRDefault="00536E55" w:rsidP="008A11F5">
      <w:pPr>
        <w:pStyle w:val="Heading3"/>
      </w:pPr>
      <w:bookmarkStart w:id="31" w:name="_Ref306460794"/>
      <w:bookmarkStart w:id="32" w:name="_Toc433791252"/>
      <w:r w:rsidRPr="002D1766">
        <w:t>Meteorological Model</w:t>
      </w:r>
      <w:bookmarkEnd w:id="31"/>
      <w:bookmarkEnd w:id="32"/>
    </w:p>
    <w:p w14:paraId="33816C06" w14:textId="4CD74549" w:rsidR="00536E55" w:rsidRDefault="008A11F5" w:rsidP="0058541C">
      <w:r>
        <w:t>The Weather Research Forecast Model (WRF) is currently the only prognostic meteorological model that is</w:t>
      </w:r>
      <w:r w:rsidR="00536E55">
        <w:t xml:space="preserve"> routinely used in the U.S. in phot</w:t>
      </w:r>
      <w:r>
        <w:t>ochemical grid modeling studies.</w:t>
      </w:r>
    </w:p>
    <w:p w14:paraId="5A542BBD" w14:textId="5452FF4A" w:rsidR="00536E55" w:rsidRDefault="0058541C" w:rsidP="0058541C">
      <w:r>
        <w:t>With coordination and support from the National Center for Atmospheric Research (NCAR), the meteorology modeling research community developed WRF, and its predecessor MM5</w:t>
      </w:r>
      <w:r w:rsidR="00634066">
        <w:t xml:space="preserve">. </w:t>
      </w:r>
      <w:r w:rsidR="00536E55">
        <w:t>For many years the MM5 model was widely used by both the meteorological research as well as the air quality modeling community</w:t>
      </w:r>
      <w:r w:rsidR="00634066">
        <w:t xml:space="preserve">. </w:t>
      </w:r>
      <w:r w:rsidR="00536E55">
        <w:t xml:space="preserve">Starting around the year 2000, the WRF model started to be developed as a technical improvement and replacement to MM5 and today NCAR no longer supports MM5. WRF </w:t>
      </w:r>
      <w:r>
        <w:t>is a defensible meteorological driver to PGM modeling for the following reasons</w:t>
      </w:r>
      <w:r w:rsidR="00536E55">
        <w:t>:</w:t>
      </w:r>
    </w:p>
    <w:p w14:paraId="6A1EE25A" w14:textId="60688F4B" w:rsidR="00536E55" w:rsidRDefault="00536E55" w:rsidP="0058541C">
      <w:pPr>
        <w:pStyle w:val="ListParagraph"/>
        <w:numPr>
          <w:ilvl w:val="0"/>
          <w:numId w:val="30"/>
        </w:numPr>
      </w:pPr>
      <w:r w:rsidRPr="0058541C">
        <w:rPr>
          <w:u w:val="single"/>
        </w:rPr>
        <w:lastRenderedPageBreak/>
        <w:t>Technical</w:t>
      </w:r>
      <w:r w:rsidR="0058541C">
        <w:t>:</w:t>
      </w:r>
      <w:r w:rsidR="00634066">
        <w:t xml:space="preserve"> </w:t>
      </w:r>
      <w:r w:rsidR="0058541C">
        <w:t>WRF is based on</w:t>
      </w:r>
      <w:r>
        <w:t xml:space="preserve"> recent physics and computing techniques</w:t>
      </w:r>
      <w:r w:rsidR="0058541C">
        <w:t>. A large community of users and developers currently supports it</w:t>
      </w:r>
      <w:r>
        <w:t>.</w:t>
      </w:r>
    </w:p>
    <w:p w14:paraId="3DDE77BA" w14:textId="1A7B6474" w:rsidR="00536E55" w:rsidRDefault="00536E55" w:rsidP="0058541C">
      <w:pPr>
        <w:pStyle w:val="ListParagraph"/>
        <w:numPr>
          <w:ilvl w:val="0"/>
          <w:numId w:val="30"/>
        </w:numPr>
      </w:pPr>
      <w:r w:rsidRPr="0058541C">
        <w:rPr>
          <w:u w:val="single"/>
        </w:rPr>
        <w:t>Performance</w:t>
      </w:r>
      <w:r w:rsidRPr="00460F57">
        <w:t>:</w:t>
      </w:r>
      <w:r w:rsidR="00634066">
        <w:t xml:space="preserve"> </w:t>
      </w:r>
      <w:r>
        <w:t>WRF is being used by thousands of users and been subjected to a community peer-reviewed development process using the latest algorithms and physics. WRF is amassing a rich publication and application history.</w:t>
      </w:r>
    </w:p>
    <w:p w14:paraId="1AA3FD07" w14:textId="6BAF0686" w:rsidR="00536E55" w:rsidRDefault="00536E55" w:rsidP="0058541C">
      <w:pPr>
        <w:pStyle w:val="ListParagraph"/>
        <w:numPr>
          <w:ilvl w:val="0"/>
          <w:numId w:val="30"/>
        </w:numPr>
      </w:pPr>
      <w:r w:rsidRPr="0058541C">
        <w:rPr>
          <w:u w:val="single"/>
        </w:rPr>
        <w:t>Public Availability</w:t>
      </w:r>
      <w:r w:rsidRPr="00B5300C">
        <w:t>:</w:t>
      </w:r>
      <w:r w:rsidR="00634066">
        <w:t xml:space="preserve"> </w:t>
      </w:r>
      <w:r>
        <w:t>WRF is publicly available and can be downloaded from the WRF website with no costs or restrictions</w:t>
      </w:r>
      <w:r w:rsidR="0058541C">
        <w:t>.</w:t>
      </w:r>
    </w:p>
    <w:p w14:paraId="202EC2F2" w14:textId="1D2FC7D6" w:rsidR="00536E55" w:rsidRDefault="00536E55" w:rsidP="0058541C">
      <w:pPr>
        <w:pStyle w:val="ListParagraph"/>
        <w:numPr>
          <w:ilvl w:val="0"/>
          <w:numId w:val="30"/>
        </w:numPr>
      </w:pPr>
      <w:r w:rsidRPr="0058541C">
        <w:rPr>
          <w:u w:val="single"/>
        </w:rPr>
        <w:t>Demonstrated Success</w:t>
      </w:r>
      <w:r w:rsidRPr="00B5300C">
        <w:t>:</w:t>
      </w:r>
      <w:r w:rsidR="00634066">
        <w:t xml:space="preserve"> </w:t>
      </w:r>
      <w:r w:rsidR="0058541C">
        <w:t>R</w:t>
      </w:r>
      <w:r>
        <w:t xml:space="preserve">ecent </w:t>
      </w:r>
      <w:r w:rsidR="0058541C">
        <w:t>WRF modeling in the Western U.S.</w:t>
      </w:r>
      <w:r>
        <w:t xml:space="preserve"> </w:t>
      </w:r>
      <w:r w:rsidR="0058541C">
        <w:t>has demonstrated that the model can generally simulate the conditions to lead to high ozone formation (UNC and ENVIRON, 2015)</w:t>
      </w:r>
      <w:r w:rsidR="00634066">
        <w:t xml:space="preserve">. </w:t>
      </w:r>
      <w:r w:rsidR="0058541C">
        <w:t xml:space="preserve">With each subsequent WRF application, new features and improvements are made to further improve the performance of the model. </w:t>
      </w:r>
    </w:p>
    <w:p w14:paraId="3CF989BE" w14:textId="77777777" w:rsidR="00536E55" w:rsidRPr="00F81B51" w:rsidRDefault="00536E55" w:rsidP="0058541C">
      <w:r>
        <w:t>More details on the selected WRF meteorological model are provided below.</w:t>
      </w:r>
    </w:p>
    <w:p w14:paraId="4C2610F8" w14:textId="4B2FCD0E" w:rsidR="00536E55" w:rsidRDefault="00587205" w:rsidP="0058541C">
      <w:hyperlink r:id="rId26" w:history="1">
        <w:r w:rsidR="00536E55" w:rsidRPr="00073E5C">
          <w:rPr>
            <w:rStyle w:val="Hyperlink"/>
            <w:b/>
          </w:rPr>
          <w:t>WRF</w:t>
        </w:r>
      </w:hyperlink>
      <w:r w:rsidR="00A434D1">
        <w:rPr>
          <w:rStyle w:val="Hyperlink"/>
          <w:b/>
        </w:rPr>
        <w:t xml:space="preserve"> version 3.7.1</w:t>
      </w:r>
      <w:r w:rsidR="00536E55" w:rsidRPr="00FF1FA2">
        <w:rPr>
          <w:b/>
        </w:rPr>
        <w:t>:</w:t>
      </w:r>
      <w:r w:rsidR="00634066">
        <w:t xml:space="preserve"> </w:t>
      </w:r>
      <w:r w:rsidR="00536E55" w:rsidRPr="00FF1FA2">
        <w:t>The non-hydrostatic version of the Advanced Research version of the Weather Research Forecast (WRF-ARW</w:t>
      </w:r>
      <w:r w:rsidR="00536E55" w:rsidRPr="00FF1FA2">
        <w:rPr>
          <w:rStyle w:val="FootnoteReference"/>
        </w:rPr>
        <w:footnoteReference w:id="1"/>
      </w:r>
      <w:r w:rsidR="00536E55" w:rsidRPr="00FF1FA2">
        <w:t>) model (</w:t>
      </w:r>
      <w:proofErr w:type="spellStart"/>
      <w:r w:rsidR="00536E55" w:rsidRPr="00FF1FA2">
        <w:t>Sk</w:t>
      </w:r>
      <w:r w:rsidR="0058541C">
        <w:t>amarock</w:t>
      </w:r>
      <w:proofErr w:type="spellEnd"/>
      <w:r w:rsidR="0058541C">
        <w:t xml:space="preserve"> et al. 2004; 2005; 2006</w:t>
      </w:r>
      <w:r w:rsidR="00536E55" w:rsidRPr="00FF1FA2">
        <w:t>) is a three-dimensional, limited-area, primitive equation, prognostic model that has been used widely in regional air quality model applications</w:t>
      </w:r>
      <w:r w:rsidR="00634066">
        <w:t xml:space="preserve">. </w:t>
      </w:r>
      <w:r w:rsidR="00536E55" w:rsidRPr="00FF1FA2">
        <w:t xml:space="preserve">The basic model has been under continuous development, improvement, testing and open peer-review for more than 10 years and has been used world-wide by hundreds of scientists for a variety of mesoscale studies, including cyclogenesis, polar lows, cold-air damming, coastal fronts, severe thunderstorms, tropical storms, subtropical easterly jets, mesoscale convective complexes, desert mixed layers, urban-scale modeling, air quality studies, frontal weather, lake-effect snows, sea-breezes, </w:t>
      </w:r>
      <w:proofErr w:type="spellStart"/>
      <w:r w:rsidR="00536E55" w:rsidRPr="00FF1FA2">
        <w:t>orographically</w:t>
      </w:r>
      <w:proofErr w:type="spellEnd"/>
      <w:r w:rsidR="00536E55" w:rsidRPr="00FF1FA2">
        <w:t xml:space="preserve"> induced flows, and operational mesoscale forecasting</w:t>
      </w:r>
      <w:r w:rsidR="00634066">
        <w:t xml:space="preserve">. </w:t>
      </w:r>
      <w:r w:rsidR="00536E55" w:rsidRPr="00FF1FA2">
        <w:t>WRF is a next-generation mesoscale prognostic meteorological model routinely used for urban- and regional-scale photochemical, fine particulate and regional haze regulatory modeling studies</w:t>
      </w:r>
      <w:r w:rsidR="00634066">
        <w:t xml:space="preserve">. </w:t>
      </w:r>
      <w:r w:rsidR="00536E55" w:rsidRPr="00FF1FA2">
        <w:t>Developed jointly by the National Center for Atmospheric Research and the National Centers for Environmental Prediction, WRF is maintained and supported as a community model by researchers and practitioners around the globe</w:t>
      </w:r>
      <w:r w:rsidR="00634066">
        <w:t xml:space="preserve">. </w:t>
      </w:r>
      <w:r w:rsidR="00536E55" w:rsidRPr="00FF1FA2">
        <w:t>The code supports two modes: the Advanced Research WRF (ARW) version and the Non-hydrostatic Mesoscale Model (NMM) version</w:t>
      </w:r>
      <w:r w:rsidR="00634066">
        <w:t xml:space="preserve">. </w:t>
      </w:r>
      <w:r w:rsidR="00536E55" w:rsidRPr="00FF1FA2">
        <w:t>It is suitable for use in a broad spectrum of applications across scales ranging from hundreds of meters to thousands of kilometers.</w:t>
      </w:r>
    </w:p>
    <w:p w14:paraId="4635998D" w14:textId="115088CC" w:rsidR="0058541C" w:rsidRDefault="0058541C" w:rsidP="0058541C">
      <w:r>
        <w:t>WRF-ARW version 3.7.1 will be used for the SNMOS.</w:t>
      </w:r>
    </w:p>
    <w:p w14:paraId="6B65D6DA" w14:textId="1AE099C4" w:rsidR="00536E55" w:rsidRDefault="00536E55" w:rsidP="0091341E">
      <w:pPr>
        <w:pStyle w:val="Heading3"/>
      </w:pPr>
      <w:bookmarkStart w:id="33" w:name="_Toc433791253"/>
      <w:r>
        <w:t>Emissions Processing Systems</w:t>
      </w:r>
      <w:bookmarkEnd w:id="33"/>
    </w:p>
    <w:p w14:paraId="3CF06474" w14:textId="77777777" w:rsidR="00536E55" w:rsidRDefault="00536E55" w:rsidP="0091341E">
      <w:r w:rsidRPr="0002670F">
        <w:t xml:space="preserve">The following </w:t>
      </w:r>
      <w:r>
        <w:t xml:space="preserve">software will be used to prepare emissions inputs for the </w:t>
      </w:r>
      <w:proofErr w:type="spellStart"/>
      <w:r>
        <w:t>CAMx</w:t>
      </w:r>
      <w:proofErr w:type="spellEnd"/>
      <w:r>
        <w:t xml:space="preserve"> PGM used in the 3SAQS.</w:t>
      </w:r>
    </w:p>
    <w:p w14:paraId="6D4A8856" w14:textId="6D220938" w:rsidR="00536E55" w:rsidRDefault="00536E55" w:rsidP="00A434D1">
      <w:pPr>
        <w:pStyle w:val="ListParagraph"/>
        <w:numPr>
          <w:ilvl w:val="0"/>
          <w:numId w:val="31"/>
        </w:numPr>
      </w:pPr>
      <w:r w:rsidRPr="0091341E">
        <w:t>Sparse Matrix Operator Kernel Emissions (</w:t>
      </w:r>
      <w:hyperlink r:id="rId27" w:history="1">
        <w:r w:rsidRPr="00A434D1">
          <w:rPr>
            <w:rStyle w:val="Hyperlink"/>
          </w:rPr>
          <w:t>SMOKE</w:t>
        </w:r>
      </w:hyperlink>
      <w:r w:rsidRPr="0091341E">
        <w:t>) processor, version 3.</w:t>
      </w:r>
      <w:r w:rsidR="00A434D1">
        <w:t>7</w:t>
      </w:r>
      <w:r>
        <w:t xml:space="preserve"> – software system that prepares emission inventory data for input to a PGM; primary functions include spatial, temporal, and chemical conversion of emission inventory data to the terms required by a PGM</w:t>
      </w:r>
    </w:p>
    <w:p w14:paraId="5F5D2F0C" w14:textId="77777777" w:rsidR="00536E55" w:rsidRDefault="00587205" w:rsidP="00A434D1">
      <w:pPr>
        <w:pStyle w:val="ListParagraph"/>
        <w:numPr>
          <w:ilvl w:val="0"/>
          <w:numId w:val="31"/>
        </w:numPr>
      </w:pPr>
      <w:hyperlink r:id="rId28" w:history="1">
        <w:r w:rsidR="00536E55" w:rsidRPr="00627F72">
          <w:rPr>
            <w:rStyle w:val="Hyperlink"/>
          </w:rPr>
          <w:t>Model of Emissions of Gases and Aerosols from Nature (MEGAN), version 2.10</w:t>
        </w:r>
      </w:hyperlink>
      <w:r w:rsidR="00536E55">
        <w:rPr>
          <w:rStyle w:val="Hyperlink"/>
        </w:rPr>
        <w:t xml:space="preserve"> (Guenther et al., 2012)</w:t>
      </w:r>
      <w:r w:rsidR="00536E55">
        <w:t xml:space="preserve"> – biogenic emissions model; primary function is to estimate gridded gas-phase emissions from plants and soils</w:t>
      </w:r>
    </w:p>
    <w:p w14:paraId="14E2B71A" w14:textId="77777777" w:rsidR="00536E55" w:rsidRDefault="00536E55" w:rsidP="00A434D1">
      <w:pPr>
        <w:pStyle w:val="ListParagraph"/>
        <w:numPr>
          <w:ilvl w:val="0"/>
          <w:numId w:val="31"/>
        </w:numPr>
      </w:pPr>
      <w:r>
        <w:lastRenderedPageBreak/>
        <w:t>WRAP Windblown Dust Model (</w:t>
      </w:r>
      <w:hyperlink r:id="rId29" w:history="1">
        <w:r w:rsidRPr="00073E5C">
          <w:rPr>
            <w:rStyle w:val="Hyperlink"/>
          </w:rPr>
          <w:t>WRAP-WBD</w:t>
        </w:r>
      </w:hyperlink>
      <w:r>
        <w:t>; Mansell et al., 2006) - software to estimate wind-driven dust emissions</w:t>
      </w:r>
    </w:p>
    <w:p w14:paraId="58972ED2" w14:textId="7D1F00E6" w:rsidR="00536E55" w:rsidRDefault="00536E55" w:rsidP="00A434D1">
      <w:r>
        <w:t>Emissions data for PGMs are prepared with a suite of data processing and modeling software</w:t>
      </w:r>
      <w:r w:rsidR="00634066">
        <w:t xml:space="preserve">. </w:t>
      </w:r>
      <w:r>
        <w:t xml:space="preserve">The basic component of the emissions modeling software suite is a processor to convert </w:t>
      </w:r>
      <w:r w:rsidRPr="009C650B">
        <w:t>emission</w:t>
      </w:r>
      <w:r>
        <w:t xml:space="preserve"> inventory data into PGM input files. Additional emissions modeling software target specific emissions sectors, including biogenic sources, on-road mobile sources, windblown dust, lightning, and sea spray. The </w:t>
      </w:r>
      <w:r w:rsidR="00A434D1">
        <w:t>two</w:t>
      </w:r>
      <w:r>
        <w:t xml:space="preserve"> emissions processors that are routinely used in the U.S. in photochemical grid modeling studies:</w:t>
      </w:r>
    </w:p>
    <w:p w14:paraId="0BFAEBEC" w14:textId="683F3078" w:rsidR="00536E55" w:rsidRDefault="00536E55" w:rsidP="00A434D1">
      <w:pPr>
        <w:pStyle w:val="ListParagraph"/>
        <w:numPr>
          <w:ilvl w:val="0"/>
          <w:numId w:val="32"/>
        </w:numPr>
      </w:pPr>
      <w:r>
        <w:t xml:space="preserve">The Emissions </w:t>
      </w:r>
      <w:r w:rsidR="009A5F82">
        <w:t>Processing System (EP</w:t>
      </w:r>
      <w:r>
        <w:t>S); and</w:t>
      </w:r>
    </w:p>
    <w:p w14:paraId="34397801" w14:textId="77777777" w:rsidR="00536E55" w:rsidRDefault="00536E55" w:rsidP="00A434D1">
      <w:pPr>
        <w:pStyle w:val="ListParagraph"/>
        <w:numPr>
          <w:ilvl w:val="0"/>
          <w:numId w:val="32"/>
        </w:numPr>
      </w:pPr>
      <w:r>
        <w:t>The Sparse Matrix Operator Kernel Emissions (SMOKE) system.</w:t>
      </w:r>
    </w:p>
    <w:p w14:paraId="1BBD8BD7" w14:textId="27D09A92" w:rsidR="00536E55" w:rsidRDefault="00A434D1" w:rsidP="00A434D1">
      <w:r>
        <w:t>These</w:t>
      </w:r>
      <w:r w:rsidR="00536E55">
        <w:t xml:space="preserve"> software </w:t>
      </w:r>
      <w:r w:rsidR="000C3A41">
        <w:t xml:space="preserve">systems </w:t>
      </w:r>
      <w:r w:rsidR="00536E55">
        <w:t>are considered emissions processors and not emissions models</w:t>
      </w:r>
      <w:r w:rsidR="00634066">
        <w:t xml:space="preserve">. </w:t>
      </w:r>
      <w:r w:rsidR="00536E55">
        <w:t xml:space="preserve">The primary function of these tools is to convert emission inventory data to the spatial, chemical, and temporal terms required by a particular PGM. </w:t>
      </w:r>
      <w:r w:rsidR="009A5F82">
        <w:t>The EP</w:t>
      </w:r>
      <w:r>
        <w:t xml:space="preserve">S system is currently only routinely used by the state of Texas. We have selected SMOKE as the emissions processor for the SNMOS to leverage the EPA NEI and WAQS modeling platforms, which used SMOKE. </w:t>
      </w:r>
      <w:r w:rsidR="00536E55">
        <w:t xml:space="preserve">SMOKE </w:t>
      </w:r>
      <w:r>
        <w:t>is a reasonable choice of emissions processor for this study for the following reasons</w:t>
      </w:r>
      <w:r w:rsidR="00536E55">
        <w:t>:</w:t>
      </w:r>
    </w:p>
    <w:p w14:paraId="51AA89E7" w14:textId="4E2689CA" w:rsidR="00536E55" w:rsidRDefault="00536E55" w:rsidP="00A434D1">
      <w:pPr>
        <w:pStyle w:val="ListParagraph"/>
        <w:numPr>
          <w:ilvl w:val="0"/>
          <w:numId w:val="34"/>
        </w:numPr>
      </w:pPr>
      <w:r w:rsidRPr="00A434D1">
        <w:rPr>
          <w:u w:val="single"/>
        </w:rPr>
        <w:t>Technical</w:t>
      </w:r>
      <w:r>
        <w:t>:</w:t>
      </w:r>
      <w:r w:rsidR="00634066">
        <w:t xml:space="preserve"> </w:t>
      </w:r>
      <w:r>
        <w:t>SMOKE is undergoing the most active development and updates of all of the</w:t>
      </w:r>
      <w:r w:rsidR="00634066">
        <w:t xml:space="preserve"> </w:t>
      </w:r>
      <w:r>
        <w:t>processors listed above</w:t>
      </w:r>
      <w:r w:rsidR="00634066">
        <w:t xml:space="preserve">. </w:t>
      </w:r>
      <w:r>
        <w:t>It is updated annually to add new capabilities and features and to address bugs and inefficiencies</w:t>
      </w:r>
      <w:r w:rsidR="00634066">
        <w:t xml:space="preserve">. </w:t>
      </w:r>
      <w:r>
        <w:t>SMOKE is widely used for regulatory modeling studies and is the only emissions processor in use by EPA.</w:t>
      </w:r>
    </w:p>
    <w:p w14:paraId="167931BF" w14:textId="6A3E2828" w:rsidR="00536E55" w:rsidRDefault="00536E55" w:rsidP="00A434D1">
      <w:pPr>
        <w:pStyle w:val="ListParagraph"/>
        <w:numPr>
          <w:ilvl w:val="0"/>
          <w:numId w:val="34"/>
        </w:numPr>
      </w:pPr>
      <w:r w:rsidRPr="00A434D1">
        <w:rPr>
          <w:u w:val="single"/>
        </w:rPr>
        <w:t>Performance</w:t>
      </w:r>
      <w:r w:rsidRPr="00460F57">
        <w:t>:</w:t>
      </w:r>
      <w:r w:rsidR="00634066">
        <w:t xml:space="preserve"> </w:t>
      </w:r>
      <w:r>
        <w:t>SMOKE is designed to be efficient in how it processes large quantities of data</w:t>
      </w:r>
      <w:r w:rsidR="00634066">
        <w:t xml:space="preserve">. </w:t>
      </w:r>
      <w:r>
        <w:t xml:space="preserve">It has been used in countless research and regulatory studies worldwide and is most likely the emissions processor in recently published regional modeling studies that used either the CMAQ or </w:t>
      </w:r>
      <w:proofErr w:type="spellStart"/>
      <w:r>
        <w:t>CAMx</w:t>
      </w:r>
      <w:proofErr w:type="spellEnd"/>
      <w:r>
        <w:t xml:space="preserve"> PGM.</w:t>
      </w:r>
    </w:p>
    <w:p w14:paraId="42762329" w14:textId="66AEA7C6" w:rsidR="00536E55" w:rsidRDefault="00536E55" w:rsidP="00A434D1">
      <w:pPr>
        <w:pStyle w:val="ListParagraph"/>
        <w:numPr>
          <w:ilvl w:val="0"/>
          <w:numId w:val="34"/>
        </w:numPr>
      </w:pPr>
      <w:r w:rsidRPr="00A434D1">
        <w:rPr>
          <w:u w:val="single"/>
        </w:rPr>
        <w:t>Public Availability</w:t>
      </w:r>
      <w:r w:rsidRPr="00B5300C">
        <w:t>:</w:t>
      </w:r>
      <w:r w:rsidR="00634066">
        <w:t xml:space="preserve"> </w:t>
      </w:r>
      <w:r>
        <w:t>SMOKE is publicly available and can be downloaded from the Community Modeling and Analysis System Center with no costs or restrictions.</w:t>
      </w:r>
    </w:p>
    <w:p w14:paraId="492FAD44" w14:textId="7345418C" w:rsidR="00536E55" w:rsidRDefault="00536E55" w:rsidP="00A434D1">
      <w:pPr>
        <w:pStyle w:val="ListParagraph"/>
        <w:numPr>
          <w:ilvl w:val="0"/>
          <w:numId w:val="34"/>
        </w:numPr>
      </w:pPr>
      <w:r w:rsidRPr="00A434D1">
        <w:rPr>
          <w:u w:val="single"/>
        </w:rPr>
        <w:t>Demonstrated Success</w:t>
      </w:r>
      <w:r w:rsidRPr="00B5300C">
        <w:t>:</w:t>
      </w:r>
      <w:r w:rsidR="00634066">
        <w:t xml:space="preserve"> </w:t>
      </w:r>
      <w:r>
        <w:t>The Denver 2008 SIP modeling,</w:t>
      </w:r>
      <w:r w:rsidR="00A434D1">
        <w:t xml:space="preserve"> the</w:t>
      </w:r>
      <w:r>
        <w:t xml:space="preserve"> </w:t>
      </w:r>
      <w:r w:rsidR="00A434D1">
        <w:t>Three State Air Quality Study (UNC and ENVIRON, 2013; UNC and ENVIRON, 2014), and the WAQS</w:t>
      </w:r>
      <w:r>
        <w:t xml:space="preserve"> all used SMOKE for preparing the PGM emissions</w:t>
      </w:r>
      <w:r w:rsidR="00634066">
        <w:t xml:space="preserve">. </w:t>
      </w:r>
      <w:r>
        <w:t xml:space="preserve">While some of the deficiencies in the model performance in all of these studies may be partially traced to flaws in the emissions data, SMOKE has proven to be a reliable system for processing the data into the gridded hourly and chemically </w:t>
      </w:r>
      <w:proofErr w:type="spellStart"/>
      <w:r>
        <w:t>speciated</w:t>
      </w:r>
      <w:proofErr w:type="spellEnd"/>
      <w:r>
        <w:t xml:space="preserve"> emission inputs needed for PGM modeling.</w:t>
      </w:r>
    </w:p>
    <w:p w14:paraId="4516ED95" w14:textId="1EC7E072" w:rsidR="00536E55" w:rsidRPr="00A434D1" w:rsidRDefault="00587205" w:rsidP="00536E55">
      <w:pPr>
        <w:pStyle w:val="ReportBodyText"/>
        <w:rPr>
          <w:rFonts w:ascii="Times New Roman" w:hAnsi="Times New Roman"/>
        </w:rPr>
      </w:pPr>
      <w:hyperlink r:id="rId30" w:history="1">
        <w:r w:rsidR="00536E55" w:rsidRPr="00A434D1">
          <w:rPr>
            <w:rStyle w:val="Hyperlink"/>
            <w:rFonts w:ascii="Times New Roman" w:hAnsi="Times New Roman"/>
            <w:b/>
            <w:bCs/>
          </w:rPr>
          <w:t>SMOKE</w:t>
        </w:r>
      </w:hyperlink>
      <w:r w:rsidR="00A434D1">
        <w:rPr>
          <w:rStyle w:val="Hyperlink"/>
          <w:rFonts w:ascii="Times New Roman" w:hAnsi="Times New Roman"/>
          <w:b/>
          <w:bCs/>
        </w:rPr>
        <w:t>v3.7</w:t>
      </w:r>
      <w:r w:rsidR="00536E55" w:rsidRPr="00A434D1">
        <w:rPr>
          <w:rFonts w:ascii="Times New Roman" w:hAnsi="Times New Roman"/>
          <w:b/>
        </w:rPr>
        <w:t>:</w:t>
      </w:r>
      <w:r w:rsidR="00634066">
        <w:rPr>
          <w:rFonts w:ascii="Times New Roman" w:hAnsi="Times New Roman"/>
        </w:rPr>
        <w:t xml:space="preserve"> </w:t>
      </w:r>
      <w:r w:rsidR="00536E55" w:rsidRPr="00A434D1">
        <w:rPr>
          <w:rFonts w:ascii="Times New Roman" w:hAnsi="Times New Roman"/>
        </w:rPr>
        <w:t>The Sparse Matrix Operator Kernel Emissions (SMOKE) modeling system is a set of programs that is used by the U.S. EPA, Regional Planning Organizations (RPOs), and State environmental agencies to prepare emissions inventory data for input to PGMs</w:t>
      </w:r>
      <w:r w:rsidR="00634066">
        <w:rPr>
          <w:rFonts w:ascii="Times New Roman" w:hAnsi="Times New Roman"/>
        </w:rPr>
        <w:t xml:space="preserve">. </w:t>
      </w:r>
      <w:r w:rsidR="00536E55" w:rsidRPr="00A434D1">
        <w:rPr>
          <w:rFonts w:ascii="Times New Roman" w:hAnsi="Times New Roman"/>
        </w:rPr>
        <w:t xml:space="preserve">SMOKE converts annual, daily, or hourly estimates of emissions at the state or county level to hourly emissions fluxes on a uniform spatial grid that are formatted for input to either the CMAQ or </w:t>
      </w:r>
      <w:proofErr w:type="spellStart"/>
      <w:r w:rsidR="00536E55" w:rsidRPr="00A434D1">
        <w:rPr>
          <w:rFonts w:ascii="Times New Roman" w:hAnsi="Times New Roman"/>
        </w:rPr>
        <w:t>CAMx</w:t>
      </w:r>
      <w:proofErr w:type="spellEnd"/>
      <w:r w:rsidR="00536E55" w:rsidRPr="00A434D1">
        <w:rPr>
          <w:rFonts w:ascii="Times New Roman" w:hAnsi="Times New Roman"/>
        </w:rPr>
        <w:t xml:space="preserve"> PGMs. SMOKE integrates county-level emissions inventories with source-based temporal, spatial, and chemical allocation profiles to create hourly emissions fluxes on a predefined model grid. For elevated sources that require allocation of the emissions to the vertical model layers, SMOKE integrates meteorology data to derive dynamic vertical profiles. In addition to its capacity to simulate emissions from stationary area, stationary point, and on-road mobile sectors, SMOKE is also instrumented with the </w:t>
      </w:r>
      <w:r w:rsidR="00536E55" w:rsidRPr="00A434D1">
        <w:rPr>
          <w:rFonts w:ascii="Times New Roman" w:hAnsi="Times New Roman"/>
          <w:bCs/>
        </w:rPr>
        <w:t>Biogenic</w:t>
      </w:r>
      <w:r w:rsidR="00536E55" w:rsidRPr="00A434D1">
        <w:rPr>
          <w:rFonts w:ascii="Times New Roman" w:hAnsi="Times New Roman"/>
        </w:rPr>
        <w:t xml:space="preserve"> Emissions Inventory System, version 3 (BEIS3) model for estimating biogenic emissions fluxes (U.S. EPA, 2004). </w:t>
      </w:r>
      <w:r w:rsidR="00536E55" w:rsidRPr="00A434D1">
        <w:rPr>
          <w:rFonts w:ascii="Times New Roman" w:hAnsi="Times New Roman"/>
        </w:rPr>
        <w:lastRenderedPageBreak/>
        <w:t>The SMOKE-MOVES processor is an interface for the MOVES on-road mobile emissions model that prepares MOVES results for input to a PGM</w:t>
      </w:r>
      <w:r w:rsidR="00634066">
        <w:rPr>
          <w:rFonts w:ascii="Times New Roman" w:hAnsi="Times New Roman"/>
        </w:rPr>
        <w:t xml:space="preserve">. </w:t>
      </w:r>
      <w:r w:rsidR="00536E55" w:rsidRPr="00A434D1">
        <w:rPr>
          <w:rFonts w:ascii="Times New Roman" w:hAnsi="Times New Roman"/>
        </w:rPr>
        <w:t>SMOKE can additionally be used to calculate future-year emissions estimates, if the user provides data about how the emissions will change in the future.</w:t>
      </w:r>
    </w:p>
    <w:p w14:paraId="1BA54BD7" w14:textId="4074B128" w:rsidR="00536E55" w:rsidRPr="00A434D1" w:rsidRDefault="00536E55" w:rsidP="00536E55">
      <w:pPr>
        <w:pStyle w:val="ReportBodyText"/>
        <w:rPr>
          <w:rFonts w:ascii="Times New Roman" w:hAnsi="Times New Roman"/>
        </w:rPr>
      </w:pPr>
      <w:r w:rsidRPr="00A434D1">
        <w:rPr>
          <w:rFonts w:ascii="Times New Roman" w:hAnsi="Times New Roman"/>
        </w:rPr>
        <w:t xml:space="preserve">SMOKE uses C-Shell scripts as user interfaces to set configuration options and call executables. SMOKE is designed with flexible QA capabilities to generate standard and custom reports for checking the emissions modeling process. After modeling all of the emissions source categories individually, SMOKE creates two files per day for input into CMAQ and </w:t>
      </w:r>
      <w:proofErr w:type="spellStart"/>
      <w:r w:rsidRPr="00A434D1">
        <w:rPr>
          <w:rFonts w:ascii="Times New Roman" w:hAnsi="Times New Roman"/>
        </w:rPr>
        <w:t>CAMx</w:t>
      </w:r>
      <w:proofErr w:type="spellEnd"/>
      <w:r w:rsidRPr="00A434D1">
        <w:rPr>
          <w:rFonts w:ascii="Times New Roman" w:hAnsi="Times New Roman"/>
        </w:rPr>
        <w:t>:</w:t>
      </w:r>
      <w:r w:rsidR="00634066">
        <w:rPr>
          <w:rFonts w:ascii="Times New Roman" w:hAnsi="Times New Roman"/>
        </w:rPr>
        <w:t xml:space="preserve"> </w:t>
      </w:r>
      <w:r w:rsidRPr="00A434D1">
        <w:rPr>
          <w:rFonts w:ascii="Times New Roman" w:hAnsi="Times New Roman"/>
        </w:rPr>
        <w:t>(1) an elevated point source file for large stationary sources, and (2) a merged gridded source file of low-level point, mobile, non-road, area, and biogenic emissions</w:t>
      </w:r>
      <w:r w:rsidR="00634066">
        <w:rPr>
          <w:rFonts w:ascii="Times New Roman" w:hAnsi="Times New Roman"/>
        </w:rPr>
        <w:t xml:space="preserve">. </w:t>
      </w:r>
      <w:r w:rsidRPr="00A434D1">
        <w:rPr>
          <w:rFonts w:ascii="Times New Roman" w:hAnsi="Times New Roman"/>
        </w:rPr>
        <w:t xml:space="preserve">The efficient processing of SMOKE makes it an appropriate choice for handling the large processing needs of regional and seasonal emissions processing, as described in more detail by </w:t>
      </w:r>
      <w:proofErr w:type="spellStart"/>
      <w:r w:rsidRPr="00A434D1">
        <w:rPr>
          <w:rFonts w:ascii="Times New Roman" w:hAnsi="Times New Roman"/>
        </w:rPr>
        <w:t>Houyoux</w:t>
      </w:r>
      <w:proofErr w:type="spellEnd"/>
      <w:r w:rsidRPr="00A434D1">
        <w:rPr>
          <w:rFonts w:ascii="Times New Roman" w:hAnsi="Times New Roman"/>
        </w:rPr>
        <w:t xml:space="preserve"> et al. (1996, 2000). </w:t>
      </w:r>
    </w:p>
    <w:p w14:paraId="2F5B415C" w14:textId="77777777" w:rsidR="00536E55" w:rsidRPr="00A434D1" w:rsidRDefault="00536E55" w:rsidP="00536E55">
      <w:pPr>
        <w:pStyle w:val="ReportBodyText"/>
        <w:rPr>
          <w:rFonts w:ascii="Times New Roman" w:hAnsi="Times New Roman"/>
        </w:rPr>
      </w:pPr>
      <w:r w:rsidRPr="00A434D1">
        <w:rPr>
          <w:rFonts w:ascii="Times New Roman" w:hAnsi="Times New Roman"/>
        </w:rPr>
        <w:t xml:space="preserve">SMOKE is a software tool and not a set of data files; therefore, SMOKE relies on user-provided data files for emission inventories and factors to apply to those emissions. The factors assign the annual inventory data to the hours, grid cells, and model species and can be adjusted by the user in a way that is the most appropriate for the inventory sources included in the air quality modeling domain. In addition SMOKE requires meteorology data in the </w:t>
      </w:r>
      <w:proofErr w:type="spellStart"/>
      <w:r w:rsidRPr="00A434D1">
        <w:rPr>
          <w:rFonts w:ascii="Times New Roman" w:hAnsi="Times New Roman"/>
        </w:rPr>
        <w:t>Input/Output</w:t>
      </w:r>
      <w:proofErr w:type="spellEnd"/>
      <w:r w:rsidRPr="00A434D1">
        <w:rPr>
          <w:rFonts w:ascii="Times New Roman" w:hAnsi="Times New Roman"/>
        </w:rPr>
        <w:t xml:space="preserve"> Application Programmers Interface (I/O API) format to process meteorology-dependent emissions sectors. The temporal and spatial extents of the SMOKE modeling periods are dictated by the input meteorology. SMOKE can neither interpolate between different grid resolutions nor project/</w:t>
      </w:r>
      <w:proofErr w:type="spellStart"/>
      <w:r w:rsidRPr="00A434D1">
        <w:rPr>
          <w:rFonts w:ascii="Times New Roman" w:hAnsi="Times New Roman"/>
        </w:rPr>
        <w:t>backcast</w:t>
      </w:r>
      <w:proofErr w:type="spellEnd"/>
      <w:r w:rsidRPr="00A434D1">
        <w:rPr>
          <w:rFonts w:ascii="Times New Roman" w:hAnsi="Times New Roman"/>
        </w:rPr>
        <w:t xml:space="preserve"> to dates that are not covered in the input meteorology. SMOKE has strict requirements for the nature and formats of the inventory data that it can use. </w:t>
      </w:r>
    </w:p>
    <w:p w14:paraId="5AE7407C" w14:textId="77777777" w:rsidR="00536E55" w:rsidRPr="00A434D1" w:rsidRDefault="00536E55" w:rsidP="00536E55">
      <w:pPr>
        <w:pStyle w:val="ReportBodyText"/>
        <w:rPr>
          <w:rFonts w:ascii="Times New Roman" w:hAnsi="Times New Roman"/>
        </w:rPr>
      </w:pPr>
      <w:r w:rsidRPr="00A434D1">
        <w:rPr>
          <w:rFonts w:ascii="Times New Roman" w:hAnsi="Times New Roman"/>
        </w:rPr>
        <w:t xml:space="preserve">SMOKE primarily uses two types of input file formats: ASCII files and I/O API </w:t>
      </w:r>
      <w:proofErr w:type="spellStart"/>
      <w:r w:rsidRPr="00A434D1">
        <w:rPr>
          <w:rFonts w:ascii="Times New Roman" w:hAnsi="Times New Roman"/>
        </w:rPr>
        <w:t>netCDF</w:t>
      </w:r>
      <w:proofErr w:type="spellEnd"/>
      <w:r w:rsidRPr="00A434D1">
        <w:rPr>
          <w:rFonts w:ascii="Times New Roman" w:hAnsi="Times New Roman"/>
        </w:rPr>
        <w:t xml:space="preserve"> files. Input files are files that are read by at least one core SMOKE program, but are not written by a core program. SMOKE uses strict rules that define the format and content of the input files. These rules are explicitly laid out in the </w:t>
      </w:r>
      <w:hyperlink r:id="rId31" w:history="1">
        <w:r w:rsidRPr="00A434D1">
          <w:rPr>
            <w:rStyle w:val="Hyperlink"/>
            <w:rFonts w:ascii="Times New Roman" w:hAnsi="Times New Roman"/>
          </w:rPr>
          <w:t>SMOKE User’s Manual</w:t>
        </w:r>
      </w:hyperlink>
      <w:r w:rsidRPr="00A434D1">
        <w:rPr>
          <w:rFonts w:ascii="Times New Roman" w:hAnsi="Times New Roman"/>
        </w:rPr>
        <w:t>. All data input to SMOKE must be either formatted to one of the prescribed input file types or converted to an intermediate form, such as a gridded I/O API inventory file, before it can be input to SMOKE.</w:t>
      </w:r>
    </w:p>
    <w:p w14:paraId="74A1BB9F" w14:textId="77777777" w:rsidR="00536E55" w:rsidRPr="00A434D1" w:rsidRDefault="00536E55" w:rsidP="00536E55">
      <w:pPr>
        <w:pStyle w:val="ReportBodyText"/>
        <w:rPr>
          <w:rFonts w:ascii="Times New Roman" w:hAnsi="Times New Roman"/>
        </w:rPr>
      </w:pPr>
      <w:r w:rsidRPr="00A434D1">
        <w:rPr>
          <w:rFonts w:ascii="Times New Roman" w:hAnsi="Times New Roman"/>
        </w:rPr>
        <w:t xml:space="preserve">In general SMOKE requires an emissions inventory, temporal allocation, spatial allocation, and chemical allocation data to prepare emissions estimates for an air quality model. For some source categories, such as on-road mobile and stationary point sources, SMOKE also requires meteorology data to calculate emissions. SMOKE calculates biogenic emissions estimates with gridded land use, vegetative emissions factors, and meteorology data. </w:t>
      </w:r>
    </w:p>
    <w:p w14:paraId="7BA7B626" w14:textId="542AFB4C" w:rsidR="00536E55" w:rsidRPr="00A434D1" w:rsidRDefault="00536E55" w:rsidP="00536E55">
      <w:pPr>
        <w:pStyle w:val="ReportBodyText"/>
        <w:rPr>
          <w:rFonts w:ascii="Times New Roman" w:hAnsi="Times New Roman"/>
        </w:rPr>
      </w:pPr>
      <w:r w:rsidRPr="00A434D1">
        <w:rPr>
          <w:rFonts w:ascii="Times New Roman" w:hAnsi="Times New Roman"/>
        </w:rPr>
        <w:t>Upstream software and utilities are used to prepare many of the inputs to SMOKE</w:t>
      </w:r>
      <w:r w:rsidR="00634066">
        <w:rPr>
          <w:rFonts w:ascii="Times New Roman" w:hAnsi="Times New Roman"/>
        </w:rPr>
        <w:t xml:space="preserve">. </w:t>
      </w:r>
      <w:r w:rsidRPr="00A434D1">
        <w:rPr>
          <w:rFonts w:ascii="Times New Roman" w:hAnsi="Times New Roman"/>
        </w:rPr>
        <w:t xml:space="preserve">The Meteorology Chemistry Interface Processor (MCIP), which is part of the </w:t>
      </w:r>
      <w:hyperlink r:id="rId32" w:history="1">
        <w:r w:rsidRPr="00A434D1">
          <w:rPr>
            <w:rStyle w:val="Hyperlink"/>
            <w:rFonts w:ascii="Times New Roman" w:hAnsi="Times New Roman"/>
          </w:rPr>
          <w:t>Community Multiscale Air Quality (CMAQ)</w:t>
        </w:r>
      </w:hyperlink>
      <w:r w:rsidR="00203B80">
        <w:rPr>
          <w:rFonts w:ascii="Times New Roman" w:hAnsi="Times New Roman"/>
        </w:rPr>
        <w:t xml:space="preserve"> model, is used to prepare</w:t>
      </w:r>
      <w:r w:rsidRPr="00A434D1">
        <w:rPr>
          <w:rFonts w:ascii="Times New Roman" w:hAnsi="Times New Roman"/>
        </w:rPr>
        <w:t xml:space="preserve"> WRF meteorology data for input to SMOKE</w:t>
      </w:r>
      <w:r w:rsidR="00634066">
        <w:rPr>
          <w:rFonts w:ascii="Times New Roman" w:hAnsi="Times New Roman"/>
        </w:rPr>
        <w:t xml:space="preserve">. </w:t>
      </w:r>
      <w:r w:rsidRPr="00A434D1">
        <w:rPr>
          <w:rFonts w:ascii="Times New Roman" w:hAnsi="Times New Roman"/>
        </w:rPr>
        <w:t xml:space="preserve">A Geographic Information System (GIS), such as the open-source </w:t>
      </w:r>
      <w:hyperlink r:id="rId33" w:history="1">
        <w:r w:rsidRPr="00A434D1">
          <w:rPr>
            <w:rStyle w:val="Hyperlink"/>
            <w:rFonts w:ascii="Times New Roman" w:hAnsi="Times New Roman"/>
          </w:rPr>
          <w:t>Spatial Allocator</w:t>
        </w:r>
      </w:hyperlink>
      <w:r w:rsidRPr="00A434D1">
        <w:rPr>
          <w:rFonts w:ascii="Times New Roman" w:hAnsi="Times New Roman"/>
        </w:rPr>
        <w:t>, is needed to create the spatial surrogates that map inventory data to modeling grids</w:t>
      </w:r>
      <w:r w:rsidR="00634066">
        <w:rPr>
          <w:rFonts w:ascii="Times New Roman" w:hAnsi="Times New Roman"/>
        </w:rPr>
        <w:t xml:space="preserve">. </w:t>
      </w:r>
      <w:r w:rsidRPr="00A434D1">
        <w:rPr>
          <w:rFonts w:ascii="Times New Roman" w:hAnsi="Times New Roman"/>
        </w:rPr>
        <w:t xml:space="preserve">The </w:t>
      </w:r>
      <w:hyperlink r:id="rId34" w:history="1">
        <w:r w:rsidRPr="00A434D1">
          <w:rPr>
            <w:rStyle w:val="Hyperlink"/>
            <w:rFonts w:ascii="Times New Roman" w:hAnsi="Times New Roman"/>
          </w:rPr>
          <w:t>Speciation Tool</w:t>
        </w:r>
      </w:hyperlink>
      <w:r w:rsidRPr="00A434D1">
        <w:rPr>
          <w:rFonts w:ascii="Times New Roman" w:hAnsi="Times New Roman"/>
        </w:rPr>
        <w:t xml:space="preserve"> is built on top of the </w:t>
      </w:r>
      <w:hyperlink r:id="rId35" w:history="1">
        <w:r w:rsidRPr="00A434D1">
          <w:rPr>
            <w:rStyle w:val="Hyperlink"/>
            <w:rFonts w:ascii="Times New Roman" w:hAnsi="Times New Roman"/>
          </w:rPr>
          <w:t>SPECIATE</w:t>
        </w:r>
      </w:hyperlink>
      <w:r w:rsidRPr="00A434D1">
        <w:rPr>
          <w:rFonts w:ascii="Times New Roman" w:hAnsi="Times New Roman"/>
        </w:rPr>
        <w:t xml:space="preserve"> database as an interface to create the chemical allocation profiles that convert inventory pollutants to PGM species</w:t>
      </w:r>
      <w:r w:rsidR="00634066">
        <w:rPr>
          <w:rFonts w:ascii="Times New Roman" w:hAnsi="Times New Roman"/>
        </w:rPr>
        <w:t xml:space="preserve">. </w:t>
      </w:r>
      <w:r w:rsidRPr="00A434D1">
        <w:rPr>
          <w:rFonts w:ascii="Times New Roman" w:hAnsi="Times New Roman"/>
        </w:rPr>
        <w:t xml:space="preserve">Temporal allocation profiles and the assignment files that associate the spatial/chemical/temporal profiles to inventory sources are all available through an ad-hoc database from the EPA </w:t>
      </w:r>
      <w:hyperlink r:id="rId36" w:history="1">
        <w:r w:rsidRPr="00A434D1">
          <w:rPr>
            <w:rStyle w:val="Hyperlink"/>
            <w:rFonts w:ascii="Times New Roman" w:hAnsi="Times New Roman"/>
          </w:rPr>
          <w:t xml:space="preserve">Clearinghouse for Inventories and Emissions </w:t>
        </w:r>
        <w:r w:rsidRPr="00A434D1">
          <w:rPr>
            <w:rStyle w:val="Hyperlink"/>
            <w:rFonts w:ascii="Times New Roman" w:hAnsi="Times New Roman"/>
          </w:rPr>
          <w:lastRenderedPageBreak/>
          <w:t>Factors</w:t>
        </w:r>
      </w:hyperlink>
      <w:r w:rsidR="00634066">
        <w:rPr>
          <w:rFonts w:ascii="Times New Roman" w:hAnsi="Times New Roman"/>
        </w:rPr>
        <w:t xml:space="preserve">. </w:t>
      </w:r>
      <w:r w:rsidRPr="00A434D1">
        <w:rPr>
          <w:rFonts w:ascii="Times New Roman" w:hAnsi="Times New Roman"/>
        </w:rPr>
        <w:t>Other source-specific inputs, such as land use/land cover data for biogenic emissions and Motor Vehicle Emissions Simulator (MOVES) look up tables and ancillary files, are typically prepared for SMOKE on a project-specific basis</w:t>
      </w:r>
      <w:r w:rsidR="00634066">
        <w:rPr>
          <w:rFonts w:ascii="Times New Roman" w:hAnsi="Times New Roman"/>
        </w:rPr>
        <w:t xml:space="preserve">. </w:t>
      </w:r>
      <w:r w:rsidRPr="00A434D1">
        <w:rPr>
          <w:rFonts w:ascii="Times New Roman" w:hAnsi="Times New Roman"/>
        </w:rPr>
        <w:t>Details of the data used for the 3SAQS are provided in the next section.</w:t>
      </w:r>
    </w:p>
    <w:p w14:paraId="6C03C584" w14:textId="1049686D" w:rsidR="00536E55" w:rsidRPr="00A434D1" w:rsidRDefault="00536E55" w:rsidP="00536E55">
      <w:pPr>
        <w:pStyle w:val="ReportBodyText"/>
        <w:rPr>
          <w:rFonts w:ascii="Times New Roman" w:hAnsi="Times New Roman"/>
        </w:rPr>
      </w:pPr>
      <w:r w:rsidRPr="00A434D1">
        <w:rPr>
          <w:rFonts w:ascii="Times New Roman" w:hAnsi="Times New Roman"/>
          <w:b/>
          <w:u w:val="single"/>
        </w:rPr>
        <w:t>MOVES</w:t>
      </w:r>
      <w:r w:rsidRPr="00A434D1">
        <w:rPr>
          <w:rFonts w:ascii="Times New Roman" w:hAnsi="Times New Roman"/>
          <w:b/>
        </w:rPr>
        <w:t>:</w:t>
      </w:r>
      <w:r w:rsidR="00634066">
        <w:rPr>
          <w:rFonts w:ascii="Times New Roman" w:hAnsi="Times New Roman"/>
        </w:rPr>
        <w:t xml:space="preserve"> </w:t>
      </w:r>
      <w:r w:rsidRPr="00A434D1">
        <w:rPr>
          <w:rFonts w:ascii="Times New Roman" w:hAnsi="Times New Roman"/>
        </w:rPr>
        <w:t xml:space="preserve">The </w:t>
      </w:r>
      <w:proofErr w:type="spellStart"/>
      <w:r w:rsidRPr="00A434D1">
        <w:rPr>
          <w:rFonts w:ascii="Times New Roman" w:hAnsi="Times New Roman"/>
        </w:rPr>
        <w:t>MOtor</w:t>
      </w:r>
      <w:proofErr w:type="spellEnd"/>
      <w:r w:rsidRPr="00A434D1">
        <w:rPr>
          <w:rFonts w:ascii="Times New Roman" w:hAnsi="Times New Roman"/>
        </w:rPr>
        <w:t xml:space="preserve"> Vehicle Emission Simulator model (</w:t>
      </w:r>
      <w:hyperlink r:id="rId37" w:history="1">
        <w:r w:rsidRPr="00A434D1">
          <w:rPr>
            <w:rStyle w:val="Hyperlink"/>
            <w:rFonts w:ascii="Times New Roman" w:hAnsi="Times New Roman"/>
          </w:rPr>
          <w:t>MOVES</w:t>
        </w:r>
      </w:hyperlink>
      <w:r w:rsidRPr="00A434D1">
        <w:rPr>
          <w:rFonts w:ascii="Times New Roman" w:hAnsi="Times New Roman"/>
        </w:rPr>
        <w:t>) is a multi-scale emissions modeling system that generates emission inventories or emission rate lookup tables for on-road mobile sources</w:t>
      </w:r>
      <w:r w:rsidR="00634066">
        <w:rPr>
          <w:rFonts w:ascii="Times New Roman" w:hAnsi="Times New Roman"/>
        </w:rPr>
        <w:t xml:space="preserve">. </w:t>
      </w:r>
      <w:proofErr w:type="gramStart"/>
      <w:r w:rsidRPr="00A434D1">
        <w:rPr>
          <w:rFonts w:ascii="Times New Roman" w:hAnsi="Times New Roman"/>
        </w:rPr>
        <w:t>MOVES is</w:t>
      </w:r>
      <w:proofErr w:type="gramEnd"/>
      <w:r w:rsidRPr="00A434D1">
        <w:rPr>
          <w:rFonts w:ascii="Times New Roman" w:hAnsi="Times New Roman"/>
        </w:rPr>
        <w:t xml:space="preserve"> capable of creating inventories or lookup tables at the national, state, county, or project scales</w:t>
      </w:r>
      <w:r w:rsidR="00634066">
        <w:rPr>
          <w:rFonts w:ascii="Times New Roman" w:hAnsi="Times New Roman"/>
        </w:rPr>
        <w:t xml:space="preserve">. </w:t>
      </w:r>
      <w:proofErr w:type="gramStart"/>
      <w:r w:rsidRPr="00A434D1">
        <w:rPr>
          <w:rFonts w:ascii="Times New Roman" w:hAnsi="Times New Roman"/>
        </w:rPr>
        <w:t>MOVES was</w:t>
      </w:r>
      <w:proofErr w:type="gramEnd"/>
      <w:r w:rsidRPr="00A434D1">
        <w:rPr>
          <w:rFonts w:ascii="Times New Roman" w:hAnsi="Times New Roman"/>
        </w:rPr>
        <w:t xml:space="preserve"> designed by EPA’s Office of Transportation and Air Quality (OTAQ) and the current version is MOVES201</w:t>
      </w:r>
      <w:r w:rsidR="00203B80">
        <w:rPr>
          <w:rFonts w:ascii="Times New Roman" w:hAnsi="Times New Roman"/>
        </w:rPr>
        <w:t>4</w:t>
      </w:r>
      <w:r w:rsidRPr="00A434D1">
        <w:rPr>
          <w:rFonts w:ascii="Times New Roman" w:hAnsi="Times New Roman"/>
        </w:rPr>
        <w:t xml:space="preserve"> that was released in </w:t>
      </w:r>
      <w:r w:rsidR="00203B80">
        <w:rPr>
          <w:rFonts w:ascii="Times New Roman" w:hAnsi="Times New Roman"/>
        </w:rPr>
        <w:t>July 2014</w:t>
      </w:r>
      <w:r w:rsidR="00634066">
        <w:rPr>
          <w:rFonts w:ascii="Times New Roman" w:hAnsi="Times New Roman"/>
        </w:rPr>
        <w:t xml:space="preserve">. </w:t>
      </w:r>
      <w:r w:rsidRPr="00A434D1">
        <w:rPr>
          <w:rFonts w:ascii="Times New Roman" w:hAnsi="Times New Roman"/>
        </w:rPr>
        <w:t>MOVES is principally an emissions modeling system where emissions estimates are simulated from ‘first principles’ taking into account the effects of fleet age deterioration, ambient temperature and humidity, activity patterns, fuel properties, and inspection and maintenance programs on emissions from all types of motor vehicles</w:t>
      </w:r>
      <w:r w:rsidR="00634066">
        <w:rPr>
          <w:rFonts w:ascii="Times New Roman" w:hAnsi="Times New Roman"/>
        </w:rPr>
        <w:t xml:space="preserve">. </w:t>
      </w:r>
      <w:r w:rsidRPr="00A434D1">
        <w:rPr>
          <w:rFonts w:ascii="Times New Roman" w:hAnsi="Times New Roman"/>
        </w:rPr>
        <w:t>MOVES outputs can be input to emissions processing systems such as SMOKE</w:t>
      </w:r>
      <w:r w:rsidR="00634066">
        <w:rPr>
          <w:rFonts w:ascii="Times New Roman" w:hAnsi="Times New Roman"/>
        </w:rPr>
        <w:t xml:space="preserve">. </w:t>
      </w:r>
    </w:p>
    <w:p w14:paraId="67BD4094" w14:textId="57D55224" w:rsidR="00536E55" w:rsidRPr="00A434D1" w:rsidRDefault="00536E55" w:rsidP="00536E55">
      <w:pPr>
        <w:pStyle w:val="ReportBodyText"/>
        <w:rPr>
          <w:rFonts w:ascii="Times New Roman" w:hAnsi="Times New Roman"/>
        </w:rPr>
      </w:pPr>
      <w:r w:rsidRPr="00A434D1">
        <w:rPr>
          <w:rFonts w:ascii="Times New Roman" w:hAnsi="Times New Roman"/>
          <w:b/>
          <w:u w:val="single"/>
        </w:rPr>
        <w:t>MEGAN</w:t>
      </w:r>
      <w:r w:rsidRPr="00A434D1">
        <w:rPr>
          <w:rFonts w:ascii="Times New Roman" w:hAnsi="Times New Roman"/>
        </w:rPr>
        <w:t>:</w:t>
      </w:r>
      <w:r w:rsidR="00634066">
        <w:rPr>
          <w:rFonts w:ascii="Times New Roman" w:hAnsi="Times New Roman"/>
        </w:rPr>
        <w:t xml:space="preserve"> </w:t>
      </w:r>
      <w:r w:rsidRPr="00A434D1">
        <w:rPr>
          <w:rFonts w:ascii="Times New Roman" w:hAnsi="Times New Roman"/>
        </w:rPr>
        <w:t>The Model of Emissions of Gases and Aerosols in Nature (</w:t>
      </w:r>
      <w:hyperlink r:id="rId38" w:history="1">
        <w:r w:rsidRPr="00A434D1">
          <w:rPr>
            <w:rStyle w:val="Hyperlink"/>
            <w:rFonts w:ascii="Times New Roman" w:hAnsi="Times New Roman"/>
          </w:rPr>
          <w:t>MEGAN</w:t>
        </w:r>
      </w:hyperlink>
      <w:r w:rsidRPr="00A434D1">
        <w:rPr>
          <w:rFonts w:ascii="Times New Roman" w:hAnsi="Times New Roman"/>
        </w:rPr>
        <w:t xml:space="preserve">) is a modeling system for estimating the net emission of gases and aerosols from terrestrial ecosystems into the atmosphere (Jiang et al., 2012; </w:t>
      </w:r>
      <w:proofErr w:type="spellStart"/>
      <w:r w:rsidRPr="00A434D1">
        <w:rPr>
          <w:rFonts w:ascii="Times New Roman" w:hAnsi="Times New Roman"/>
        </w:rPr>
        <w:t>Wiedinmyer</w:t>
      </w:r>
      <w:proofErr w:type="spellEnd"/>
      <w:r w:rsidRPr="00A434D1">
        <w:rPr>
          <w:rFonts w:ascii="Times New Roman" w:hAnsi="Times New Roman"/>
        </w:rPr>
        <w:t xml:space="preserve">, </w:t>
      </w:r>
      <w:proofErr w:type="spellStart"/>
      <w:r w:rsidRPr="00A434D1">
        <w:rPr>
          <w:rFonts w:ascii="Times New Roman" w:hAnsi="Times New Roman"/>
        </w:rPr>
        <w:t>Sakulyanontvittaya</w:t>
      </w:r>
      <w:proofErr w:type="spellEnd"/>
      <w:r w:rsidRPr="00A434D1">
        <w:rPr>
          <w:rFonts w:ascii="Times New Roman" w:hAnsi="Times New Roman"/>
        </w:rPr>
        <w:t xml:space="preserve"> and Guenther, 2007)</w:t>
      </w:r>
      <w:r w:rsidR="00634066">
        <w:rPr>
          <w:rFonts w:ascii="Times New Roman" w:hAnsi="Times New Roman"/>
        </w:rPr>
        <w:t xml:space="preserve">. </w:t>
      </w:r>
      <w:r w:rsidRPr="00A434D1">
        <w:rPr>
          <w:rFonts w:ascii="Times New Roman" w:hAnsi="Times New Roman"/>
        </w:rPr>
        <w:t xml:space="preserve">Driving variables include </w:t>
      </w:r>
      <w:proofErr w:type="spellStart"/>
      <w:r w:rsidRPr="00A434D1">
        <w:rPr>
          <w:rFonts w:ascii="Times New Roman" w:hAnsi="Times New Roman"/>
        </w:rPr>
        <w:t>landcover</w:t>
      </w:r>
      <w:proofErr w:type="spellEnd"/>
      <w:r w:rsidRPr="00A434D1">
        <w:rPr>
          <w:rFonts w:ascii="Times New Roman" w:hAnsi="Times New Roman"/>
        </w:rPr>
        <w:t>, weather, and atmospheric chemical composition</w:t>
      </w:r>
      <w:r w:rsidR="00634066">
        <w:rPr>
          <w:rFonts w:ascii="Times New Roman" w:hAnsi="Times New Roman"/>
        </w:rPr>
        <w:t xml:space="preserve">. </w:t>
      </w:r>
      <w:r w:rsidRPr="00A434D1">
        <w:rPr>
          <w:rFonts w:ascii="Times New Roman" w:hAnsi="Times New Roman"/>
        </w:rPr>
        <w:t>MEGAN is a global model with a base resolution of ~1 km and so is suitable for regional and global models</w:t>
      </w:r>
      <w:r w:rsidR="00634066">
        <w:rPr>
          <w:rFonts w:ascii="Times New Roman" w:hAnsi="Times New Roman"/>
        </w:rPr>
        <w:t xml:space="preserve">. </w:t>
      </w:r>
      <w:r w:rsidRPr="00A434D1">
        <w:rPr>
          <w:rFonts w:ascii="Times New Roman" w:hAnsi="Times New Roman"/>
        </w:rPr>
        <w:t xml:space="preserve">A FORTRAN code is available for generating emission estimates for the CMAQ and </w:t>
      </w:r>
      <w:proofErr w:type="spellStart"/>
      <w:r w:rsidRPr="00A434D1">
        <w:rPr>
          <w:rFonts w:ascii="Times New Roman" w:hAnsi="Times New Roman"/>
        </w:rPr>
        <w:t>CAMx</w:t>
      </w:r>
      <w:proofErr w:type="spellEnd"/>
      <w:r w:rsidRPr="00A434D1">
        <w:rPr>
          <w:rFonts w:ascii="Times New Roman" w:hAnsi="Times New Roman"/>
        </w:rPr>
        <w:t xml:space="preserve"> regional air quality models</w:t>
      </w:r>
      <w:r w:rsidR="00634066">
        <w:rPr>
          <w:rFonts w:ascii="Times New Roman" w:hAnsi="Times New Roman"/>
        </w:rPr>
        <w:t xml:space="preserve">. </w:t>
      </w:r>
      <w:r w:rsidRPr="00A434D1">
        <w:rPr>
          <w:rFonts w:ascii="Times New Roman" w:hAnsi="Times New Roman"/>
        </w:rPr>
        <w:t xml:space="preserve">Global distributions of </w:t>
      </w:r>
      <w:proofErr w:type="spellStart"/>
      <w:r w:rsidRPr="00A434D1">
        <w:rPr>
          <w:rFonts w:ascii="Times New Roman" w:hAnsi="Times New Roman"/>
        </w:rPr>
        <w:t>landcover</w:t>
      </w:r>
      <w:proofErr w:type="spellEnd"/>
      <w:r w:rsidRPr="00A434D1">
        <w:rPr>
          <w:rFonts w:ascii="Times New Roman" w:hAnsi="Times New Roman"/>
        </w:rPr>
        <w:t xml:space="preserve"> variables (Emission Factors, Leaf Area Index, and Plant Functional Types) are available for spatial resolutions ranging from ~ 1 to 100 km and in several formats (e.g., ARCGIS, </w:t>
      </w:r>
      <w:proofErr w:type="spellStart"/>
      <w:r w:rsidRPr="00A434D1">
        <w:rPr>
          <w:rFonts w:ascii="Times New Roman" w:hAnsi="Times New Roman"/>
        </w:rPr>
        <w:t>netcdf</w:t>
      </w:r>
      <w:proofErr w:type="spellEnd"/>
      <w:r w:rsidRPr="00A434D1">
        <w:rPr>
          <w:rFonts w:ascii="Times New Roman" w:hAnsi="Times New Roman"/>
        </w:rPr>
        <w:t>)</w:t>
      </w:r>
      <w:r w:rsidR="00634066">
        <w:rPr>
          <w:rFonts w:ascii="Times New Roman" w:hAnsi="Times New Roman"/>
        </w:rPr>
        <w:t xml:space="preserve">. </w:t>
      </w:r>
      <w:r w:rsidRPr="00A434D1">
        <w:rPr>
          <w:rFonts w:ascii="Times New Roman" w:hAnsi="Times New Roman"/>
        </w:rPr>
        <w:t>WRAP has recently updated the MEGAN biogenic emissions models using western U.S. data and higher resolution inputs (</w:t>
      </w:r>
      <w:proofErr w:type="spellStart"/>
      <w:r w:rsidRPr="00A434D1">
        <w:rPr>
          <w:rFonts w:ascii="Times New Roman" w:hAnsi="Times New Roman"/>
        </w:rPr>
        <w:t>Sakulyanontvittaya</w:t>
      </w:r>
      <w:proofErr w:type="spellEnd"/>
      <w:r w:rsidRPr="00A434D1">
        <w:rPr>
          <w:rFonts w:ascii="Times New Roman" w:hAnsi="Times New Roman"/>
        </w:rPr>
        <w:t xml:space="preserve">, </w:t>
      </w:r>
      <w:proofErr w:type="spellStart"/>
      <w:r w:rsidRPr="00A434D1">
        <w:rPr>
          <w:rFonts w:ascii="Times New Roman" w:hAnsi="Times New Roman"/>
        </w:rPr>
        <w:t>Yarwood</w:t>
      </w:r>
      <w:proofErr w:type="spellEnd"/>
      <w:r w:rsidRPr="00A434D1">
        <w:rPr>
          <w:rFonts w:ascii="Times New Roman" w:hAnsi="Times New Roman"/>
        </w:rPr>
        <w:t xml:space="preserve"> and Guenther, 2012).</w:t>
      </w:r>
    </w:p>
    <w:p w14:paraId="62634FB2" w14:textId="6F16C2ED" w:rsidR="00536E55" w:rsidRDefault="00536E55" w:rsidP="00203B80">
      <w:pPr>
        <w:pStyle w:val="Heading3"/>
      </w:pPr>
      <w:bookmarkStart w:id="34" w:name="_Toc433791254"/>
      <w:r>
        <w:t>Photochemical Grid Model</w:t>
      </w:r>
      <w:bookmarkEnd w:id="34"/>
    </w:p>
    <w:p w14:paraId="16F54904" w14:textId="77777777" w:rsidR="00536E55" w:rsidRDefault="00536E55" w:rsidP="00203B80">
      <w:r>
        <w:t>There are two PGMs that are widely used for ozone, PM</w:t>
      </w:r>
      <w:r w:rsidRPr="00204C01">
        <w:rPr>
          <w:vertAlign w:val="subscript"/>
        </w:rPr>
        <w:t>2.5</w:t>
      </w:r>
      <w:r>
        <w:t xml:space="preserve"> and visibility planning in the U.S.:</w:t>
      </w:r>
    </w:p>
    <w:p w14:paraId="5AFEE0C3" w14:textId="13C2EA84" w:rsidR="00536E55" w:rsidRDefault="00536E55" w:rsidP="00203B80">
      <w:pPr>
        <w:pStyle w:val="ListParagraph"/>
        <w:numPr>
          <w:ilvl w:val="0"/>
          <w:numId w:val="35"/>
        </w:numPr>
      </w:pPr>
      <w:r>
        <w:t>Community Multiscale Air Quality (</w:t>
      </w:r>
      <w:hyperlink r:id="rId39" w:history="1">
        <w:r w:rsidRPr="00203B80">
          <w:rPr>
            <w:rStyle w:val="Hyperlink"/>
          </w:rPr>
          <w:t>CMAQ</w:t>
        </w:r>
      </w:hyperlink>
      <w:r>
        <w:t>) modeling system; and</w:t>
      </w:r>
    </w:p>
    <w:p w14:paraId="7F018F86" w14:textId="5D841768" w:rsidR="00536E55" w:rsidRDefault="00536E55" w:rsidP="00203B80">
      <w:pPr>
        <w:pStyle w:val="ListParagraph"/>
        <w:numPr>
          <w:ilvl w:val="0"/>
          <w:numId w:val="35"/>
        </w:numPr>
      </w:pPr>
      <w:r>
        <w:t>Comprehensive Air-quality Model with extensions (</w:t>
      </w:r>
      <w:hyperlink r:id="rId40" w:history="1">
        <w:proofErr w:type="spellStart"/>
        <w:r w:rsidRPr="00203B80">
          <w:rPr>
            <w:rStyle w:val="Hyperlink"/>
          </w:rPr>
          <w:t>CAMx</w:t>
        </w:r>
        <w:proofErr w:type="spellEnd"/>
      </w:hyperlink>
      <w:r>
        <w:t>).</w:t>
      </w:r>
    </w:p>
    <w:p w14:paraId="79EBFD17" w14:textId="5E0E2225" w:rsidR="00536E55" w:rsidRDefault="00536E55" w:rsidP="00203B80">
      <w:r>
        <w:t xml:space="preserve">CMAQ is developed by EPA and </w:t>
      </w:r>
      <w:proofErr w:type="spellStart"/>
      <w:r>
        <w:t>CAMx</w:t>
      </w:r>
      <w:proofErr w:type="spellEnd"/>
      <w:r>
        <w:t xml:space="preserve"> is developed by </w:t>
      </w:r>
      <w:proofErr w:type="spellStart"/>
      <w:r w:rsidR="00203B80">
        <w:t>Ramboll</w:t>
      </w:r>
      <w:proofErr w:type="spellEnd"/>
      <w:r w:rsidR="000C3A41">
        <w:t xml:space="preserve"> </w:t>
      </w:r>
      <w:r w:rsidR="00203B80">
        <w:t>Environ</w:t>
      </w:r>
      <w:r w:rsidR="00634066">
        <w:t xml:space="preserve">. </w:t>
      </w:r>
      <w:r>
        <w:t>Both models are publicly available and have adopted the “one-atmosphere” concept treating ozone, PM</w:t>
      </w:r>
      <w:r w:rsidRPr="00336CA8">
        <w:rPr>
          <w:vertAlign w:val="subscript"/>
        </w:rPr>
        <w:t>2.5</w:t>
      </w:r>
      <w:r>
        <w:t xml:space="preserve">, air toxics, visibility and other air quality issues within a single platform. </w:t>
      </w:r>
    </w:p>
    <w:p w14:paraId="6D594D78" w14:textId="4AC9517D" w:rsidR="00536E55" w:rsidRDefault="00536E55" w:rsidP="00203B80">
      <w:pPr>
        <w:pStyle w:val="ListParagraph"/>
        <w:numPr>
          <w:ilvl w:val="0"/>
          <w:numId w:val="36"/>
        </w:numPr>
      </w:pPr>
      <w:r w:rsidRPr="00203B80">
        <w:rPr>
          <w:u w:val="single"/>
        </w:rPr>
        <w:t>Technical</w:t>
      </w:r>
      <w:r>
        <w:t>:</w:t>
      </w:r>
      <w:r w:rsidR="00634066">
        <w:t xml:space="preserve"> </w:t>
      </w:r>
      <w:r>
        <w:t xml:space="preserve">Both CMAQ and </w:t>
      </w:r>
      <w:proofErr w:type="spellStart"/>
      <w:r>
        <w:t>CAMx</w:t>
      </w:r>
      <w:proofErr w:type="spellEnd"/>
      <w:r>
        <w:t xml:space="preserve"> represent state-of-science one-atmosphere PGMs</w:t>
      </w:r>
      <w:r w:rsidR="00634066">
        <w:t xml:space="preserve">. </w:t>
      </w:r>
      <w:r>
        <w:t>Both model</w:t>
      </w:r>
      <w:r w:rsidR="00203B80">
        <w:t>s were selected for use in the W</w:t>
      </w:r>
      <w:r>
        <w:t>A</w:t>
      </w:r>
      <w:r w:rsidR="00203B80">
        <w:t>QS</w:t>
      </w:r>
      <w:r w:rsidR="00634066">
        <w:t xml:space="preserve">. </w:t>
      </w:r>
      <w:proofErr w:type="spellStart"/>
      <w:r w:rsidR="00203B80">
        <w:t>CAMx</w:t>
      </w:r>
      <w:proofErr w:type="spellEnd"/>
      <w:r w:rsidR="00203B80">
        <w:t xml:space="preserve"> was selected for the SNMOS</w:t>
      </w:r>
      <w:r>
        <w:t xml:space="preserve"> applications because it</w:t>
      </w:r>
      <w:r w:rsidR="00203B80">
        <w:t xml:space="preserve"> supports two-way grid nesting and </w:t>
      </w:r>
      <w:r>
        <w:t>source apportionment modeling</w:t>
      </w:r>
      <w:r w:rsidR="00634066">
        <w:t xml:space="preserve">. </w:t>
      </w:r>
    </w:p>
    <w:p w14:paraId="15FDE703" w14:textId="6C4371AA" w:rsidR="00536E55" w:rsidRDefault="00536E55" w:rsidP="00203B80">
      <w:pPr>
        <w:pStyle w:val="ListParagraph"/>
        <w:numPr>
          <w:ilvl w:val="0"/>
          <w:numId w:val="36"/>
        </w:numPr>
      </w:pPr>
      <w:r w:rsidRPr="00203B80">
        <w:rPr>
          <w:u w:val="single"/>
        </w:rPr>
        <w:t>Performance</w:t>
      </w:r>
      <w:r w:rsidRPr="00460F57">
        <w:t>:</w:t>
      </w:r>
      <w:r w:rsidR="00634066">
        <w:t xml:space="preserve"> </w:t>
      </w:r>
      <w:r>
        <w:t xml:space="preserve">A peer-review of the </w:t>
      </w:r>
      <w:proofErr w:type="spellStart"/>
      <w:r>
        <w:t>CAMx</w:t>
      </w:r>
      <w:proofErr w:type="spellEnd"/>
      <w:r>
        <w:t xml:space="preserve"> and CMAQ source apportionment algorithms found </w:t>
      </w:r>
      <w:proofErr w:type="spellStart"/>
      <w:r>
        <w:t>CAMx</w:t>
      </w:r>
      <w:proofErr w:type="spellEnd"/>
      <w:r>
        <w:t xml:space="preserve"> to be technically and operationally superior to CMAQ</w:t>
      </w:r>
      <w:r w:rsidR="00634066">
        <w:t xml:space="preserve">. </w:t>
      </w:r>
      <w:proofErr w:type="spellStart"/>
      <w:r>
        <w:t>CAMx</w:t>
      </w:r>
      <w:proofErr w:type="spellEnd"/>
      <w:r>
        <w:t xml:space="preserve"> also tends to run a little faster than CMAQ.</w:t>
      </w:r>
    </w:p>
    <w:p w14:paraId="48941FA7" w14:textId="441B8FCF" w:rsidR="00536E55" w:rsidRDefault="00536E55" w:rsidP="00203B80">
      <w:pPr>
        <w:pStyle w:val="ListParagraph"/>
        <w:numPr>
          <w:ilvl w:val="0"/>
          <w:numId w:val="36"/>
        </w:numPr>
      </w:pPr>
      <w:r w:rsidRPr="00203B80">
        <w:rPr>
          <w:u w:val="single"/>
        </w:rPr>
        <w:t>Public Availability</w:t>
      </w:r>
      <w:r w:rsidRPr="00B5300C">
        <w:t>:</w:t>
      </w:r>
      <w:r w:rsidR="00634066">
        <w:t xml:space="preserve"> </w:t>
      </w:r>
      <w:r>
        <w:t xml:space="preserve">CMAQ and </w:t>
      </w:r>
      <w:proofErr w:type="spellStart"/>
      <w:r>
        <w:t>CAMx</w:t>
      </w:r>
      <w:proofErr w:type="spellEnd"/>
      <w:r>
        <w:t xml:space="preserve"> are both publicly available.</w:t>
      </w:r>
    </w:p>
    <w:p w14:paraId="758F2108" w14:textId="01EC88B0" w:rsidR="00536E55" w:rsidRPr="009F232A" w:rsidRDefault="00536E55" w:rsidP="00203B80">
      <w:pPr>
        <w:pStyle w:val="ListParagraph"/>
        <w:numPr>
          <w:ilvl w:val="0"/>
          <w:numId w:val="36"/>
        </w:numPr>
      </w:pPr>
      <w:r w:rsidRPr="00203B80">
        <w:rPr>
          <w:u w:val="single"/>
        </w:rPr>
        <w:lastRenderedPageBreak/>
        <w:t>Demonstrated Success</w:t>
      </w:r>
      <w:r w:rsidRPr="00B5300C">
        <w:t>:</w:t>
      </w:r>
      <w:r w:rsidR="00634066">
        <w:t xml:space="preserve"> </w:t>
      </w:r>
      <w:r>
        <w:t xml:space="preserve">Both CMAQ and </w:t>
      </w:r>
      <w:proofErr w:type="spellStart"/>
      <w:r>
        <w:t>CAMx</w:t>
      </w:r>
      <w:proofErr w:type="spellEnd"/>
      <w:r>
        <w:t xml:space="preserve"> have had many successful model performance applications</w:t>
      </w:r>
      <w:r w:rsidR="00634066">
        <w:t xml:space="preserve">. </w:t>
      </w:r>
      <w:proofErr w:type="spellStart"/>
      <w:r>
        <w:t>CAMx</w:t>
      </w:r>
      <w:proofErr w:type="spellEnd"/>
      <w:r>
        <w:t xml:space="preserve"> has been applied more frequently in the Rocky Mountain region for NEPA studies and the Denver ozone SIP modeling.</w:t>
      </w:r>
    </w:p>
    <w:p w14:paraId="0EF3282B" w14:textId="77777777" w:rsidR="00536E55" w:rsidRPr="009F232A" w:rsidRDefault="00536E55" w:rsidP="00203B80">
      <w:pPr>
        <w:rPr>
          <w:rFonts w:cstheme="minorHAnsi"/>
        </w:rPr>
      </w:pPr>
      <w:r w:rsidRPr="009F232A">
        <w:t xml:space="preserve">The </w:t>
      </w:r>
      <w:proofErr w:type="spellStart"/>
      <w:r w:rsidRPr="009F232A">
        <w:t>CAMx</w:t>
      </w:r>
      <w:proofErr w:type="spellEnd"/>
      <w:r w:rsidRPr="009F232A">
        <w:t xml:space="preserve"> and CMAQ models are summarized below.</w:t>
      </w:r>
    </w:p>
    <w:p w14:paraId="2158C1A1" w14:textId="5D7C42FF" w:rsidR="00536E55" w:rsidRPr="00A90C17" w:rsidRDefault="00587205" w:rsidP="00203B80">
      <w:hyperlink r:id="rId41" w:history="1">
        <w:r w:rsidR="00536E55" w:rsidRPr="006424FA">
          <w:rPr>
            <w:rStyle w:val="Hyperlink"/>
            <w:b/>
            <w:bCs/>
          </w:rPr>
          <w:t>CAMx</w:t>
        </w:r>
        <w:r w:rsidR="00F62871" w:rsidRPr="006424FA">
          <w:rPr>
            <w:rStyle w:val="Hyperlink"/>
            <w:b/>
            <w:bCs/>
          </w:rPr>
          <w:t>v6.</w:t>
        </w:r>
        <w:r w:rsidR="006424FA" w:rsidRPr="006424FA">
          <w:rPr>
            <w:rStyle w:val="Hyperlink"/>
            <w:b/>
            <w:bCs/>
          </w:rPr>
          <w:t>2</w:t>
        </w:r>
        <w:r w:rsidR="00F62871" w:rsidRPr="006424FA">
          <w:rPr>
            <w:rStyle w:val="Hyperlink"/>
            <w:b/>
            <w:bCs/>
          </w:rPr>
          <w:t>0</w:t>
        </w:r>
      </w:hyperlink>
      <w:r w:rsidR="00536E55" w:rsidRPr="00A90C17">
        <w:rPr>
          <w:b/>
          <w:bCs/>
        </w:rPr>
        <w:t>:</w:t>
      </w:r>
      <w:r w:rsidR="00634066">
        <w:t xml:space="preserve"> </w:t>
      </w:r>
      <w:r w:rsidR="00536E55" w:rsidRPr="00A90C17">
        <w:t>The Comprehensive Air Quality Model with Extensions (</w:t>
      </w:r>
      <w:proofErr w:type="spellStart"/>
      <w:r w:rsidR="00536E55" w:rsidRPr="006424FA">
        <w:t>CAMx</w:t>
      </w:r>
      <w:proofErr w:type="spellEnd"/>
      <w:r w:rsidR="00536E55" w:rsidRPr="00A90C17">
        <w:t xml:space="preserve">) modeling system is a state-of-science ‘One-Atmosphere’ photochemical grid model capable of addressing </w:t>
      </w:r>
      <w:r w:rsidR="00536E55">
        <w:t>Ozone</w:t>
      </w:r>
      <w:r w:rsidR="00536E55" w:rsidRPr="00A90C17">
        <w:t>, particulate matter (PM), visibility and acid deposition at regional scale for periods up to one year (ENVIRON, 201</w:t>
      </w:r>
      <w:r w:rsidR="00536E55">
        <w:t>4</w:t>
      </w:r>
      <w:r w:rsidR="00536E55" w:rsidRPr="00A90C17">
        <w:t>)</w:t>
      </w:r>
      <w:r w:rsidR="00634066">
        <w:t xml:space="preserve">. </w:t>
      </w:r>
      <w:proofErr w:type="spellStart"/>
      <w:r w:rsidR="00536E55" w:rsidRPr="00A90C17">
        <w:t>CAMx</w:t>
      </w:r>
      <w:proofErr w:type="spellEnd"/>
      <w:r w:rsidR="00536E55" w:rsidRPr="00A90C17">
        <w:rPr>
          <w:rStyle w:val="copy"/>
          <w:rFonts w:cstheme="minorHAnsi"/>
        </w:rPr>
        <w:t xml:space="preserve"> is a publicly available open-source computer modeling system for the integrated assessment of gaseous and particulate air pollution</w:t>
      </w:r>
      <w:r w:rsidR="00634066">
        <w:rPr>
          <w:rStyle w:val="copy"/>
          <w:rFonts w:cstheme="minorHAnsi"/>
        </w:rPr>
        <w:t xml:space="preserve">. </w:t>
      </w:r>
      <w:r w:rsidR="00536E55" w:rsidRPr="00A90C17">
        <w:rPr>
          <w:rStyle w:val="copy"/>
          <w:rFonts w:cstheme="minorHAnsi"/>
        </w:rPr>
        <w:t xml:space="preserve">Built on today’s understanding that air quality issues are complex, interrelated, and reach beyond the urban scale, </w:t>
      </w:r>
      <w:proofErr w:type="spellStart"/>
      <w:r w:rsidR="00536E55" w:rsidRPr="00A90C17">
        <w:rPr>
          <w:rStyle w:val="copy"/>
          <w:rFonts w:cstheme="minorHAnsi"/>
        </w:rPr>
        <w:t>CAMx</w:t>
      </w:r>
      <w:proofErr w:type="spellEnd"/>
      <w:r w:rsidR="00536E55" w:rsidRPr="00A90C17">
        <w:rPr>
          <w:rStyle w:val="copy"/>
          <w:rFonts w:cstheme="minorHAnsi"/>
        </w:rPr>
        <w:t xml:space="preserve"> is designed to (a) s</w:t>
      </w:r>
      <w:r w:rsidR="00536E55" w:rsidRPr="00A90C17">
        <w:t xml:space="preserve">imulate air quality over many geographic scales, (b) treat a wide variety of inert and chemically active pollutants including ozone, inorganic and organic </w:t>
      </w:r>
      <w:r w:rsidR="00536E55" w:rsidRPr="00A90C17">
        <w:rPr>
          <w:bCs/>
        </w:rPr>
        <w:t>PM</w:t>
      </w:r>
      <w:r w:rsidR="00536E55" w:rsidRPr="00A90C17">
        <w:rPr>
          <w:bCs/>
          <w:vertAlign w:val="subscript"/>
        </w:rPr>
        <w:t>2.5</w:t>
      </w:r>
      <w:r w:rsidR="00536E55" w:rsidRPr="00A90C17">
        <w:rPr>
          <w:bCs/>
        </w:rPr>
        <w:t xml:space="preserve"> </w:t>
      </w:r>
      <w:r w:rsidR="00536E55" w:rsidRPr="00A90C17">
        <w:t>and PM</w:t>
      </w:r>
      <w:r w:rsidR="00536E55" w:rsidRPr="00A90C17">
        <w:rPr>
          <w:vertAlign w:val="subscript"/>
        </w:rPr>
        <w:t>10</w:t>
      </w:r>
      <w:r w:rsidR="00536E55" w:rsidRPr="00A90C17">
        <w:t xml:space="preserve"> and mercury and toxics, (c) provide source-receptor, sensitivity, and process analyses and (d) be computationally efficient and easy to use</w:t>
      </w:r>
      <w:r w:rsidR="00634066">
        <w:t xml:space="preserve">. </w:t>
      </w:r>
      <w:r w:rsidR="00536E55" w:rsidRPr="00A90C17">
        <w:t xml:space="preserve">The U.S. EPA has approved the use of </w:t>
      </w:r>
      <w:proofErr w:type="spellStart"/>
      <w:r w:rsidR="00536E55" w:rsidRPr="00A90C17">
        <w:t>CAMx</w:t>
      </w:r>
      <w:proofErr w:type="spellEnd"/>
      <w:r w:rsidR="00536E55" w:rsidRPr="00A90C17">
        <w:t xml:space="preserve"> for numerous </w:t>
      </w:r>
      <w:r w:rsidR="00536E55">
        <w:t>ozone</w:t>
      </w:r>
      <w:r w:rsidR="00536E55" w:rsidRPr="00A90C17">
        <w:t xml:space="preserve"> and PM State Implementation Plans throughout the U.S</w:t>
      </w:r>
      <w:r w:rsidR="00536E55">
        <w:t>.</w:t>
      </w:r>
      <w:r w:rsidR="00536E55" w:rsidRPr="00A90C17">
        <w:t xml:space="preserve"> and </w:t>
      </w:r>
      <w:r w:rsidR="00536E55">
        <w:t xml:space="preserve">EPA </w:t>
      </w:r>
      <w:r w:rsidR="00536E55" w:rsidRPr="00A90C17">
        <w:t xml:space="preserve">has used </w:t>
      </w:r>
      <w:proofErr w:type="spellStart"/>
      <w:r w:rsidR="00536E55">
        <w:t>CAMx</w:t>
      </w:r>
      <w:proofErr w:type="spellEnd"/>
      <w:r w:rsidR="00536E55" w:rsidRPr="00A90C17">
        <w:t xml:space="preserve"> to evaluate regional mitigation strategies including those for recent regional rules (e.g., </w:t>
      </w:r>
      <w:r w:rsidR="00536E55">
        <w:t xml:space="preserve">CSAPR, CATR, </w:t>
      </w:r>
      <w:r w:rsidR="00536E55" w:rsidRPr="00A90C17">
        <w:t>CAIR, NO</w:t>
      </w:r>
      <w:r w:rsidR="00536E55" w:rsidRPr="00B20B78">
        <w:rPr>
          <w:vertAlign w:val="subscript"/>
        </w:rPr>
        <w:t xml:space="preserve">X </w:t>
      </w:r>
      <w:r w:rsidR="00536E55" w:rsidRPr="00A90C17">
        <w:t xml:space="preserve">SIP Call, etc.). </w:t>
      </w:r>
    </w:p>
    <w:p w14:paraId="65090651" w14:textId="7269DB16" w:rsidR="00536E55" w:rsidRDefault="00587205" w:rsidP="00203B80">
      <w:hyperlink r:id="rId42" w:history="1">
        <w:r w:rsidR="00536E55" w:rsidRPr="006424FA">
          <w:rPr>
            <w:rStyle w:val="Hyperlink"/>
            <w:b/>
            <w:bCs/>
          </w:rPr>
          <w:t>CMAQ</w:t>
        </w:r>
        <w:r w:rsidR="00F62871" w:rsidRPr="006424FA">
          <w:rPr>
            <w:rStyle w:val="Hyperlink"/>
            <w:b/>
            <w:bCs/>
          </w:rPr>
          <w:t>v5.1</w:t>
        </w:r>
      </w:hyperlink>
      <w:r w:rsidR="00536E55" w:rsidRPr="00A90C17">
        <w:rPr>
          <w:b/>
          <w:bCs/>
        </w:rPr>
        <w:t>:</w:t>
      </w:r>
      <w:r w:rsidR="00634066">
        <w:t xml:space="preserve"> </w:t>
      </w:r>
      <w:r w:rsidR="00536E55" w:rsidRPr="00A90C17">
        <w:t>EPA’s Models-3/Community Multiscale Air Quality (</w:t>
      </w:r>
      <w:r w:rsidR="00536E55" w:rsidRPr="006424FA">
        <w:t>CMAQ</w:t>
      </w:r>
      <w:r w:rsidR="00536E55" w:rsidRPr="00A90C17">
        <w:t xml:space="preserve">) modeling system is also </w:t>
      </w:r>
      <w:r w:rsidR="00536E55">
        <w:t>“o</w:t>
      </w:r>
      <w:r w:rsidR="00536E55" w:rsidRPr="00A90C17">
        <w:t>ne-</w:t>
      </w:r>
      <w:r w:rsidR="00536E55">
        <w:t>a</w:t>
      </w:r>
      <w:r w:rsidR="00536E55" w:rsidRPr="00A90C17">
        <w:t>tmosphere</w:t>
      </w:r>
      <w:r w:rsidR="00536E55">
        <w:t>”</w:t>
      </w:r>
      <w:r w:rsidR="00536E55" w:rsidRPr="00A90C17">
        <w:t xml:space="preserve"> photochemical grid model capable of addressing </w:t>
      </w:r>
      <w:r w:rsidR="00536E55">
        <w:t>ozone</w:t>
      </w:r>
      <w:r w:rsidR="00536E55" w:rsidRPr="00A90C17">
        <w:t>, particulate matter (PM), visibility and acid deposition at regional scale for periods up to one year (Byun and Ching, 1999)</w:t>
      </w:r>
      <w:r w:rsidR="00634066">
        <w:t xml:space="preserve">. </w:t>
      </w:r>
      <w:r w:rsidR="00536E55" w:rsidRPr="00A90C17">
        <w:t>The CMAQ modeling system was designed to approach air quality as a whole by including state-of-the-science capabilities for modeling multiple air quality issues, including tropospheric ozone, fine particles, toxics, acid deposition, and visibility degradation</w:t>
      </w:r>
      <w:r w:rsidR="00634066">
        <w:t xml:space="preserve">. </w:t>
      </w:r>
      <w:r w:rsidR="00536E55" w:rsidRPr="00A90C17">
        <w:t>CMAQ was also designed to have multi-scale capabilities so that separate models were not needed for urban and regional scale air quality modeling</w:t>
      </w:r>
      <w:r w:rsidR="00634066">
        <w:t xml:space="preserve">. </w:t>
      </w:r>
      <w:r w:rsidR="00536E55" w:rsidRPr="00A90C17">
        <w:t>The CMAQ modeling system contains three types of modeling components: (a) a meteorological module for the description of atmospheric states and motions, (b) an emission models for man-made and natural emissions that are injected into the atmosphere, and (c) a chemistry-transport modeling system for simulation of the chem</w:t>
      </w:r>
      <w:r w:rsidR="00536E55">
        <w:t xml:space="preserve">ical transformation and fate. </w:t>
      </w:r>
    </w:p>
    <w:p w14:paraId="3E3EDC8C" w14:textId="0B986073" w:rsidR="00BF08D6" w:rsidRDefault="00536E55" w:rsidP="00203B80">
      <w:pPr>
        <w:rPr>
          <w:rFonts w:cstheme="minorHAnsi"/>
        </w:rPr>
      </w:pPr>
      <w:proofErr w:type="spellStart"/>
      <w:r>
        <w:rPr>
          <w:rFonts w:cstheme="minorHAnsi"/>
        </w:rPr>
        <w:t>CAMx</w:t>
      </w:r>
      <w:proofErr w:type="spellEnd"/>
      <w:r>
        <w:rPr>
          <w:rFonts w:cstheme="minorHAnsi"/>
        </w:rPr>
        <w:t xml:space="preserve"> Versi</w:t>
      </w:r>
      <w:r w:rsidR="009A5F82">
        <w:rPr>
          <w:rFonts w:cstheme="minorHAnsi"/>
        </w:rPr>
        <w:t>on 6.2</w:t>
      </w:r>
      <w:r>
        <w:rPr>
          <w:rFonts w:cstheme="minorHAnsi"/>
        </w:rPr>
        <w:t>0 (</w:t>
      </w:r>
      <w:r w:rsidR="009A5F82">
        <w:rPr>
          <w:rFonts w:cstheme="minorHAnsi"/>
        </w:rPr>
        <w:t>March 2015</w:t>
      </w:r>
      <w:r>
        <w:rPr>
          <w:rFonts w:cstheme="minorHAnsi"/>
        </w:rPr>
        <w:t xml:space="preserve">) will be used for </w:t>
      </w:r>
      <w:r w:rsidR="00F62871">
        <w:rPr>
          <w:rFonts w:cstheme="minorHAnsi"/>
        </w:rPr>
        <w:t>the SNMOS</w:t>
      </w:r>
      <w:r w:rsidR="004065A6">
        <w:rPr>
          <w:rFonts w:cstheme="minorHAnsi"/>
        </w:rPr>
        <w:t xml:space="preserve"> modeling for the following reasons</w:t>
      </w:r>
      <w:r w:rsidR="00BF08D6">
        <w:rPr>
          <w:rFonts w:cstheme="minorHAnsi"/>
        </w:rPr>
        <w:t xml:space="preserve">: </w:t>
      </w:r>
    </w:p>
    <w:p w14:paraId="0A12A673" w14:textId="45409DE4" w:rsidR="00BF08D6" w:rsidRPr="00BF08D6" w:rsidRDefault="004065A6" w:rsidP="00BF08D6">
      <w:pPr>
        <w:pStyle w:val="ListParagraph"/>
        <w:numPr>
          <w:ilvl w:val="0"/>
          <w:numId w:val="37"/>
        </w:numPr>
      </w:pPr>
      <w:r>
        <w:rPr>
          <w:rFonts w:cstheme="minorHAnsi"/>
        </w:rPr>
        <w:t>To l</w:t>
      </w:r>
      <w:r w:rsidR="00BF08D6">
        <w:rPr>
          <w:rFonts w:cstheme="minorHAnsi"/>
        </w:rPr>
        <w:t>everage</w:t>
      </w:r>
      <w:r w:rsidR="00BF08D6" w:rsidRPr="00BF08D6">
        <w:rPr>
          <w:rFonts w:cstheme="minorHAnsi"/>
        </w:rPr>
        <w:t xml:space="preserve"> the W</w:t>
      </w:r>
      <w:r w:rsidR="00BF08D6">
        <w:rPr>
          <w:rFonts w:cstheme="minorHAnsi"/>
        </w:rPr>
        <w:t xml:space="preserve">AQS </w:t>
      </w:r>
      <w:proofErr w:type="spellStart"/>
      <w:r w:rsidR="00BF08D6">
        <w:rPr>
          <w:rFonts w:cstheme="minorHAnsi"/>
        </w:rPr>
        <w:t>CAMx</w:t>
      </w:r>
      <w:proofErr w:type="spellEnd"/>
      <w:r w:rsidR="00BF08D6">
        <w:rPr>
          <w:rFonts w:cstheme="minorHAnsi"/>
        </w:rPr>
        <w:t xml:space="preserve"> 2011 modeling platform;</w:t>
      </w:r>
    </w:p>
    <w:p w14:paraId="2644408C" w14:textId="48CE5284" w:rsidR="00536E55" w:rsidRDefault="00BF08D6" w:rsidP="00BF08D6">
      <w:pPr>
        <w:pStyle w:val="ListParagraph"/>
        <w:numPr>
          <w:ilvl w:val="0"/>
          <w:numId w:val="37"/>
        </w:numPr>
      </w:pPr>
      <w:r>
        <w:rPr>
          <w:rFonts w:cstheme="minorHAnsi"/>
        </w:rPr>
        <w:t xml:space="preserve">The </w:t>
      </w:r>
      <w:proofErr w:type="spellStart"/>
      <w:r>
        <w:rPr>
          <w:rFonts w:cstheme="minorHAnsi"/>
        </w:rPr>
        <w:t>CAMx</w:t>
      </w:r>
      <w:proofErr w:type="spellEnd"/>
      <w:r>
        <w:rPr>
          <w:rFonts w:cstheme="minorHAnsi"/>
        </w:rPr>
        <w:t xml:space="preserve"> </w:t>
      </w:r>
      <w:r w:rsidRPr="00BF08D6">
        <w:rPr>
          <w:rFonts w:cstheme="minorHAnsi"/>
        </w:rPr>
        <w:t>sour</w:t>
      </w:r>
      <w:r>
        <w:rPr>
          <w:rFonts w:cstheme="minorHAnsi"/>
        </w:rPr>
        <w:t>c</w:t>
      </w:r>
      <w:r w:rsidRPr="00BF08D6">
        <w:rPr>
          <w:rFonts w:cstheme="minorHAnsi"/>
        </w:rPr>
        <w:t>e ap</w:t>
      </w:r>
      <w:r>
        <w:rPr>
          <w:rFonts w:cstheme="minorHAnsi"/>
        </w:rPr>
        <w:t xml:space="preserve">portionment </w:t>
      </w:r>
      <w:r w:rsidR="00B752C1">
        <w:rPr>
          <w:rFonts w:cstheme="minorHAnsi"/>
        </w:rPr>
        <w:t>functions a</w:t>
      </w:r>
      <w:r>
        <w:rPr>
          <w:rFonts w:cstheme="minorHAnsi"/>
        </w:rPr>
        <w:t>r</w:t>
      </w:r>
      <w:r w:rsidR="00B752C1">
        <w:rPr>
          <w:rFonts w:cstheme="minorHAnsi"/>
        </w:rPr>
        <w:t>e further developed and better evaluated than the CMAQ source apportionment tools.</w:t>
      </w:r>
    </w:p>
    <w:p w14:paraId="5AF62019" w14:textId="6A5B483D" w:rsidR="004065A6" w:rsidRDefault="004065A6" w:rsidP="0063337F">
      <w:pPr>
        <w:pStyle w:val="Heading1"/>
      </w:pPr>
      <w:bookmarkStart w:id="35" w:name="_Toc307131163"/>
      <w:bookmarkStart w:id="36" w:name="_Toc433791255"/>
      <w:r>
        <w:t>Episode Selection</w:t>
      </w:r>
      <w:bookmarkEnd w:id="35"/>
      <w:bookmarkEnd w:id="36"/>
    </w:p>
    <w:p w14:paraId="5DD78CBE" w14:textId="095C7034" w:rsidR="00AE1CBC" w:rsidRPr="0074033C" w:rsidRDefault="00AE1CBC" w:rsidP="00AE1CBC">
      <w:r w:rsidRPr="0074033C">
        <w:t>EPA’s ozone</w:t>
      </w:r>
      <w:r>
        <w:t>, PM</w:t>
      </w:r>
      <w:r w:rsidRPr="00301BAC">
        <w:rPr>
          <w:vertAlign w:val="subscript"/>
        </w:rPr>
        <w:t>2.5</w:t>
      </w:r>
      <w:r>
        <w:t xml:space="preserve"> and visibility SIP</w:t>
      </w:r>
      <w:r w:rsidRPr="0074033C">
        <w:t xml:space="preserve"> modeling guidance (EPA, 2007</w:t>
      </w:r>
      <w:r>
        <w:t>; EPA, 2014</w:t>
      </w:r>
      <w:r w:rsidRPr="0074033C">
        <w:t>) contains recommended procedures for selecting modeling episodes, while also referencing EPA’s 1-hour ozone modeling guidance for episode selection (EPA, 1991)</w:t>
      </w:r>
      <w:r w:rsidR="00634066">
        <w:rPr>
          <w:vertAlign w:val="superscript"/>
        </w:rPr>
        <w:t xml:space="preserve">. </w:t>
      </w:r>
      <w:r w:rsidRPr="0074033C">
        <w:t xml:space="preserve">This Chapter presents the modeling period selected for performing the </w:t>
      </w:r>
      <w:r>
        <w:t>SNMOS</w:t>
      </w:r>
      <w:r w:rsidRPr="0074033C">
        <w:t xml:space="preserve"> and the justification and rationale for its selection.</w:t>
      </w:r>
    </w:p>
    <w:p w14:paraId="313F43C5" w14:textId="50FF04EC" w:rsidR="00AE1CBC" w:rsidRPr="0074033C" w:rsidRDefault="00AE1CBC" w:rsidP="00AE1CBC">
      <w:pPr>
        <w:pStyle w:val="Heading2"/>
      </w:pPr>
      <w:bookmarkStart w:id="37" w:name="_Toc354387888"/>
      <w:bookmarkStart w:id="38" w:name="_Toc393292527"/>
      <w:bookmarkStart w:id="39" w:name="_Toc307131164"/>
      <w:bookmarkStart w:id="40" w:name="_Toc433791256"/>
      <w:r w:rsidRPr="0074033C">
        <w:lastRenderedPageBreak/>
        <w:t>Episode Selection Criteria</w:t>
      </w:r>
      <w:bookmarkEnd w:id="37"/>
      <w:bookmarkEnd w:id="38"/>
      <w:bookmarkEnd w:id="39"/>
      <w:bookmarkEnd w:id="40"/>
    </w:p>
    <w:p w14:paraId="6317A1E0" w14:textId="77777777" w:rsidR="00AE1CBC" w:rsidRPr="0074033C" w:rsidRDefault="00AE1CBC" w:rsidP="00AE1CBC">
      <w:r w:rsidRPr="0074033C">
        <w:t>EPA’s modeling guidance lists primary criteria for selecting episodes for ozone</w:t>
      </w:r>
      <w:r>
        <w:t>, PM</w:t>
      </w:r>
      <w:r w:rsidRPr="009F232A">
        <w:rPr>
          <w:vertAlign w:val="subscript"/>
        </w:rPr>
        <w:t xml:space="preserve">2.5 </w:t>
      </w:r>
      <w:r>
        <w:t>and visibility SIP</w:t>
      </w:r>
      <w:r w:rsidRPr="0074033C">
        <w:t xml:space="preserve"> modeling along with a set of secondary criteria that should also be considered.</w:t>
      </w:r>
    </w:p>
    <w:p w14:paraId="1CA9E8E4" w14:textId="00F01632" w:rsidR="00AE1CBC" w:rsidRPr="0074033C" w:rsidRDefault="00AE1CBC" w:rsidP="00AE1CBC">
      <w:pPr>
        <w:pStyle w:val="Heading3"/>
      </w:pPr>
      <w:bookmarkStart w:id="41" w:name="_Toc433791257"/>
      <w:r w:rsidRPr="0074033C">
        <w:t>Primary Episode Selection Criteria</w:t>
      </w:r>
      <w:bookmarkEnd w:id="41"/>
    </w:p>
    <w:p w14:paraId="3D58367D" w14:textId="757F8A24" w:rsidR="00AE1CBC" w:rsidRPr="0074033C" w:rsidRDefault="00AE1CBC" w:rsidP="00AE1CBC">
      <w:r w:rsidRPr="0074033C">
        <w:t xml:space="preserve">EPA’s </w:t>
      </w:r>
      <w:r>
        <w:t xml:space="preserve">modeling </w:t>
      </w:r>
      <w:r w:rsidRPr="0074033C">
        <w:t>guidance (EPA, 2007</w:t>
      </w:r>
      <w:r>
        <w:t>; EPA, 2014</w:t>
      </w:r>
      <w:r w:rsidRPr="0074033C">
        <w:t xml:space="preserve">) identifies </w:t>
      </w:r>
      <w:r>
        <w:t xml:space="preserve">four </w:t>
      </w:r>
      <w:r w:rsidRPr="0074033C">
        <w:t>specific criteria to consider when selecting episodes for use in demonstrating</w:t>
      </w:r>
      <w:r>
        <w:t xml:space="preserve"> attainment of the 8-hour ozone </w:t>
      </w:r>
      <w:r w:rsidRPr="0074033C">
        <w:t>NAAQS:</w:t>
      </w:r>
    </w:p>
    <w:p w14:paraId="7C2F3412" w14:textId="0BF7F2FD" w:rsidR="00AE1CBC" w:rsidRPr="0074033C" w:rsidRDefault="00AE1CBC" w:rsidP="00AE1CBC">
      <w:pPr>
        <w:pStyle w:val="ListParagraph"/>
        <w:numPr>
          <w:ilvl w:val="0"/>
          <w:numId w:val="38"/>
        </w:numPr>
      </w:pPr>
      <w:r w:rsidRPr="0074033C">
        <w:t>A variety of meteorological conditions should be covered, including the types of meteorological condi</w:t>
      </w:r>
      <w:r>
        <w:t xml:space="preserve">tions that produce 8-hour ozone </w:t>
      </w:r>
      <w:r w:rsidRPr="0074033C">
        <w:t xml:space="preserve">exceedances in the </w:t>
      </w:r>
      <w:r>
        <w:t>western U.S.</w:t>
      </w:r>
      <w:r w:rsidRPr="0074033C">
        <w:t>;</w:t>
      </w:r>
    </w:p>
    <w:p w14:paraId="39ED8E80" w14:textId="7F82E563" w:rsidR="00AE1CBC" w:rsidRPr="0074033C" w:rsidRDefault="00AE1CBC" w:rsidP="00AE1CBC">
      <w:pPr>
        <w:pStyle w:val="ListParagraph"/>
        <w:numPr>
          <w:ilvl w:val="0"/>
          <w:numId w:val="38"/>
        </w:numPr>
      </w:pPr>
      <w:r w:rsidRPr="0074033C">
        <w:t xml:space="preserve">Choose episodes having days with monitored 8-hour daily maximum ozone </w:t>
      </w:r>
      <w:r>
        <w:t xml:space="preserve">concentrations </w:t>
      </w:r>
      <w:r w:rsidRPr="0074033C">
        <w:t xml:space="preserve">close to the </w:t>
      </w:r>
      <w:r>
        <w:t>ozone Design Values</w:t>
      </w:r>
      <w:r w:rsidRPr="0074033C">
        <w:t>;</w:t>
      </w:r>
    </w:p>
    <w:p w14:paraId="698096FE" w14:textId="77777777" w:rsidR="00AE1CBC" w:rsidRPr="0074033C" w:rsidRDefault="00AE1CBC" w:rsidP="00AE1CBC">
      <w:pPr>
        <w:pStyle w:val="ListParagraph"/>
        <w:numPr>
          <w:ilvl w:val="0"/>
          <w:numId w:val="38"/>
        </w:numPr>
      </w:pPr>
      <w:r w:rsidRPr="0074033C">
        <w:t>To the extent possible, the modeling data base should include days for which extensive data bases (i.e. beyond routine aerometric and emissions monitoring) are available; and</w:t>
      </w:r>
    </w:p>
    <w:p w14:paraId="052D8DF5" w14:textId="77777777" w:rsidR="00AE1CBC" w:rsidRPr="0074033C" w:rsidRDefault="00AE1CBC" w:rsidP="00AE1CBC">
      <w:pPr>
        <w:pStyle w:val="ListParagraph"/>
        <w:numPr>
          <w:ilvl w:val="0"/>
          <w:numId w:val="38"/>
        </w:numPr>
      </w:pPr>
      <w:r w:rsidRPr="0074033C">
        <w:t xml:space="preserve">Sufficient days should be available such that relative response factors (RRFs) </w:t>
      </w:r>
      <w:r>
        <w:t xml:space="preserve">for ozone projections </w:t>
      </w:r>
      <w:r w:rsidRPr="0074033C">
        <w:t>can be based on several (i.e., &gt; 10) days with at least 5 days being the absolute minimum.</w:t>
      </w:r>
    </w:p>
    <w:p w14:paraId="3FAB90E6" w14:textId="5BA6F675" w:rsidR="00AE1CBC" w:rsidRPr="0074033C" w:rsidRDefault="00AE1CBC" w:rsidP="00AE1CBC">
      <w:pPr>
        <w:pStyle w:val="Heading3"/>
      </w:pPr>
      <w:bookmarkStart w:id="42" w:name="_Toc433791258"/>
      <w:r w:rsidRPr="0074033C">
        <w:t>Secondary Criteria</w:t>
      </w:r>
      <w:bookmarkEnd w:id="42"/>
    </w:p>
    <w:p w14:paraId="33E2976E" w14:textId="2A57A23C" w:rsidR="00AE1CBC" w:rsidRPr="0074033C" w:rsidRDefault="00AE1CBC" w:rsidP="00AE1CBC">
      <w:r w:rsidRPr="0074033C">
        <w:t xml:space="preserve">EPA also lists </w:t>
      </w:r>
      <w:r>
        <w:t>four</w:t>
      </w:r>
      <w:r w:rsidRPr="0074033C">
        <w:t xml:space="preserve"> “other considerations” to bear in mind when choosing potential 8-hour ozone episodes</w:t>
      </w:r>
      <w:r>
        <w:t>,</w:t>
      </w:r>
      <w:r w:rsidRPr="0074033C">
        <w:t xml:space="preserve"> including: </w:t>
      </w:r>
    </w:p>
    <w:p w14:paraId="16D82291" w14:textId="77777777" w:rsidR="00AE1CBC" w:rsidRPr="0074033C" w:rsidRDefault="00AE1CBC" w:rsidP="00AE1CBC">
      <w:pPr>
        <w:pStyle w:val="ListParagraph"/>
        <w:numPr>
          <w:ilvl w:val="0"/>
          <w:numId w:val="39"/>
        </w:numPr>
      </w:pPr>
      <w:r w:rsidRPr="0074033C">
        <w:t>Choose periods which have already been modeled;</w:t>
      </w:r>
    </w:p>
    <w:p w14:paraId="7CB2D2B7" w14:textId="77777777" w:rsidR="00AE1CBC" w:rsidRPr="0074033C" w:rsidRDefault="00AE1CBC" w:rsidP="00AE1CBC">
      <w:pPr>
        <w:pStyle w:val="ListParagraph"/>
        <w:numPr>
          <w:ilvl w:val="0"/>
          <w:numId w:val="39"/>
        </w:numPr>
      </w:pPr>
      <w:r w:rsidRPr="0074033C">
        <w:t>Choose periods that are drawn from the years upon which the current Design Values are based;</w:t>
      </w:r>
    </w:p>
    <w:p w14:paraId="734A9F9A" w14:textId="77777777" w:rsidR="00AE1CBC" w:rsidRPr="0074033C" w:rsidRDefault="00AE1CBC" w:rsidP="00AE1CBC">
      <w:pPr>
        <w:pStyle w:val="ListParagraph"/>
        <w:numPr>
          <w:ilvl w:val="0"/>
          <w:numId w:val="39"/>
        </w:numPr>
      </w:pPr>
      <w:r w:rsidRPr="0074033C">
        <w:t>Include weekend days among those chosen; and</w:t>
      </w:r>
    </w:p>
    <w:p w14:paraId="10D9D128" w14:textId="77777777" w:rsidR="00AE1CBC" w:rsidRPr="0074033C" w:rsidRDefault="00AE1CBC" w:rsidP="00AE1CBC">
      <w:pPr>
        <w:pStyle w:val="ListParagraph"/>
        <w:numPr>
          <w:ilvl w:val="0"/>
          <w:numId w:val="39"/>
        </w:numPr>
      </w:pPr>
      <w:r w:rsidRPr="0074033C">
        <w:t>Choose modeling periods that meet as many episode selection criteria as possible in the maximum number of nonattainment areas as possible.</w:t>
      </w:r>
    </w:p>
    <w:p w14:paraId="0F39A8E7" w14:textId="1C580941" w:rsidR="00AE1CBC" w:rsidRPr="0074033C" w:rsidRDefault="00AE1CBC" w:rsidP="00AE1CBC">
      <w:r w:rsidRPr="0074033C">
        <w:t xml:space="preserve">EPA suggests that modeling an entire summer ozone season </w:t>
      </w:r>
      <w:r>
        <w:t xml:space="preserve">for ozone </w:t>
      </w:r>
      <w:r w:rsidRPr="0074033C">
        <w:t xml:space="preserve">would be a good way to </w:t>
      </w:r>
      <w:r w:rsidR="00A76A3B">
        <w:t>ensure</w:t>
      </w:r>
      <w:r w:rsidR="00A76A3B" w:rsidRPr="0074033C">
        <w:t xml:space="preserve"> </w:t>
      </w:r>
      <w:r w:rsidRPr="0074033C">
        <w:t>that a variety of meteorological conditions are captured and that sufficient days are available to construct robust relative response factors (RRFs) for the 8-hour ozone Design Value projections.</w:t>
      </w:r>
    </w:p>
    <w:p w14:paraId="32115054" w14:textId="0151C6EF" w:rsidR="00AE1CBC" w:rsidRDefault="00AE1CBC" w:rsidP="00AE1CBC">
      <w:pPr>
        <w:pStyle w:val="Heading2"/>
      </w:pPr>
      <w:bookmarkStart w:id="43" w:name="_Toc354387889"/>
      <w:bookmarkStart w:id="44" w:name="_Toc393292528"/>
      <w:bookmarkStart w:id="45" w:name="_Toc307131165"/>
      <w:bookmarkStart w:id="46" w:name="_Toc433791259"/>
      <w:r>
        <w:t>Episode Selection Results</w:t>
      </w:r>
      <w:bookmarkEnd w:id="43"/>
      <w:bookmarkEnd w:id="44"/>
      <w:bookmarkEnd w:id="45"/>
      <w:bookmarkEnd w:id="46"/>
    </w:p>
    <w:p w14:paraId="5D437903" w14:textId="2661C85B" w:rsidR="00AE1CBC" w:rsidRDefault="00AE1CBC" w:rsidP="00AE1CBC">
      <w:r>
        <w:t>May through August 2011 was selected for the SNMOS modeling because it builds off the WAQS modeling</w:t>
      </w:r>
      <w:r w:rsidR="00634066">
        <w:t xml:space="preserve">. </w:t>
      </w:r>
      <w:r>
        <w:t>The selection of this period also satisfies several of the episode selection criteria listed above:</w:t>
      </w:r>
    </w:p>
    <w:p w14:paraId="00864169" w14:textId="6EA9AFF2" w:rsidR="00AE1CBC" w:rsidRDefault="00AE1CBC" w:rsidP="00AE1CBC">
      <w:pPr>
        <w:pStyle w:val="ListParagraph"/>
        <w:numPr>
          <w:ilvl w:val="0"/>
          <w:numId w:val="40"/>
        </w:numPr>
      </w:pPr>
      <w:r>
        <w:t>Modeling the entire 2011 ozone season will capture a variety of conditions that lead to elevated ozone in southern New Mexico</w:t>
      </w:r>
    </w:p>
    <w:p w14:paraId="3987FA0A" w14:textId="7ECFC8CD" w:rsidR="00AE1CBC" w:rsidRDefault="00AE1CBC" w:rsidP="00AE1CBC">
      <w:pPr>
        <w:pStyle w:val="ListParagraph"/>
        <w:numPr>
          <w:ilvl w:val="0"/>
          <w:numId w:val="40"/>
        </w:numPr>
      </w:pPr>
      <w:r>
        <w:t>2011 is also a National Emissions Inventory (NEI) update year and the NEI is an important database required for modeling.</w:t>
      </w:r>
    </w:p>
    <w:p w14:paraId="30902182" w14:textId="68CA9518" w:rsidR="00AE1CBC" w:rsidRDefault="00AE1CBC" w:rsidP="00AE1CBC">
      <w:pPr>
        <w:pStyle w:val="ListParagraph"/>
        <w:numPr>
          <w:ilvl w:val="0"/>
          <w:numId w:val="40"/>
        </w:numPr>
      </w:pPr>
      <w:r>
        <w:t>The four-month ozone season simulation will assure sufficient days are available to analyze ozone formation and impacts</w:t>
      </w:r>
      <w:r w:rsidR="00634066">
        <w:t xml:space="preserve">. </w:t>
      </w:r>
      <w:r>
        <w:t>Simulating the entire season also provide</w:t>
      </w:r>
      <w:r w:rsidR="00EE173B">
        <w:t>s</w:t>
      </w:r>
      <w:r>
        <w:t xml:space="preserve"> the opportunity to simulate the North American Monsoon season, which strongly influences ozone concentrations in the region.</w:t>
      </w:r>
    </w:p>
    <w:p w14:paraId="24624F4C" w14:textId="1674246F" w:rsidR="00AE1CBC" w:rsidRDefault="00EE173B" w:rsidP="00AE1CBC">
      <w:pPr>
        <w:pStyle w:val="ListParagraph"/>
        <w:numPr>
          <w:ilvl w:val="0"/>
          <w:numId w:val="40"/>
        </w:numPr>
      </w:pPr>
      <w:r>
        <w:lastRenderedPageBreak/>
        <w:t xml:space="preserve">In addition to the WAQS, </w:t>
      </w:r>
      <w:r w:rsidR="00AE1CBC">
        <w:t>2011</w:t>
      </w:r>
      <w:r w:rsidR="00AE1CBC" w:rsidRPr="007F775F">
        <w:t xml:space="preserve"> is being used for other studies including several BLM Environmental Impact Statements (EISs) and Resource Management Plans (RMPs)</w:t>
      </w:r>
      <w:r w:rsidR="00AE1CBC">
        <w:t>.</w:t>
      </w:r>
    </w:p>
    <w:p w14:paraId="6A88CCA1" w14:textId="575DD249" w:rsidR="00AE1CBC" w:rsidRDefault="00EE173B" w:rsidP="00AE1CBC">
      <w:pPr>
        <w:pStyle w:val="ListParagraph"/>
        <w:numPr>
          <w:ilvl w:val="0"/>
          <w:numId w:val="40"/>
        </w:numPr>
      </w:pPr>
      <w:r>
        <w:t>Several weekday-weekend cycles are included in the entire ozone season simulation</w:t>
      </w:r>
      <w:r w:rsidR="00AE1CBC">
        <w:t>.</w:t>
      </w:r>
    </w:p>
    <w:p w14:paraId="2F3A4AFB" w14:textId="6765F212" w:rsidR="004065A6" w:rsidRPr="004065A6" w:rsidRDefault="00EE173B" w:rsidP="00AE1CBC">
      <w:r>
        <w:t xml:space="preserve">The decision to model just </w:t>
      </w:r>
      <w:r w:rsidR="00AE1CBC">
        <w:t>the summer ozone season</w:t>
      </w:r>
      <w:r>
        <w:t xml:space="preserve"> and not the entire year</w:t>
      </w:r>
      <w:r w:rsidR="00AE1CBC">
        <w:t xml:space="preserve"> is </w:t>
      </w:r>
      <w:r>
        <w:t>based on</w:t>
      </w:r>
      <w:r w:rsidR="00AE1CBC">
        <w:t xml:space="preserve"> </w:t>
      </w:r>
      <w:r>
        <w:t>the need</w:t>
      </w:r>
      <w:r w:rsidR="00AE1CBC">
        <w:t xml:space="preserve"> to </w:t>
      </w:r>
      <w:r>
        <w:t xml:space="preserve">only </w:t>
      </w:r>
      <w:r w:rsidR="00AE1CBC">
        <w:t>address</w:t>
      </w:r>
      <w:r>
        <w:t xml:space="preserve"> ozone and not</w:t>
      </w:r>
      <w:r w:rsidR="00AE1CBC">
        <w:t xml:space="preserve"> PM</w:t>
      </w:r>
      <w:r w:rsidR="00AE1CBC" w:rsidRPr="00F81B51">
        <w:rPr>
          <w:vertAlign w:val="subscript"/>
        </w:rPr>
        <w:t>2.5</w:t>
      </w:r>
      <w:r w:rsidR="00AE1CBC">
        <w:t>, visibility and deposition issues</w:t>
      </w:r>
      <w:r>
        <w:t xml:space="preserve">. </w:t>
      </w:r>
    </w:p>
    <w:p w14:paraId="5F9BF8C2" w14:textId="5684BC03" w:rsidR="0063337F" w:rsidRDefault="00060FAA" w:rsidP="0063337F">
      <w:pPr>
        <w:pStyle w:val="Heading1"/>
      </w:pPr>
      <w:bookmarkStart w:id="47" w:name="_Ref306457277"/>
      <w:bookmarkStart w:id="48" w:name="_Toc307131166"/>
      <w:bookmarkStart w:id="49" w:name="_Toc433791260"/>
      <w:r>
        <w:t>Domain Selection</w:t>
      </w:r>
      <w:bookmarkEnd w:id="47"/>
      <w:bookmarkEnd w:id="48"/>
      <w:bookmarkEnd w:id="49"/>
    </w:p>
    <w:p w14:paraId="40D11E75" w14:textId="655C4C7F" w:rsidR="00AB79D8" w:rsidRPr="00610748" w:rsidRDefault="00AB79D8" w:rsidP="00AB79D8">
      <w:r w:rsidRPr="00610748">
        <w:t xml:space="preserve">This Chapter summarizes the </w:t>
      </w:r>
      <w:r>
        <w:t xml:space="preserve">selection and </w:t>
      </w:r>
      <w:r w:rsidRPr="00610748">
        <w:t xml:space="preserve">model domain definitions for the </w:t>
      </w:r>
      <w:r>
        <w:t>SNMOS 2011 photochemical grid modeling (PGM)</w:t>
      </w:r>
      <w:r w:rsidRPr="00610748">
        <w:t>, including the domain coverage, resolution, map projection, and nesting schemes for the high resolution sub-domains</w:t>
      </w:r>
      <w:r w:rsidR="00634066">
        <w:t xml:space="preserve">. </w:t>
      </w:r>
      <w:r>
        <w:t>The modeling domains for the WRF meteorological modeling are defined slightly larger than the PGM domains and are given in Chapter 5.</w:t>
      </w:r>
    </w:p>
    <w:p w14:paraId="318A3816" w14:textId="64406559" w:rsidR="00AB79D8" w:rsidRDefault="00AB79D8" w:rsidP="00AB79D8">
      <w:pPr>
        <w:pStyle w:val="Heading2"/>
      </w:pPr>
      <w:bookmarkStart w:id="50" w:name="_Toc354387891"/>
      <w:bookmarkStart w:id="51" w:name="_Toc393292530"/>
      <w:bookmarkStart w:id="52" w:name="_Toc307131167"/>
      <w:bookmarkStart w:id="53" w:name="_Toc433791261"/>
      <w:r>
        <w:t>Horizontal Modeling Domain</w:t>
      </w:r>
      <w:bookmarkEnd w:id="50"/>
      <w:bookmarkEnd w:id="51"/>
      <w:bookmarkEnd w:id="52"/>
      <w:bookmarkEnd w:id="53"/>
    </w:p>
    <w:p w14:paraId="2807784B" w14:textId="40A700A9" w:rsidR="00F76C84" w:rsidRDefault="00AB79D8" w:rsidP="00F76C84">
      <w:r>
        <w:t>The SNMOS modeling domains were selected to facilitate high resolution modeling for sources around Doña Ana County and to enable regional source apportionment modeling among all of the surrounding Western states</w:t>
      </w:r>
      <w:r w:rsidR="00634066">
        <w:t xml:space="preserve">. </w:t>
      </w:r>
      <w:r>
        <w:t>The SNMOS meteorology model</w:t>
      </w:r>
      <w:r w:rsidR="00DE26E2">
        <w:t xml:space="preserve">ing will use 36, 12 and </w:t>
      </w:r>
      <w:r w:rsidR="002C3C96">
        <w:t>4-km</w:t>
      </w:r>
      <w:r w:rsidR="00DE26E2">
        <w:t xml:space="preserve"> one</w:t>
      </w:r>
      <w:r>
        <w:t>-way nested domains. The WRF meteorological model requires use of an odd nesting ratio so the 36/12/</w:t>
      </w:r>
      <w:r w:rsidR="002C3C96">
        <w:t>4-km</w:t>
      </w:r>
      <w:r>
        <w:t xml:space="preserve"> domains are using a 3:1 grid-nesting ratio</w:t>
      </w:r>
      <w:r w:rsidR="00634066">
        <w:t xml:space="preserve">. </w:t>
      </w:r>
      <w:r>
        <w:t>Consistent will the majority of regional modeling studies over the mid-latitudes, a Lambert Conformal Projection (LCP) centered on 40N and 97W will be used for horizontal modeling domains using the parameters in</w:t>
      </w:r>
      <w:r w:rsidR="00F76C84">
        <w:t xml:space="preserve"> </w:t>
      </w:r>
      <w:r w:rsidR="00F76C84">
        <w:fldChar w:fldCharType="begin"/>
      </w:r>
      <w:r w:rsidR="00F76C84">
        <w:instrText xml:space="preserve"> REF _Ref307133065 \h </w:instrText>
      </w:r>
      <w:r w:rsidR="00F76C84">
        <w:fldChar w:fldCharType="separate"/>
      </w:r>
      <w:r w:rsidR="00B93AD8">
        <w:t xml:space="preserve">Table </w:t>
      </w:r>
      <w:r w:rsidR="00B93AD8">
        <w:rPr>
          <w:noProof/>
        </w:rPr>
        <w:t>3</w:t>
      </w:r>
      <w:r w:rsidR="00F76C84">
        <w:fldChar w:fldCharType="end"/>
      </w:r>
      <w:r w:rsidR="00F76C84">
        <w:t xml:space="preserve">. </w:t>
      </w:r>
    </w:p>
    <w:p w14:paraId="1E9665B5" w14:textId="30A1DB9B" w:rsidR="00AB79D8" w:rsidRDefault="000D7BD9" w:rsidP="00AB79D8">
      <w:r>
        <w:fldChar w:fldCharType="begin"/>
      </w:r>
      <w:r>
        <w:instrText xml:space="preserve"> REF _Ref306452069 \h </w:instrText>
      </w:r>
      <w:r>
        <w:fldChar w:fldCharType="separate"/>
      </w:r>
      <w:r w:rsidR="00B93AD8">
        <w:t xml:space="preserve">Figure </w:t>
      </w:r>
      <w:r w:rsidR="00B93AD8">
        <w:rPr>
          <w:noProof/>
        </w:rPr>
        <w:t>1</w:t>
      </w:r>
      <w:r>
        <w:fldChar w:fldCharType="end"/>
      </w:r>
      <w:r w:rsidR="0038137D">
        <w:t xml:space="preserve"> illustrates the SNMOS WRF domains, which are considerably larger than the </w:t>
      </w:r>
      <w:proofErr w:type="spellStart"/>
      <w:r w:rsidR="0038137D">
        <w:t>CAMx</w:t>
      </w:r>
      <w:proofErr w:type="spellEnd"/>
      <w:r w:rsidR="0038137D">
        <w:t xml:space="preserve"> modeling domains</w:t>
      </w:r>
      <w:r w:rsidR="00634066">
        <w:t xml:space="preserve">. </w:t>
      </w:r>
      <w:r w:rsidR="0038137D">
        <w:t>The WRF domains were chosen for the following reasons:</w:t>
      </w:r>
    </w:p>
    <w:p w14:paraId="0AC88FB2" w14:textId="61D137B9" w:rsidR="00AB79D8" w:rsidRDefault="00AB79D8" w:rsidP="00AB79D8">
      <w:pPr>
        <w:pStyle w:val="ListParagraph"/>
        <w:numPr>
          <w:ilvl w:val="0"/>
          <w:numId w:val="41"/>
        </w:numPr>
      </w:pPr>
      <w:r>
        <w:t xml:space="preserve">A </w:t>
      </w:r>
      <w:r w:rsidR="002C3C96">
        <w:t>36-km</w:t>
      </w:r>
      <w:r>
        <w:t xml:space="preserve"> </w:t>
      </w:r>
      <w:r w:rsidR="0038137D">
        <w:t>continental U.S. (CONUS</w:t>
      </w:r>
      <w:r w:rsidR="005B778D">
        <w:t>36</w:t>
      </w:r>
      <w:r w:rsidR="0038137D">
        <w:t xml:space="preserve">) domain </w:t>
      </w:r>
      <w:r>
        <w:t xml:space="preserve">is the same as used by the RPOs (e.g., WRAP) and most other recent modeling studies (e.g., </w:t>
      </w:r>
      <w:r w:rsidR="000D7BD9">
        <w:t>WAQS</w:t>
      </w:r>
      <w:r>
        <w:t>)</w:t>
      </w:r>
      <w:r w:rsidR="00634066">
        <w:t xml:space="preserve">. </w:t>
      </w:r>
      <w:r>
        <w:t>It is defined large enough so that the outer boundaries are far away from our primary areas of interest (i.e., western states).</w:t>
      </w:r>
    </w:p>
    <w:p w14:paraId="4B3D6951" w14:textId="10C9DA2A" w:rsidR="00AB79D8" w:rsidRDefault="00AB79D8" w:rsidP="00AB79D8">
      <w:pPr>
        <w:pStyle w:val="ListParagraph"/>
        <w:numPr>
          <w:ilvl w:val="0"/>
          <w:numId w:val="41"/>
        </w:numPr>
      </w:pPr>
      <w:r>
        <w:t xml:space="preserve">A </w:t>
      </w:r>
      <w:r w:rsidR="002C3C96">
        <w:t>12-km</w:t>
      </w:r>
      <w:r w:rsidR="0038137D">
        <w:t xml:space="preserve"> western U.S. (WESTUS</w:t>
      </w:r>
      <w:r w:rsidR="005B778D">
        <w:t>12</w:t>
      </w:r>
      <w:r w:rsidR="0038137D">
        <w:t>) domain</w:t>
      </w:r>
      <w:r w:rsidR="000D7BD9">
        <w:t xml:space="preserve"> is the same size as the WAQS </w:t>
      </w:r>
      <w:r w:rsidR="002C3C96">
        <w:t>12-km</w:t>
      </w:r>
      <w:r w:rsidR="000D7BD9">
        <w:t xml:space="preserve"> domain but shifted south to support the resolution of North American Monsoon features that evolve in the southern portion of the modeling domain.</w:t>
      </w:r>
    </w:p>
    <w:p w14:paraId="0DFE3779" w14:textId="2AC32858" w:rsidR="00AB79D8" w:rsidRDefault="00AB79D8" w:rsidP="00AB79D8">
      <w:pPr>
        <w:pStyle w:val="ListParagraph"/>
        <w:numPr>
          <w:ilvl w:val="0"/>
          <w:numId w:val="41"/>
        </w:numPr>
      </w:pPr>
      <w:r>
        <w:t xml:space="preserve">A </w:t>
      </w:r>
      <w:r w:rsidR="002C3C96">
        <w:t>4-km</w:t>
      </w:r>
      <w:r>
        <w:t xml:space="preserve"> </w:t>
      </w:r>
      <w:r w:rsidR="000D7BD9">
        <w:t>southern New Mexico</w:t>
      </w:r>
      <w:r>
        <w:t xml:space="preserve"> (</w:t>
      </w:r>
      <w:r w:rsidR="000D7BD9">
        <w:t>SNMOS</w:t>
      </w:r>
      <w:r w:rsidR="005B778D">
        <w:t>04</w:t>
      </w:r>
      <w:r>
        <w:t xml:space="preserve">) domain focuses on </w:t>
      </w:r>
      <w:r w:rsidR="000D7BD9">
        <w:t>Doña Ana County</w:t>
      </w:r>
      <w:r>
        <w:t>.</w:t>
      </w:r>
    </w:p>
    <w:p w14:paraId="6CA2D7C6" w14:textId="416C82DB" w:rsidR="00AB79D8" w:rsidRDefault="000C3A41" w:rsidP="00AB79D8">
      <w:proofErr w:type="spellStart"/>
      <w:r>
        <w:t>CAMx</w:t>
      </w:r>
      <w:proofErr w:type="spellEnd"/>
      <w:r>
        <w:t xml:space="preserve"> modeling of 2011 for the SNMOS will be performed on nested 12/4 km modeling grids focused on Do</w:t>
      </w:r>
      <w:r w:rsidR="009A5F82">
        <w:t>ñ</w:t>
      </w:r>
      <w:r>
        <w:t xml:space="preserve">a Ana County. </w:t>
      </w:r>
      <w:r w:rsidR="00BE4567">
        <w:fldChar w:fldCharType="begin"/>
      </w:r>
      <w:r w:rsidR="00BE4567">
        <w:instrText xml:space="preserve"> REF _Ref306452518 \h </w:instrText>
      </w:r>
      <w:r w:rsidR="00BE4567">
        <w:fldChar w:fldCharType="separate"/>
      </w:r>
      <w:r w:rsidR="00671949">
        <w:rPr>
          <w:b/>
        </w:rPr>
        <w:fldChar w:fldCharType="begin"/>
      </w:r>
      <w:r w:rsidR="00671949">
        <w:instrText xml:space="preserve"> REF _Ref307481158 \h </w:instrText>
      </w:r>
      <w:r w:rsidR="00671949">
        <w:rPr>
          <w:b/>
        </w:rPr>
      </w:r>
      <w:r w:rsidR="00671949">
        <w:rPr>
          <w:b/>
        </w:rPr>
        <w:fldChar w:fldCharType="separate"/>
      </w:r>
      <w:r w:rsidR="00671949">
        <w:t xml:space="preserve">Figure </w:t>
      </w:r>
      <w:r w:rsidR="00671949">
        <w:rPr>
          <w:noProof/>
        </w:rPr>
        <w:t>2</w:t>
      </w:r>
      <w:r w:rsidR="00671949">
        <w:rPr>
          <w:noProof/>
        </w:rPr>
        <w:fldChar w:fldCharType="end"/>
      </w:r>
      <w:r w:rsidR="00BE4567">
        <w:fldChar w:fldCharType="end"/>
      </w:r>
      <w:r w:rsidR="0038137D">
        <w:t xml:space="preserve"> </w:t>
      </w:r>
      <w:proofErr w:type="gramStart"/>
      <w:r w:rsidR="00AB79D8">
        <w:t>displays</w:t>
      </w:r>
      <w:proofErr w:type="gramEnd"/>
      <w:r w:rsidR="00AB79D8">
        <w:t xml:space="preserve"> the </w:t>
      </w:r>
      <w:r w:rsidR="002C3C96">
        <w:t>12-km</w:t>
      </w:r>
      <w:r w:rsidR="0038137D">
        <w:t xml:space="preserve"> WESTUS</w:t>
      </w:r>
      <w:r w:rsidR="00882D9D">
        <w:t>12</w:t>
      </w:r>
      <w:r w:rsidR="00AB79D8">
        <w:t xml:space="preserve"> and </w:t>
      </w:r>
      <w:r w:rsidR="002C3C96">
        <w:t>4-km</w:t>
      </w:r>
      <w:r w:rsidR="00AB79D8">
        <w:t xml:space="preserve"> </w:t>
      </w:r>
      <w:r w:rsidR="000D7BD9">
        <w:t>SNMOS</w:t>
      </w:r>
      <w:r w:rsidR="00882D9D">
        <w:t>04</w:t>
      </w:r>
      <w:r w:rsidR="0038137D">
        <w:t xml:space="preserve"> </w:t>
      </w:r>
      <w:proofErr w:type="spellStart"/>
      <w:r w:rsidR="0038137D">
        <w:t>CAMx</w:t>
      </w:r>
      <w:proofErr w:type="spellEnd"/>
      <w:r w:rsidR="00AB79D8">
        <w:t xml:space="preserve"> </w:t>
      </w:r>
      <w:r w:rsidR="00873273">
        <w:t xml:space="preserve">and emissions processing domains. </w:t>
      </w:r>
      <w:r w:rsidR="00F76C84">
        <w:fldChar w:fldCharType="begin"/>
      </w:r>
      <w:r w:rsidR="00F76C84">
        <w:instrText xml:space="preserve"> REF _Ref307133098 \h </w:instrText>
      </w:r>
      <w:r w:rsidR="00F76C84">
        <w:fldChar w:fldCharType="separate"/>
      </w:r>
      <w:r w:rsidR="00B93AD8">
        <w:t xml:space="preserve">Table </w:t>
      </w:r>
      <w:r w:rsidR="00B93AD8">
        <w:rPr>
          <w:noProof/>
        </w:rPr>
        <w:t>4</w:t>
      </w:r>
      <w:r w:rsidR="00F76C84">
        <w:fldChar w:fldCharType="end"/>
      </w:r>
      <w:r w:rsidR="00F76C84">
        <w:t xml:space="preserve"> d</w:t>
      </w:r>
      <w:r w:rsidR="00873273">
        <w:t>etails the</w:t>
      </w:r>
      <w:r w:rsidR="00F76C84">
        <w:t xml:space="preserve"> </w:t>
      </w:r>
      <w:proofErr w:type="spellStart"/>
      <w:r w:rsidR="00F76C84">
        <w:t>CAMx</w:t>
      </w:r>
      <w:proofErr w:type="spellEnd"/>
      <w:r w:rsidR="00873273">
        <w:t xml:space="preserve"> domain parameters. The </w:t>
      </w:r>
      <w:proofErr w:type="spellStart"/>
      <w:r w:rsidR="00873273">
        <w:t>CAMx</w:t>
      </w:r>
      <w:proofErr w:type="spellEnd"/>
      <w:r w:rsidR="00873273">
        <w:t xml:space="preserve"> and emissions domains </w:t>
      </w:r>
      <w:r>
        <w:t xml:space="preserve">for modeling of 2011 </w:t>
      </w:r>
      <w:r w:rsidR="00873273">
        <w:t>were chose</w:t>
      </w:r>
      <w:r w:rsidR="00EA6D07">
        <w:t>n</w:t>
      </w:r>
      <w:r w:rsidR="00873273">
        <w:t xml:space="preserve"> for the following reasons:</w:t>
      </w:r>
      <w:r w:rsidR="00634066">
        <w:t xml:space="preserve"> </w:t>
      </w:r>
    </w:p>
    <w:p w14:paraId="2349B199" w14:textId="3B218984" w:rsidR="003E4796" w:rsidRDefault="000C3A41" w:rsidP="00873273">
      <w:pPr>
        <w:pStyle w:val="ListParagraph"/>
        <w:numPr>
          <w:ilvl w:val="0"/>
          <w:numId w:val="42"/>
        </w:numPr>
      </w:pPr>
      <w:r>
        <w:t xml:space="preserve">New continental-scale coarse grid modeling is not needed for the SNMOS because we are able to extract BCs for the </w:t>
      </w:r>
      <w:r w:rsidR="002C3C96">
        <w:t>12-km</w:t>
      </w:r>
      <w:r>
        <w:t xml:space="preserve"> domain from the WAQS 2011 </w:t>
      </w:r>
      <w:proofErr w:type="spellStart"/>
      <w:r>
        <w:t>CAMx</w:t>
      </w:r>
      <w:proofErr w:type="spellEnd"/>
      <w:r>
        <w:t xml:space="preserve"> modeling results</w:t>
      </w:r>
      <w:r w:rsidR="00634066">
        <w:t xml:space="preserve">. </w:t>
      </w:r>
      <w:r>
        <w:t xml:space="preserve">The WAQS modeling used the </w:t>
      </w:r>
      <w:r w:rsidR="002C3C96">
        <w:t>36-km</w:t>
      </w:r>
      <w:r>
        <w:t xml:space="preserve"> RPO grid and a </w:t>
      </w:r>
      <w:r w:rsidR="002C3C96">
        <w:t>12-km</w:t>
      </w:r>
      <w:r>
        <w:t xml:space="preserve"> modeling domain that encompassed much of the western U.S</w:t>
      </w:r>
      <w:r w:rsidR="00634066">
        <w:t xml:space="preserve">. </w:t>
      </w:r>
      <w:r w:rsidR="003E4796">
        <w:t xml:space="preserve">As we’re using the same emissions data and </w:t>
      </w:r>
      <w:proofErr w:type="spellStart"/>
      <w:r w:rsidR="003E4796">
        <w:t>CAMx</w:t>
      </w:r>
      <w:proofErr w:type="spellEnd"/>
      <w:r w:rsidR="003E4796">
        <w:t xml:space="preserve"> configuration for the SNMOS as were used for the WAQS, there will be </w:t>
      </w:r>
      <w:r w:rsidR="003E4796">
        <w:lastRenderedPageBreak/>
        <w:t xml:space="preserve">consistency between these simulations enabling the use of the WAQS modeling as BCs for the SNMOS domains. </w:t>
      </w:r>
    </w:p>
    <w:p w14:paraId="063C5665" w14:textId="0789D263" w:rsidR="00873273" w:rsidRDefault="000C3A41" w:rsidP="00873273">
      <w:pPr>
        <w:pStyle w:val="ListParagraph"/>
        <w:numPr>
          <w:ilvl w:val="0"/>
          <w:numId w:val="42"/>
        </w:numPr>
      </w:pPr>
      <w:r>
        <w:t xml:space="preserve">The SNMOS </w:t>
      </w:r>
      <w:r w:rsidR="00A058B1">
        <w:t>WESTUS</w:t>
      </w:r>
      <w:r w:rsidR="00873273">
        <w:t xml:space="preserve">12 </w:t>
      </w:r>
      <w:proofErr w:type="spellStart"/>
      <w:r w:rsidR="00A058B1">
        <w:t>CAMx</w:t>
      </w:r>
      <w:proofErr w:type="spellEnd"/>
      <w:r w:rsidR="00A058B1">
        <w:t xml:space="preserve"> </w:t>
      </w:r>
      <w:r w:rsidR="00873273">
        <w:t>domain encompasses all of New Mexico</w:t>
      </w:r>
      <w:r w:rsidR="000C3466">
        <w:t>, extends west to in</w:t>
      </w:r>
      <w:r w:rsidR="007300EA">
        <w:t>clude the metropolitan area of</w:t>
      </w:r>
      <w:r w:rsidR="000C3466">
        <w:t xml:space="preserve"> Phoenix, east to include </w:t>
      </w:r>
      <w:r w:rsidR="007300EA">
        <w:t>East Texas</w:t>
      </w:r>
      <w:r w:rsidR="000C3466">
        <w:t xml:space="preserve">, and South to include </w:t>
      </w:r>
      <w:r w:rsidR="007300EA">
        <w:t>the Carbon II power plant in Coahuila, Mexico</w:t>
      </w:r>
      <w:r w:rsidR="00634066">
        <w:t xml:space="preserve">. </w:t>
      </w:r>
      <w:r w:rsidRPr="008E2E3C">
        <w:t>This facility is a large source of NOx emissions and lies in a region that was sometimes upwind of Do</w:t>
      </w:r>
      <w:r w:rsidR="009A5F82">
        <w:t>ñ</w:t>
      </w:r>
      <w:r w:rsidRPr="008E2E3C">
        <w:t xml:space="preserve">a County on high ozone days during 2011. </w:t>
      </w:r>
      <w:r w:rsidR="00A058B1">
        <w:t>T</w:t>
      </w:r>
      <w:r w:rsidR="00882D9D">
        <w:t xml:space="preserve">he SNMOS WESTUS12 </w:t>
      </w:r>
      <w:r w:rsidR="000A0357">
        <w:t xml:space="preserve">domain was designed as a tradeoff between computational efficiency </w:t>
      </w:r>
      <w:r w:rsidR="003E4796">
        <w:t xml:space="preserve">and </w:t>
      </w:r>
      <w:r>
        <w:t>the need to model transport from sources likely to influence Do</w:t>
      </w:r>
      <w:r w:rsidR="009A5F82">
        <w:t>ñ</w:t>
      </w:r>
      <w:r>
        <w:t>a Ana County at 12 km resolution</w:t>
      </w:r>
      <w:r w:rsidR="003E4796">
        <w:t>.</w:t>
      </w:r>
    </w:p>
    <w:p w14:paraId="2D1B48B8" w14:textId="10A5612D" w:rsidR="003E4796" w:rsidRDefault="000C3A41" w:rsidP="00873273">
      <w:pPr>
        <w:pStyle w:val="ListParagraph"/>
        <w:numPr>
          <w:ilvl w:val="0"/>
          <w:numId w:val="42"/>
        </w:numPr>
      </w:pPr>
      <w:r>
        <w:t>The SNMOS</w:t>
      </w:r>
      <w:r w:rsidR="00882D9D">
        <w:t>04</w:t>
      </w:r>
      <w:r>
        <w:t xml:space="preserve"> </w:t>
      </w:r>
      <w:r w:rsidR="002C3C96">
        <w:t>4-km</w:t>
      </w:r>
      <w:r w:rsidR="003E4796">
        <w:t xml:space="preserve"> Doña Ana County domain focuses on Southern NM and the major source regions in the immediate </w:t>
      </w:r>
      <w:r>
        <w:t>vicinity</w:t>
      </w:r>
      <w:r w:rsidR="003E4796">
        <w:t>, including Ciudad Juarez, Mexico and El Paso, TX.</w:t>
      </w:r>
    </w:p>
    <w:p w14:paraId="1E0A26FA" w14:textId="1979CEC2" w:rsidR="000C3A41" w:rsidRDefault="000C3A41" w:rsidP="000C3A41">
      <w:r>
        <w:t xml:space="preserve">For the 2025 future year source apportionment modeling, we will use a grid configuration that is different from that of the 2011 modeling, but uses the 36/12/4 km grids described in </w:t>
      </w:r>
      <w:r>
        <w:fldChar w:fldCharType="begin"/>
      </w:r>
      <w:r>
        <w:instrText xml:space="preserve"> REF _Ref306452618 \h </w:instrText>
      </w:r>
      <w:r>
        <w:fldChar w:fldCharType="separate"/>
      </w:r>
      <w:r>
        <w:t xml:space="preserve">Table </w:t>
      </w:r>
      <w:r>
        <w:rPr>
          <w:noProof/>
        </w:rPr>
        <w:t>4</w:t>
      </w:r>
      <w:r>
        <w:fldChar w:fldCharType="end"/>
      </w:r>
      <w:r>
        <w:t>. We expect that a source apportionment analysis performed on the 2011 model grid configuration would contain a large contribution from the 12 km boundary conditions</w:t>
      </w:r>
      <w:r w:rsidR="00634066">
        <w:t xml:space="preserve">. </w:t>
      </w:r>
      <w:r>
        <w:t>In order to understand the role of transport in high ozone in Do</w:t>
      </w:r>
      <w:r w:rsidR="009A5F82">
        <w:t>ñ</w:t>
      </w:r>
      <w:r>
        <w:t>a Ana County, it is important to be able to distinguish between contributions to Do</w:t>
      </w:r>
      <w:r w:rsidR="009A5F82">
        <w:t>ñ</w:t>
      </w:r>
      <w:r>
        <w:t xml:space="preserve">a Ana </w:t>
      </w:r>
      <w:r w:rsidR="009A5F82">
        <w:t xml:space="preserve">County </w:t>
      </w:r>
      <w:r>
        <w:t>ozone from regions outside the U.S. and regions within the U.S. Therefore, we will use a nested 36/12/</w:t>
      </w:r>
      <w:r w:rsidR="002C3C96">
        <w:t>4-km</w:t>
      </w:r>
      <w:r>
        <w:t xml:space="preserve"> model configuration for the 2025 source apportionment modeling to allow identification of contributions from regions outside the 12 km grid, but within the 36 km grid (e.g. Los Angeles)</w:t>
      </w:r>
      <w:r w:rsidR="00634066">
        <w:t xml:space="preserve">. </w:t>
      </w:r>
      <w:r>
        <w:t xml:space="preserve">The </w:t>
      </w:r>
      <w:r w:rsidR="002C3C96">
        <w:t>36-km</w:t>
      </w:r>
      <w:r>
        <w:t xml:space="preserve"> </w:t>
      </w:r>
      <w:proofErr w:type="spellStart"/>
      <w:r>
        <w:t>CAMx</w:t>
      </w:r>
      <w:proofErr w:type="spellEnd"/>
      <w:r>
        <w:t xml:space="preserve"> modeling will use the WAQS </w:t>
      </w:r>
      <w:r w:rsidR="002C3C96">
        <w:t>36-km</w:t>
      </w:r>
      <w:r>
        <w:t xml:space="preserve"> modeling platform and will be therefore be consistent with the WAQS modeling used to supply boundary conditions for the 2011 SNMOS modeling</w:t>
      </w:r>
      <w:r w:rsidR="00634066">
        <w:t xml:space="preserve">. </w:t>
      </w:r>
      <w:r>
        <w:t>Therefore, the 2025 source apportionment modeling will be consistent with the 2011 SNMOS modeling. Because running the 36/12/</w:t>
      </w:r>
      <w:r w:rsidR="002C3C96">
        <w:t>4-km</w:t>
      </w:r>
      <w:r>
        <w:t xml:space="preserve"> nested source apportionment simulation will require far more computing resources than running a 12/4 simulation, the 2025 source apportionment modeling will focus on periods when Do</w:t>
      </w:r>
      <w:r w:rsidR="009A5F82">
        <w:t>ñ</w:t>
      </w:r>
      <w:r>
        <w:t>a Ana County had high 8-hour average ozone in 2011.</w:t>
      </w:r>
    </w:p>
    <w:p w14:paraId="3C1202FF" w14:textId="77777777" w:rsidR="000D7BD9" w:rsidRDefault="000D7BD9" w:rsidP="00F853B6">
      <w:pPr>
        <w:pStyle w:val="Caption"/>
      </w:pPr>
      <w:bookmarkStart w:id="54" w:name="_Ref306452020"/>
    </w:p>
    <w:p w14:paraId="08388B69" w14:textId="53AE4EBC" w:rsidR="000D7BD9" w:rsidRDefault="003E4796" w:rsidP="000D7BD9">
      <w:pPr>
        <w:pStyle w:val="Caption"/>
      </w:pPr>
      <w:r>
        <w:rPr>
          <w:noProof/>
        </w:rPr>
        <w:drawing>
          <wp:inline distT="0" distB="0" distL="0" distR="0" wp14:anchorId="610F6F04" wp14:editId="1DFA9A7B">
            <wp:extent cx="5942923" cy="4942390"/>
            <wp:effectExtent l="0" t="0" r="127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MOS_WRF_domains.png"/>
                    <pic:cNvPicPr/>
                  </pic:nvPicPr>
                  <pic:blipFill rotWithShape="1">
                    <a:blip r:embed="rId43">
                      <a:extLst>
                        <a:ext uri="{28A0092B-C50C-407E-A947-70E740481C1C}">
                          <a14:useLocalDpi xmlns:a14="http://schemas.microsoft.com/office/drawing/2010/main" val="0"/>
                        </a:ext>
                      </a:extLst>
                    </a:blip>
                    <a:srcRect t="8569" b="8267"/>
                    <a:stretch/>
                  </pic:blipFill>
                  <pic:spPr bwMode="auto">
                    <a:xfrm>
                      <a:off x="0" y="0"/>
                      <a:ext cx="5943600" cy="4942953"/>
                    </a:xfrm>
                    <a:prstGeom prst="rect">
                      <a:avLst/>
                    </a:prstGeom>
                    <a:ln>
                      <a:noFill/>
                    </a:ln>
                    <a:extLst>
                      <a:ext uri="{53640926-AAD7-44d8-BBD7-CCE9431645EC}">
                        <a14:shadowObscured xmlns:a14="http://schemas.microsoft.com/office/drawing/2010/main"/>
                      </a:ext>
                    </a:extLst>
                  </pic:spPr>
                </pic:pic>
              </a:graphicData>
            </a:graphic>
          </wp:inline>
        </w:drawing>
      </w:r>
    </w:p>
    <w:p w14:paraId="362BB6FE" w14:textId="413B9804" w:rsidR="000D510B" w:rsidRDefault="000D7BD9" w:rsidP="00671949">
      <w:pPr>
        <w:pStyle w:val="Caption"/>
      </w:pPr>
      <w:bookmarkStart w:id="55" w:name="_Ref306452069"/>
      <w:bookmarkStart w:id="56" w:name="_Toc307132005"/>
      <w:bookmarkStart w:id="57" w:name="_Toc433791277"/>
      <w:proofErr w:type="gramStart"/>
      <w:r>
        <w:t xml:space="preserve">Figure </w:t>
      </w:r>
      <w:r w:rsidR="00587205">
        <w:fldChar w:fldCharType="begin"/>
      </w:r>
      <w:r w:rsidR="00587205">
        <w:instrText xml:space="preserve"> SEQ Figure \* ARABIC \s 1 </w:instrText>
      </w:r>
      <w:r w:rsidR="00587205">
        <w:fldChar w:fldCharType="separate"/>
      </w:r>
      <w:r w:rsidR="00671949">
        <w:rPr>
          <w:noProof/>
        </w:rPr>
        <w:t>1</w:t>
      </w:r>
      <w:r w:rsidR="00587205">
        <w:rPr>
          <w:noProof/>
        </w:rPr>
        <w:fldChar w:fldCharType="end"/>
      </w:r>
      <w:bookmarkEnd w:id="55"/>
      <w:r w:rsidRPr="00CB1D95">
        <w:t>.</w:t>
      </w:r>
      <w:proofErr w:type="gramEnd"/>
      <w:r w:rsidRPr="00CB1D95">
        <w:t xml:space="preserve"> SNMOS WRF modeling domains</w:t>
      </w:r>
      <w:bookmarkEnd w:id="56"/>
      <w:r w:rsidR="00671949">
        <w:t>.</w:t>
      </w:r>
      <w:bookmarkEnd w:id="54"/>
      <w:bookmarkEnd w:id="57"/>
    </w:p>
    <w:p w14:paraId="7431B16D" w14:textId="72C8BB7A" w:rsidR="000D510B" w:rsidRDefault="000D510B" w:rsidP="000D510B">
      <w:pPr>
        <w:pStyle w:val="Caption"/>
      </w:pPr>
      <w:bookmarkStart w:id="58" w:name="_Ref307133065"/>
      <w:bookmarkStart w:id="59" w:name="_Toc433791283"/>
      <w:proofErr w:type="gramStart"/>
      <w:r>
        <w:t xml:space="preserve">Table </w:t>
      </w:r>
      <w:r w:rsidR="00587205">
        <w:fldChar w:fldCharType="begin"/>
      </w:r>
      <w:r w:rsidR="00587205">
        <w:instrText xml:space="preserve"> SEQ Table \* ARABIC </w:instrText>
      </w:r>
      <w:r w:rsidR="00587205">
        <w:fldChar w:fldCharType="separate"/>
      </w:r>
      <w:r w:rsidR="00B93AD8">
        <w:rPr>
          <w:noProof/>
        </w:rPr>
        <w:t>3</w:t>
      </w:r>
      <w:r w:rsidR="00587205">
        <w:rPr>
          <w:noProof/>
        </w:rPr>
        <w:fldChar w:fldCharType="end"/>
      </w:r>
      <w:bookmarkEnd w:id="58"/>
      <w:r>
        <w:t>.</w:t>
      </w:r>
      <w:proofErr w:type="gramEnd"/>
      <w:r>
        <w:t xml:space="preserve"> SNMOS WRF domain projection and grid parameters</w:t>
      </w:r>
      <w:bookmarkEnd w:id="5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4039"/>
      </w:tblGrid>
      <w:tr w:rsidR="00D248C4" w:rsidRPr="001028D7" w14:paraId="5259114B" w14:textId="77777777" w:rsidTr="000D510B">
        <w:trPr>
          <w:jc w:val="center"/>
        </w:trPr>
        <w:tc>
          <w:tcPr>
            <w:tcW w:w="2074" w:type="dxa"/>
            <w:shd w:val="clear" w:color="auto" w:fill="DBE5F1" w:themeFill="accent1" w:themeFillTint="33"/>
          </w:tcPr>
          <w:p w14:paraId="2BA11776" w14:textId="77777777" w:rsidR="00D248C4" w:rsidRPr="001028D7" w:rsidRDefault="00D248C4" w:rsidP="00D248C4">
            <w:pPr>
              <w:pStyle w:val="ReportTableHeading"/>
              <w:jc w:val="left"/>
              <w:rPr>
                <w:rFonts w:ascii="Times New Roman" w:hAnsi="Times New Roman" w:cs="Times New Roman"/>
                <w:sz w:val="22"/>
                <w:szCs w:val="22"/>
              </w:rPr>
            </w:pPr>
            <w:r w:rsidRPr="001028D7">
              <w:rPr>
                <w:rFonts w:ascii="Times New Roman" w:hAnsi="Times New Roman" w:cs="Times New Roman"/>
                <w:sz w:val="22"/>
                <w:szCs w:val="22"/>
              </w:rPr>
              <w:t>Parameter</w:t>
            </w:r>
          </w:p>
        </w:tc>
        <w:tc>
          <w:tcPr>
            <w:tcW w:w="4039" w:type="dxa"/>
            <w:shd w:val="clear" w:color="auto" w:fill="DBE5F1" w:themeFill="accent1" w:themeFillTint="33"/>
          </w:tcPr>
          <w:p w14:paraId="5E0DCC07" w14:textId="77777777" w:rsidR="00D248C4" w:rsidRPr="001028D7" w:rsidRDefault="00D248C4" w:rsidP="00D248C4">
            <w:pPr>
              <w:pStyle w:val="ReportTableHeading"/>
              <w:jc w:val="left"/>
              <w:rPr>
                <w:rFonts w:ascii="Times New Roman" w:hAnsi="Times New Roman" w:cs="Times New Roman"/>
                <w:sz w:val="22"/>
                <w:szCs w:val="22"/>
              </w:rPr>
            </w:pPr>
            <w:r w:rsidRPr="001028D7">
              <w:rPr>
                <w:rFonts w:ascii="Times New Roman" w:hAnsi="Times New Roman" w:cs="Times New Roman"/>
                <w:sz w:val="22"/>
                <w:szCs w:val="22"/>
              </w:rPr>
              <w:t>Value</w:t>
            </w:r>
          </w:p>
        </w:tc>
      </w:tr>
      <w:tr w:rsidR="00D248C4" w:rsidRPr="001028D7" w14:paraId="1ADF2FDE" w14:textId="77777777" w:rsidTr="00D248C4">
        <w:trPr>
          <w:jc w:val="center"/>
        </w:trPr>
        <w:tc>
          <w:tcPr>
            <w:tcW w:w="2074" w:type="dxa"/>
          </w:tcPr>
          <w:p w14:paraId="3DF9418A" w14:textId="77777777" w:rsidR="00D248C4" w:rsidRPr="001028D7" w:rsidRDefault="00D248C4" w:rsidP="00D248C4">
            <w:pPr>
              <w:pStyle w:val="ReportTableBodyText"/>
              <w:rPr>
                <w:rFonts w:ascii="Arial" w:hAnsi="Arial"/>
                <w:szCs w:val="20"/>
              </w:rPr>
            </w:pPr>
            <w:r w:rsidRPr="001028D7">
              <w:rPr>
                <w:rFonts w:ascii="Arial" w:hAnsi="Arial"/>
                <w:szCs w:val="20"/>
              </w:rPr>
              <w:t>Projection</w:t>
            </w:r>
          </w:p>
        </w:tc>
        <w:tc>
          <w:tcPr>
            <w:tcW w:w="4039" w:type="dxa"/>
          </w:tcPr>
          <w:p w14:paraId="1E541610" w14:textId="77777777" w:rsidR="00D248C4" w:rsidRPr="001028D7" w:rsidRDefault="00D248C4" w:rsidP="00D248C4">
            <w:pPr>
              <w:pStyle w:val="ReportTableBodyText"/>
              <w:rPr>
                <w:rFonts w:ascii="Arial" w:hAnsi="Arial"/>
                <w:szCs w:val="20"/>
              </w:rPr>
            </w:pPr>
            <w:r w:rsidRPr="001028D7">
              <w:rPr>
                <w:rFonts w:ascii="Arial" w:hAnsi="Arial"/>
                <w:szCs w:val="20"/>
              </w:rPr>
              <w:t>Lambert-Conformal</w:t>
            </w:r>
          </w:p>
        </w:tc>
      </w:tr>
      <w:tr w:rsidR="00D248C4" w:rsidRPr="001028D7" w14:paraId="0A7F42A2" w14:textId="77777777" w:rsidTr="00D248C4">
        <w:trPr>
          <w:jc w:val="center"/>
        </w:trPr>
        <w:tc>
          <w:tcPr>
            <w:tcW w:w="2074" w:type="dxa"/>
          </w:tcPr>
          <w:p w14:paraId="7F3C1922" w14:textId="77777777" w:rsidR="00D248C4" w:rsidRPr="001028D7" w:rsidRDefault="00D248C4" w:rsidP="00D248C4">
            <w:pPr>
              <w:pStyle w:val="ReportTableBodyText"/>
              <w:rPr>
                <w:rFonts w:ascii="Arial" w:hAnsi="Arial"/>
                <w:szCs w:val="20"/>
              </w:rPr>
            </w:pPr>
            <w:r w:rsidRPr="001028D7">
              <w:rPr>
                <w:rFonts w:ascii="Arial" w:hAnsi="Arial"/>
                <w:szCs w:val="20"/>
              </w:rPr>
              <w:t>1st True Latitude</w:t>
            </w:r>
          </w:p>
        </w:tc>
        <w:tc>
          <w:tcPr>
            <w:tcW w:w="4039" w:type="dxa"/>
          </w:tcPr>
          <w:p w14:paraId="3F9D241D" w14:textId="77777777" w:rsidR="00D248C4" w:rsidRPr="001028D7" w:rsidRDefault="00D248C4" w:rsidP="00D248C4">
            <w:pPr>
              <w:pStyle w:val="ReportTableBodyText"/>
              <w:rPr>
                <w:rFonts w:ascii="Arial" w:hAnsi="Arial"/>
                <w:szCs w:val="20"/>
              </w:rPr>
            </w:pPr>
            <w:r w:rsidRPr="001028D7">
              <w:rPr>
                <w:rFonts w:ascii="Arial" w:hAnsi="Arial"/>
                <w:szCs w:val="20"/>
              </w:rPr>
              <w:t>33 degrees N</w:t>
            </w:r>
          </w:p>
        </w:tc>
      </w:tr>
      <w:tr w:rsidR="00D248C4" w:rsidRPr="001028D7" w14:paraId="55DCF156" w14:textId="77777777" w:rsidTr="00D248C4">
        <w:trPr>
          <w:jc w:val="center"/>
        </w:trPr>
        <w:tc>
          <w:tcPr>
            <w:tcW w:w="2074" w:type="dxa"/>
          </w:tcPr>
          <w:p w14:paraId="4F2BE903" w14:textId="77777777" w:rsidR="00D248C4" w:rsidRPr="001028D7" w:rsidRDefault="00D248C4" w:rsidP="00D248C4">
            <w:pPr>
              <w:pStyle w:val="ReportTableBodyText"/>
              <w:rPr>
                <w:rFonts w:ascii="Arial" w:hAnsi="Arial"/>
                <w:szCs w:val="20"/>
              </w:rPr>
            </w:pPr>
            <w:r w:rsidRPr="001028D7">
              <w:rPr>
                <w:rFonts w:ascii="Arial" w:hAnsi="Arial"/>
                <w:szCs w:val="20"/>
              </w:rPr>
              <w:t>2nd True Latitude</w:t>
            </w:r>
          </w:p>
        </w:tc>
        <w:tc>
          <w:tcPr>
            <w:tcW w:w="4039" w:type="dxa"/>
          </w:tcPr>
          <w:p w14:paraId="6296FFB7" w14:textId="77777777" w:rsidR="00D248C4" w:rsidRPr="001028D7" w:rsidRDefault="00D248C4" w:rsidP="00D248C4">
            <w:pPr>
              <w:pStyle w:val="ReportTableBodyText"/>
              <w:rPr>
                <w:rFonts w:ascii="Arial" w:hAnsi="Arial"/>
                <w:szCs w:val="20"/>
              </w:rPr>
            </w:pPr>
            <w:r w:rsidRPr="001028D7">
              <w:rPr>
                <w:rFonts w:ascii="Arial" w:hAnsi="Arial"/>
                <w:szCs w:val="20"/>
              </w:rPr>
              <w:t>45 degrees N</w:t>
            </w:r>
          </w:p>
        </w:tc>
      </w:tr>
      <w:tr w:rsidR="00D248C4" w:rsidRPr="001028D7" w14:paraId="21415FE6" w14:textId="77777777" w:rsidTr="00D248C4">
        <w:trPr>
          <w:jc w:val="center"/>
        </w:trPr>
        <w:tc>
          <w:tcPr>
            <w:tcW w:w="2074" w:type="dxa"/>
          </w:tcPr>
          <w:p w14:paraId="182352A0" w14:textId="77777777" w:rsidR="00D248C4" w:rsidRPr="001028D7" w:rsidRDefault="00D248C4" w:rsidP="00D248C4">
            <w:pPr>
              <w:pStyle w:val="ReportTableBodyText"/>
              <w:rPr>
                <w:rFonts w:ascii="Arial" w:hAnsi="Arial"/>
                <w:szCs w:val="20"/>
              </w:rPr>
            </w:pPr>
            <w:r w:rsidRPr="001028D7">
              <w:rPr>
                <w:rFonts w:ascii="Arial" w:hAnsi="Arial"/>
                <w:szCs w:val="20"/>
              </w:rPr>
              <w:t>Central Longitude</w:t>
            </w:r>
          </w:p>
        </w:tc>
        <w:tc>
          <w:tcPr>
            <w:tcW w:w="4039" w:type="dxa"/>
          </w:tcPr>
          <w:p w14:paraId="1E258A8F" w14:textId="77777777" w:rsidR="00D248C4" w:rsidRPr="001028D7" w:rsidRDefault="00D248C4" w:rsidP="00D248C4">
            <w:pPr>
              <w:pStyle w:val="ReportTableBodyText"/>
              <w:rPr>
                <w:rFonts w:ascii="Arial" w:hAnsi="Arial"/>
                <w:szCs w:val="20"/>
              </w:rPr>
            </w:pPr>
            <w:r w:rsidRPr="001028D7">
              <w:rPr>
                <w:rFonts w:ascii="Arial" w:hAnsi="Arial"/>
                <w:szCs w:val="20"/>
              </w:rPr>
              <w:t>97 degrees W</w:t>
            </w:r>
          </w:p>
        </w:tc>
      </w:tr>
      <w:tr w:rsidR="00D248C4" w:rsidRPr="001028D7" w14:paraId="0D3EC1C9" w14:textId="77777777" w:rsidTr="00D248C4">
        <w:trPr>
          <w:jc w:val="center"/>
        </w:trPr>
        <w:tc>
          <w:tcPr>
            <w:tcW w:w="2074" w:type="dxa"/>
          </w:tcPr>
          <w:p w14:paraId="6408CD20" w14:textId="77777777" w:rsidR="00D248C4" w:rsidRPr="001028D7" w:rsidRDefault="00D248C4" w:rsidP="00D248C4">
            <w:pPr>
              <w:pStyle w:val="ReportTableBodyText"/>
              <w:rPr>
                <w:rFonts w:ascii="Arial" w:hAnsi="Arial"/>
                <w:szCs w:val="20"/>
              </w:rPr>
            </w:pPr>
            <w:r w:rsidRPr="001028D7">
              <w:rPr>
                <w:rFonts w:ascii="Arial" w:hAnsi="Arial"/>
                <w:szCs w:val="20"/>
              </w:rPr>
              <w:t>Central Latitude</w:t>
            </w:r>
          </w:p>
        </w:tc>
        <w:tc>
          <w:tcPr>
            <w:tcW w:w="4039" w:type="dxa"/>
          </w:tcPr>
          <w:p w14:paraId="40B224E8" w14:textId="77777777" w:rsidR="00D248C4" w:rsidRPr="001028D7" w:rsidRDefault="00D248C4" w:rsidP="00D248C4">
            <w:pPr>
              <w:pStyle w:val="ReportTableBodyText"/>
              <w:rPr>
                <w:rFonts w:ascii="Arial" w:hAnsi="Arial"/>
                <w:szCs w:val="20"/>
              </w:rPr>
            </w:pPr>
            <w:r w:rsidRPr="001028D7">
              <w:rPr>
                <w:rFonts w:ascii="Arial" w:hAnsi="Arial"/>
                <w:szCs w:val="20"/>
              </w:rPr>
              <w:t>40 degrees N</w:t>
            </w:r>
          </w:p>
        </w:tc>
      </w:tr>
      <w:tr w:rsidR="00D248C4" w:rsidRPr="001028D7" w14:paraId="08696896" w14:textId="77777777" w:rsidTr="00D248C4">
        <w:trPr>
          <w:jc w:val="center"/>
        </w:trPr>
        <w:tc>
          <w:tcPr>
            <w:tcW w:w="2074" w:type="dxa"/>
          </w:tcPr>
          <w:p w14:paraId="3B9CE5E8" w14:textId="77777777" w:rsidR="00D248C4" w:rsidRPr="001028D7" w:rsidRDefault="00D248C4" w:rsidP="00D248C4">
            <w:pPr>
              <w:pStyle w:val="ReportTableBodyText"/>
              <w:rPr>
                <w:rFonts w:ascii="Arial" w:hAnsi="Arial"/>
                <w:szCs w:val="20"/>
              </w:rPr>
            </w:pPr>
            <w:proofErr w:type="spellStart"/>
            <w:r w:rsidRPr="001028D7">
              <w:rPr>
                <w:rFonts w:ascii="Arial" w:hAnsi="Arial"/>
                <w:szCs w:val="20"/>
              </w:rPr>
              <w:t>dX</w:t>
            </w:r>
            <w:proofErr w:type="spellEnd"/>
            <w:r w:rsidRPr="001028D7">
              <w:rPr>
                <w:rFonts w:ascii="Arial" w:hAnsi="Arial"/>
                <w:szCs w:val="20"/>
              </w:rPr>
              <w:t xml:space="preserve"> (km)</w:t>
            </w:r>
          </w:p>
        </w:tc>
        <w:tc>
          <w:tcPr>
            <w:tcW w:w="4039" w:type="dxa"/>
          </w:tcPr>
          <w:p w14:paraId="0D2CBD5E" w14:textId="77777777" w:rsidR="00D248C4" w:rsidRPr="001028D7" w:rsidRDefault="00D248C4" w:rsidP="00D248C4">
            <w:pPr>
              <w:pStyle w:val="ReportTableBodyText"/>
              <w:rPr>
                <w:rFonts w:ascii="Arial" w:hAnsi="Arial"/>
                <w:szCs w:val="20"/>
              </w:rPr>
            </w:pPr>
            <w:r w:rsidRPr="001028D7">
              <w:rPr>
                <w:rFonts w:ascii="Arial" w:hAnsi="Arial"/>
                <w:szCs w:val="20"/>
              </w:rPr>
              <w:t>d01 = 36, d02 = 12, d03 = 4</w:t>
            </w:r>
          </w:p>
        </w:tc>
      </w:tr>
      <w:tr w:rsidR="00D248C4" w:rsidRPr="001028D7" w14:paraId="21B77D8E" w14:textId="77777777" w:rsidTr="00D248C4">
        <w:trPr>
          <w:jc w:val="center"/>
        </w:trPr>
        <w:tc>
          <w:tcPr>
            <w:tcW w:w="2074" w:type="dxa"/>
          </w:tcPr>
          <w:p w14:paraId="4EDE0720" w14:textId="77777777" w:rsidR="00D248C4" w:rsidRPr="001028D7" w:rsidRDefault="00D248C4" w:rsidP="00D248C4">
            <w:pPr>
              <w:pStyle w:val="ReportTableBodyText"/>
              <w:rPr>
                <w:rFonts w:ascii="Arial" w:hAnsi="Arial"/>
                <w:szCs w:val="20"/>
              </w:rPr>
            </w:pPr>
            <w:proofErr w:type="spellStart"/>
            <w:r w:rsidRPr="001028D7">
              <w:rPr>
                <w:rFonts w:ascii="Arial" w:hAnsi="Arial"/>
                <w:szCs w:val="20"/>
              </w:rPr>
              <w:t>dY</w:t>
            </w:r>
            <w:proofErr w:type="spellEnd"/>
            <w:r w:rsidRPr="001028D7">
              <w:rPr>
                <w:rFonts w:ascii="Arial" w:hAnsi="Arial"/>
                <w:szCs w:val="20"/>
              </w:rPr>
              <w:t xml:space="preserve"> (km)</w:t>
            </w:r>
          </w:p>
        </w:tc>
        <w:tc>
          <w:tcPr>
            <w:tcW w:w="4039" w:type="dxa"/>
          </w:tcPr>
          <w:p w14:paraId="36C43F27" w14:textId="77777777" w:rsidR="00D248C4" w:rsidRPr="001028D7" w:rsidRDefault="00D248C4" w:rsidP="00D248C4">
            <w:pPr>
              <w:pStyle w:val="ReportTableBodyText"/>
              <w:rPr>
                <w:rFonts w:ascii="Arial" w:hAnsi="Arial"/>
                <w:szCs w:val="20"/>
              </w:rPr>
            </w:pPr>
            <w:r w:rsidRPr="001028D7">
              <w:rPr>
                <w:rFonts w:ascii="Arial" w:hAnsi="Arial"/>
                <w:szCs w:val="20"/>
              </w:rPr>
              <w:t>d01 = 36, d02 = 12, d03 = 4</w:t>
            </w:r>
          </w:p>
        </w:tc>
      </w:tr>
      <w:tr w:rsidR="00D248C4" w:rsidRPr="001028D7" w14:paraId="4B84A52C" w14:textId="77777777" w:rsidTr="00D248C4">
        <w:trPr>
          <w:jc w:val="center"/>
        </w:trPr>
        <w:tc>
          <w:tcPr>
            <w:tcW w:w="2074" w:type="dxa"/>
          </w:tcPr>
          <w:p w14:paraId="175887E1" w14:textId="77777777" w:rsidR="00D248C4" w:rsidRPr="001028D7" w:rsidRDefault="00D248C4" w:rsidP="00D248C4">
            <w:pPr>
              <w:pStyle w:val="ReportTableBodyText"/>
              <w:rPr>
                <w:rFonts w:ascii="Arial" w:hAnsi="Arial"/>
                <w:szCs w:val="20"/>
              </w:rPr>
            </w:pPr>
            <w:r w:rsidRPr="001028D7">
              <w:rPr>
                <w:rFonts w:ascii="Arial" w:hAnsi="Arial"/>
                <w:szCs w:val="20"/>
              </w:rPr>
              <w:t>X-</w:t>
            </w:r>
            <w:proofErr w:type="spellStart"/>
            <w:r w:rsidRPr="001028D7">
              <w:rPr>
                <w:rFonts w:ascii="Arial" w:hAnsi="Arial"/>
                <w:szCs w:val="20"/>
              </w:rPr>
              <w:t>orig</w:t>
            </w:r>
            <w:proofErr w:type="spellEnd"/>
            <w:r w:rsidRPr="001028D7">
              <w:rPr>
                <w:rFonts w:ascii="Arial" w:hAnsi="Arial"/>
                <w:szCs w:val="20"/>
              </w:rPr>
              <w:t xml:space="preserve"> (km)</w:t>
            </w:r>
          </w:p>
        </w:tc>
        <w:tc>
          <w:tcPr>
            <w:tcW w:w="4039" w:type="dxa"/>
          </w:tcPr>
          <w:p w14:paraId="3A618DAB" w14:textId="6B644D91" w:rsidR="00D248C4" w:rsidRPr="001028D7" w:rsidRDefault="00D248C4" w:rsidP="000F0F75">
            <w:pPr>
              <w:pStyle w:val="ReportTableBodyText"/>
              <w:rPr>
                <w:rFonts w:ascii="Arial" w:hAnsi="Arial"/>
                <w:szCs w:val="20"/>
              </w:rPr>
            </w:pPr>
            <w:r w:rsidRPr="001028D7">
              <w:rPr>
                <w:rFonts w:ascii="Arial" w:hAnsi="Arial"/>
                <w:szCs w:val="20"/>
              </w:rPr>
              <w:t>d01 = -2736, d02 = -2</w:t>
            </w:r>
            <w:r w:rsidR="000F0F75" w:rsidRPr="001028D7">
              <w:rPr>
                <w:rFonts w:ascii="Arial" w:hAnsi="Arial"/>
                <w:szCs w:val="20"/>
              </w:rPr>
              <w:t>196</w:t>
            </w:r>
            <w:r w:rsidRPr="001028D7">
              <w:rPr>
                <w:rFonts w:ascii="Arial" w:hAnsi="Arial"/>
                <w:szCs w:val="20"/>
              </w:rPr>
              <w:t>, d03 = -</w:t>
            </w:r>
            <w:r w:rsidR="000F0F75" w:rsidRPr="001028D7">
              <w:rPr>
                <w:rFonts w:ascii="Arial" w:hAnsi="Arial"/>
                <w:szCs w:val="20"/>
              </w:rPr>
              <w:t>912</w:t>
            </w:r>
          </w:p>
        </w:tc>
      </w:tr>
      <w:tr w:rsidR="00D248C4" w:rsidRPr="001028D7" w14:paraId="257D4519" w14:textId="77777777" w:rsidTr="00D248C4">
        <w:trPr>
          <w:jc w:val="center"/>
        </w:trPr>
        <w:tc>
          <w:tcPr>
            <w:tcW w:w="2074" w:type="dxa"/>
          </w:tcPr>
          <w:p w14:paraId="3AC170D6" w14:textId="77777777" w:rsidR="00D248C4" w:rsidRPr="001028D7" w:rsidRDefault="00D248C4" w:rsidP="00D248C4">
            <w:pPr>
              <w:pStyle w:val="ReportTableBodyText"/>
              <w:rPr>
                <w:rFonts w:ascii="Arial" w:hAnsi="Arial"/>
                <w:szCs w:val="20"/>
              </w:rPr>
            </w:pPr>
            <w:r w:rsidRPr="001028D7">
              <w:rPr>
                <w:rFonts w:ascii="Arial" w:hAnsi="Arial"/>
                <w:szCs w:val="20"/>
              </w:rPr>
              <w:t>Y-</w:t>
            </w:r>
            <w:proofErr w:type="spellStart"/>
            <w:r w:rsidRPr="001028D7">
              <w:rPr>
                <w:rFonts w:ascii="Arial" w:hAnsi="Arial"/>
                <w:szCs w:val="20"/>
              </w:rPr>
              <w:t>orig</w:t>
            </w:r>
            <w:proofErr w:type="spellEnd"/>
            <w:r w:rsidRPr="001028D7">
              <w:rPr>
                <w:rFonts w:ascii="Arial" w:hAnsi="Arial"/>
                <w:szCs w:val="20"/>
              </w:rPr>
              <w:t xml:space="preserve"> (km)</w:t>
            </w:r>
          </w:p>
        </w:tc>
        <w:tc>
          <w:tcPr>
            <w:tcW w:w="4039" w:type="dxa"/>
          </w:tcPr>
          <w:p w14:paraId="2A129224" w14:textId="6E2D057D" w:rsidR="00D248C4" w:rsidRPr="001028D7" w:rsidRDefault="00D248C4" w:rsidP="000F0F75">
            <w:pPr>
              <w:pStyle w:val="ReportTableBodyText"/>
              <w:rPr>
                <w:rFonts w:ascii="Arial" w:hAnsi="Arial"/>
                <w:szCs w:val="20"/>
              </w:rPr>
            </w:pPr>
            <w:r w:rsidRPr="001028D7">
              <w:rPr>
                <w:rFonts w:ascii="Arial" w:hAnsi="Arial"/>
                <w:szCs w:val="20"/>
              </w:rPr>
              <w:t>d01 = -2088, d02 = -</w:t>
            </w:r>
            <w:r w:rsidR="000F0F75" w:rsidRPr="001028D7">
              <w:rPr>
                <w:rFonts w:ascii="Arial" w:hAnsi="Arial"/>
                <w:szCs w:val="20"/>
              </w:rPr>
              <w:t>1728</w:t>
            </w:r>
            <w:r w:rsidRPr="001028D7">
              <w:rPr>
                <w:rFonts w:ascii="Arial" w:hAnsi="Arial"/>
                <w:szCs w:val="20"/>
              </w:rPr>
              <w:t>, d03 = -</w:t>
            </w:r>
            <w:r w:rsidR="000F0F75" w:rsidRPr="001028D7">
              <w:rPr>
                <w:rFonts w:ascii="Arial" w:hAnsi="Arial"/>
                <w:szCs w:val="20"/>
              </w:rPr>
              <w:t>828</w:t>
            </w:r>
          </w:p>
        </w:tc>
      </w:tr>
      <w:tr w:rsidR="00D248C4" w:rsidRPr="001028D7" w14:paraId="681445D9" w14:textId="77777777" w:rsidTr="00D248C4">
        <w:trPr>
          <w:jc w:val="center"/>
        </w:trPr>
        <w:tc>
          <w:tcPr>
            <w:tcW w:w="2074" w:type="dxa"/>
          </w:tcPr>
          <w:p w14:paraId="51D097A3" w14:textId="25E438B6" w:rsidR="00D248C4" w:rsidRPr="001028D7" w:rsidRDefault="00D248C4" w:rsidP="00D248C4">
            <w:pPr>
              <w:pStyle w:val="ReportTableBodyText"/>
              <w:rPr>
                <w:rFonts w:ascii="Arial" w:hAnsi="Arial"/>
                <w:szCs w:val="20"/>
              </w:rPr>
            </w:pPr>
            <w:r w:rsidRPr="001028D7">
              <w:rPr>
                <w:rFonts w:ascii="Arial" w:hAnsi="Arial"/>
                <w:szCs w:val="20"/>
              </w:rPr>
              <w:t xml:space="preserve"># cols </w:t>
            </w:r>
          </w:p>
        </w:tc>
        <w:tc>
          <w:tcPr>
            <w:tcW w:w="4039" w:type="dxa"/>
          </w:tcPr>
          <w:p w14:paraId="4A5633F6" w14:textId="0BF85157" w:rsidR="00D248C4" w:rsidRPr="001028D7" w:rsidRDefault="00D248C4" w:rsidP="003F31D1">
            <w:pPr>
              <w:pStyle w:val="ReportTableBodyText"/>
              <w:rPr>
                <w:rFonts w:ascii="Arial" w:hAnsi="Arial"/>
                <w:szCs w:val="20"/>
              </w:rPr>
            </w:pPr>
            <w:r w:rsidRPr="001028D7">
              <w:rPr>
                <w:rFonts w:ascii="Arial" w:hAnsi="Arial"/>
                <w:szCs w:val="20"/>
              </w:rPr>
              <w:t>d01 = 1</w:t>
            </w:r>
            <w:r w:rsidR="003F31D1" w:rsidRPr="001028D7">
              <w:rPr>
                <w:rFonts w:ascii="Arial" w:hAnsi="Arial"/>
                <w:szCs w:val="20"/>
              </w:rPr>
              <w:t>65</w:t>
            </w:r>
            <w:r w:rsidRPr="001028D7">
              <w:rPr>
                <w:rFonts w:ascii="Arial" w:hAnsi="Arial"/>
                <w:szCs w:val="20"/>
              </w:rPr>
              <w:t>, d02 = 2</w:t>
            </w:r>
            <w:r w:rsidR="003F31D1" w:rsidRPr="001028D7">
              <w:rPr>
                <w:rFonts w:ascii="Arial" w:hAnsi="Arial"/>
                <w:szCs w:val="20"/>
              </w:rPr>
              <w:t>56</w:t>
            </w:r>
            <w:r w:rsidRPr="001028D7">
              <w:rPr>
                <w:rFonts w:ascii="Arial" w:hAnsi="Arial"/>
                <w:szCs w:val="20"/>
              </w:rPr>
              <w:t xml:space="preserve">, d03 = </w:t>
            </w:r>
            <w:r w:rsidR="003F31D1" w:rsidRPr="001028D7">
              <w:rPr>
                <w:rFonts w:ascii="Arial" w:hAnsi="Arial"/>
                <w:szCs w:val="20"/>
              </w:rPr>
              <w:t>148</w:t>
            </w:r>
          </w:p>
        </w:tc>
      </w:tr>
      <w:tr w:rsidR="00D248C4" w:rsidRPr="001028D7" w14:paraId="4142CF65" w14:textId="77777777" w:rsidTr="00D248C4">
        <w:trPr>
          <w:jc w:val="center"/>
        </w:trPr>
        <w:tc>
          <w:tcPr>
            <w:tcW w:w="2074" w:type="dxa"/>
          </w:tcPr>
          <w:p w14:paraId="6CC87BBB" w14:textId="51F203F7" w:rsidR="00D248C4" w:rsidRPr="001028D7" w:rsidRDefault="00D248C4" w:rsidP="00D248C4">
            <w:pPr>
              <w:pStyle w:val="ReportTableBodyText"/>
              <w:rPr>
                <w:rFonts w:ascii="Arial" w:hAnsi="Arial"/>
                <w:szCs w:val="20"/>
              </w:rPr>
            </w:pPr>
            <w:r w:rsidRPr="001028D7">
              <w:rPr>
                <w:rFonts w:ascii="Arial" w:hAnsi="Arial"/>
                <w:szCs w:val="20"/>
              </w:rPr>
              <w:t># rows</w:t>
            </w:r>
          </w:p>
        </w:tc>
        <w:tc>
          <w:tcPr>
            <w:tcW w:w="4039" w:type="dxa"/>
          </w:tcPr>
          <w:p w14:paraId="623FB655" w14:textId="6EA0D4C6" w:rsidR="00D248C4" w:rsidRPr="001028D7" w:rsidRDefault="00D248C4" w:rsidP="003F31D1">
            <w:pPr>
              <w:pStyle w:val="ReportTableBodyText"/>
              <w:rPr>
                <w:rFonts w:ascii="Arial" w:hAnsi="Arial"/>
                <w:szCs w:val="20"/>
              </w:rPr>
            </w:pPr>
            <w:r w:rsidRPr="001028D7">
              <w:rPr>
                <w:rFonts w:ascii="Arial" w:hAnsi="Arial"/>
                <w:szCs w:val="20"/>
              </w:rPr>
              <w:t>d01 = 1</w:t>
            </w:r>
            <w:r w:rsidR="003F31D1" w:rsidRPr="001028D7">
              <w:rPr>
                <w:rFonts w:ascii="Arial" w:hAnsi="Arial"/>
                <w:szCs w:val="20"/>
              </w:rPr>
              <w:t>29</w:t>
            </w:r>
            <w:r w:rsidRPr="001028D7">
              <w:rPr>
                <w:rFonts w:ascii="Arial" w:hAnsi="Arial"/>
                <w:szCs w:val="20"/>
              </w:rPr>
              <w:t>, d02 = 2</w:t>
            </w:r>
            <w:r w:rsidR="003F31D1" w:rsidRPr="001028D7">
              <w:rPr>
                <w:rFonts w:ascii="Arial" w:hAnsi="Arial"/>
                <w:szCs w:val="20"/>
              </w:rPr>
              <w:t>53</w:t>
            </w:r>
            <w:r w:rsidRPr="001028D7">
              <w:rPr>
                <w:rFonts w:ascii="Arial" w:hAnsi="Arial"/>
                <w:szCs w:val="20"/>
              </w:rPr>
              <w:t xml:space="preserve">, d03 = </w:t>
            </w:r>
            <w:r w:rsidR="003F31D1" w:rsidRPr="001028D7">
              <w:rPr>
                <w:rFonts w:ascii="Arial" w:hAnsi="Arial"/>
                <w:szCs w:val="20"/>
              </w:rPr>
              <w:t>166</w:t>
            </w:r>
          </w:p>
        </w:tc>
      </w:tr>
    </w:tbl>
    <w:p w14:paraId="4A429BCA" w14:textId="77777777" w:rsidR="00AB79D8" w:rsidRDefault="00AB79D8" w:rsidP="00AB79D8">
      <w:pPr>
        <w:pStyle w:val="ReportBodyText"/>
      </w:pPr>
    </w:p>
    <w:p w14:paraId="3A5AEAA1" w14:textId="77777777" w:rsidR="009A5F82" w:rsidRDefault="00570DEC" w:rsidP="009A5F82">
      <w:pPr>
        <w:pStyle w:val="ReportBodyText"/>
        <w:keepNext/>
      </w:pPr>
      <w:r>
        <w:rPr>
          <w:rFonts w:ascii="Times New Roman" w:hAnsi="Times New Roman"/>
          <w:noProof/>
          <w:snapToGrid/>
          <w:sz w:val="16"/>
          <w:szCs w:val="16"/>
        </w:rPr>
        <w:lastRenderedPageBreak/>
        <w:drawing>
          <wp:inline distT="0" distB="0" distL="0" distR="0" wp14:anchorId="627E8119" wp14:editId="2A2B940B">
            <wp:extent cx="5829300" cy="45046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AQS12_DonaAna12_4km_map.jpg"/>
                    <pic:cNvPicPr/>
                  </pic:nvPicPr>
                  <pic:blipFill>
                    <a:blip r:embed="rId44">
                      <a:extLst>
                        <a:ext uri="{28A0092B-C50C-407E-A947-70E740481C1C}">
                          <a14:useLocalDpi xmlns:a14="http://schemas.microsoft.com/office/drawing/2010/main" val="0"/>
                        </a:ext>
                      </a:extLst>
                    </a:blip>
                    <a:stretch>
                      <a:fillRect/>
                    </a:stretch>
                  </pic:blipFill>
                  <pic:spPr>
                    <a:xfrm>
                      <a:off x="0" y="0"/>
                      <a:ext cx="5830759" cy="4505756"/>
                    </a:xfrm>
                    <a:prstGeom prst="rect">
                      <a:avLst/>
                    </a:prstGeom>
                  </pic:spPr>
                </pic:pic>
              </a:graphicData>
            </a:graphic>
          </wp:inline>
        </w:drawing>
      </w:r>
    </w:p>
    <w:p w14:paraId="2700B76E" w14:textId="4BE1B67C" w:rsidR="0038137D" w:rsidRDefault="009A5F82" w:rsidP="009A5F82">
      <w:pPr>
        <w:pStyle w:val="Caption"/>
      </w:pPr>
      <w:bookmarkStart w:id="60" w:name="_Ref307481158"/>
      <w:bookmarkStart w:id="61" w:name="_Toc433791278"/>
      <w:proofErr w:type="gramStart"/>
      <w:r>
        <w:t xml:space="preserve">Figure </w:t>
      </w:r>
      <w:r w:rsidR="00587205">
        <w:fldChar w:fldCharType="begin"/>
      </w:r>
      <w:r w:rsidR="00587205">
        <w:instrText xml:space="preserve"> SEQ Figure \* ARABIC </w:instrText>
      </w:r>
      <w:r w:rsidR="00587205">
        <w:fldChar w:fldCharType="separate"/>
      </w:r>
      <w:r w:rsidR="00671949">
        <w:rPr>
          <w:noProof/>
        </w:rPr>
        <w:t>2</w:t>
      </w:r>
      <w:r w:rsidR="00587205">
        <w:rPr>
          <w:noProof/>
        </w:rPr>
        <w:fldChar w:fldCharType="end"/>
      </w:r>
      <w:bookmarkEnd w:id="60"/>
      <w:r>
        <w:t>.</w:t>
      </w:r>
      <w:proofErr w:type="gramEnd"/>
      <w:r>
        <w:t xml:space="preserve"> </w:t>
      </w:r>
      <w:proofErr w:type="gramStart"/>
      <w:r>
        <w:t xml:space="preserve">SNMOS 2011 </w:t>
      </w:r>
      <w:proofErr w:type="spellStart"/>
      <w:r>
        <w:t>CAMx</w:t>
      </w:r>
      <w:proofErr w:type="spellEnd"/>
      <w:r>
        <w:t xml:space="preserve"> 12/</w:t>
      </w:r>
      <w:r w:rsidR="002C3C96">
        <w:t>4-km</w:t>
      </w:r>
      <w:r w:rsidRPr="00671949">
        <w:t xml:space="preserve"> modeling domains and</w:t>
      </w:r>
      <w:r>
        <w:t xml:space="preserve"> the WAQS (identical to 3SAQS) 12 km grid that will supply BCs to the SNMOS 12 km grid.</w:t>
      </w:r>
      <w:bookmarkEnd w:id="61"/>
      <w:proofErr w:type="gramEnd"/>
    </w:p>
    <w:p w14:paraId="10467BC9" w14:textId="634A56E8" w:rsidR="0038137D" w:rsidRDefault="0038137D" w:rsidP="000D510B"/>
    <w:p w14:paraId="45BA5B77" w14:textId="11A51DD9" w:rsidR="000D510B" w:rsidRDefault="000D510B" w:rsidP="000D510B">
      <w:pPr>
        <w:pStyle w:val="Caption"/>
      </w:pPr>
      <w:bookmarkStart w:id="62" w:name="_Ref307133098"/>
      <w:bookmarkStart w:id="63" w:name="_Toc433791284"/>
      <w:proofErr w:type="gramStart"/>
      <w:r>
        <w:t xml:space="preserve">Table </w:t>
      </w:r>
      <w:r w:rsidR="00587205">
        <w:fldChar w:fldCharType="begin"/>
      </w:r>
      <w:r w:rsidR="00587205">
        <w:instrText xml:space="preserve"> SEQ Table \* ARABIC </w:instrText>
      </w:r>
      <w:r w:rsidR="00587205">
        <w:fldChar w:fldCharType="separate"/>
      </w:r>
      <w:r w:rsidR="00B93AD8">
        <w:rPr>
          <w:noProof/>
        </w:rPr>
        <w:t>4</w:t>
      </w:r>
      <w:r w:rsidR="00587205">
        <w:rPr>
          <w:noProof/>
        </w:rPr>
        <w:fldChar w:fldCharType="end"/>
      </w:r>
      <w:bookmarkEnd w:id="62"/>
      <w:r>
        <w:t>.</w:t>
      </w:r>
      <w:proofErr w:type="gramEnd"/>
      <w:r>
        <w:t xml:space="preserve"> SNMOS </w:t>
      </w:r>
      <w:proofErr w:type="spellStart"/>
      <w:r>
        <w:t>CAMx</w:t>
      </w:r>
      <w:proofErr w:type="spellEnd"/>
      <w:r>
        <w:t xml:space="preserve"> domain projection and grid parameters</w:t>
      </w:r>
      <w:bookmarkEnd w:id="63"/>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4039"/>
      </w:tblGrid>
      <w:tr w:rsidR="00570DEC" w:rsidRPr="001028D7" w14:paraId="204D1B98" w14:textId="77777777" w:rsidTr="001028D7">
        <w:trPr>
          <w:jc w:val="center"/>
        </w:trPr>
        <w:tc>
          <w:tcPr>
            <w:tcW w:w="2074" w:type="dxa"/>
            <w:shd w:val="clear" w:color="auto" w:fill="DBE5F1" w:themeFill="accent1" w:themeFillTint="33"/>
          </w:tcPr>
          <w:p w14:paraId="04FDF18A" w14:textId="77777777" w:rsidR="00570DEC" w:rsidRPr="001028D7" w:rsidRDefault="00570DEC" w:rsidP="009A5F82">
            <w:pPr>
              <w:pStyle w:val="ReportTableHeading"/>
              <w:jc w:val="left"/>
              <w:rPr>
                <w:rFonts w:ascii="Times New Roman" w:hAnsi="Times New Roman" w:cs="Times New Roman"/>
                <w:sz w:val="22"/>
                <w:szCs w:val="22"/>
              </w:rPr>
            </w:pPr>
            <w:r w:rsidRPr="001028D7">
              <w:rPr>
                <w:rFonts w:ascii="Times New Roman" w:hAnsi="Times New Roman" w:cs="Times New Roman"/>
                <w:sz w:val="22"/>
                <w:szCs w:val="22"/>
              </w:rPr>
              <w:t>Parameter</w:t>
            </w:r>
          </w:p>
        </w:tc>
        <w:tc>
          <w:tcPr>
            <w:tcW w:w="4039" w:type="dxa"/>
            <w:shd w:val="clear" w:color="auto" w:fill="DBE5F1" w:themeFill="accent1" w:themeFillTint="33"/>
          </w:tcPr>
          <w:p w14:paraId="1D27F0C9" w14:textId="77777777" w:rsidR="00570DEC" w:rsidRPr="001028D7" w:rsidRDefault="00570DEC" w:rsidP="009A5F82">
            <w:pPr>
              <w:pStyle w:val="ReportTableHeading"/>
              <w:jc w:val="left"/>
              <w:rPr>
                <w:rFonts w:ascii="Times New Roman" w:hAnsi="Times New Roman" w:cs="Times New Roman"/>
                <w:sz w:val="22"/>
                <w:szCs w:val="22"/>
              </w:rPr>
            </w:pPr>
            <w:r w:rsidRPr="001028D7">
              <w:rPr>
                <w:rFonts w:ascii="Times New Roman" w:hAnsi="Times New Roman" w:cs="Times New Roman"/>
                <w:sz w:val="22"/>
                <w:szCs w:val="22"/>
              </w:rPr>
              <w:t>Value</w:t>
            </w:r>
          </w:p>
        </w:tc>
      </w:tr>
      <w:tr w:rsidR="00570DEC" w:rsidRPr="006D4786" w14:paraId="78497B23" w14:textId="77777777" w:rsidTr="009A5F82">
        <w:trPr>
          <w:jc w:val="center"/>
        </w:trPr>
        <w:tc>
          <w:tcPr>
            <w:tcW w:w="2074" w:type="dxa"/>
          </w:tcPr>
          <w:p w14:paraId="49285A7A" w14:textId="77777777" w:rsidR="00570DEC" w:rsidRPr="001028D7" w:rsidRDefault="00570DEC" w:rsidP="009A5F82">
            <w:pPr>
              <w:pStyle w:val="ReportTableBodyText"/>
              <w:rPr>
                <w:rFonts w:ascii="Arial" w:hAnsi="Arial"/>
                <w:szCs w:val="20"/>
              </w:rPr>
            </w:pPr>
            <w:r w:rsidRPr="001028D7">
              <w:rPr>
                <w:rFonts w:ascii="Arial" w:hAnsi="Arial"/>
                <w:szCs w:val="20"/>
              </w:rPr>
              <w:t>Projection</w:t>
            </w:r>
          </w:p>
        </w:tc>
        <w:tc>
          <w:tcPr>
            <w:tcW w:w="4039" w:type="dxa"/>
          </w:tcPr>
          <w:p w14:paraId="2C23E65E" w14:textId="77777777" w:rsidR="00570DEC" w:rsidRPr="001028D7" w:rsidRDefault="00570DEC" w:rsidP="009A5F82">
            <w:pPr>
              <w:pStyle w:val="ReportTableBodyText"/>
              <w:rPr>
                <w:rFonts w:ascii="Arial" w:hAnsi="Arial"/>
                <w:szCs w:val="20"/>
              </w:rPr>
            </w:pPr>
            <w:r w:rsidRPr="001028D7">
              <w:rPr>
                <w:rFonts w:ascii="Arial" w:hAnsi="Arial"/>
                <w:szCs w:val="20"/>
              </w:rPr>
              <w:t>Lambert-Conformal</w:t>
            </w:r>
          </w:p>
        </w:tc>
      </w:tr>
      <w:tr w:rsidR="00570DEC" w:rsidRPr="006D4786" w14:paraId="503D71D6" w14:textId="77777777" w:rsidTr="009A5F82">
        <w:trPr>
          <w:jc w:val="center"/>
        </w:trPr>
        <w:tc>
          <w:tcPr>
            <w:tcW w:w="2074" w:type="dxa"/>
          </w:tcPr>
          <w:p w14:paraId="3605E97F" w14:textId="77777777" w:rsidR="00570DEC" w:rsidRPr="001028D7" w:rsidRDefault="00570DEC" w:rsidP="009A5F82">
            <w:pPr>
              <w:pStyle w:val="ReportTableBodyText"/>
              <w:rPr>
                <w:rFonts w:ascii="Arial" w:hAnsi="Arial"/>
                <w:szCs w:val="20"/>
              </w:rPr>
            </w:pPr>
            <w:r w:rsidRPr="001028D7">
              <w:rPr>
                <w:rFonts w:ascii="Arial" w:hAnsi="Arial"/>
                <w:szCs w:val="20"/>
              </w:rPr>
              <w:t>1st True Latitude</w:t>
            </w:r>
          </w:p>
        </w:tc>
        <w:tc>
          <w:tcPr>
            <w:tcW w:w="4039" w:type="dxa"/>
          </w:tcPr>
          <w:p w14:paraId="1BDB89AD" w14:textId="77777777" w:rsidR="00570DEC" w:rsidRPr="001028D7" w:rsidRDefault="00570DEC" w:rsidP="009A5F82">
            <w:pPr>
              <w:pStyle w:val="ReportTableBodyText"/>
              <w:rPr>
                <w:rFonts w:ascii="Arial" w:hAnsi="Arial"/>
                <w:szCs w:val="20"/>
              </w:rPr>
            </w:pPr>
            <w:r w:rsidRPr="001028D7">
              <w:rPr>
                <w:rFonts w:ascii="Arial" w:hAnsi="Arial"/>
                <w:szCs w:val="20"/>
              </w:rPr>
              <w:t>33 degrees N</w:t>
            </w:r>
          </w:p>
        </w:tc>
      </w:tr>
      <w:tr w:rsidR="00570DEC" w:rsidRPr="006D4786" w14:paraId="6CBA6015" w14:textId="77777777" w:rsidTr="009A5F82">
        <w:trPr>
          <w:jc w:val="center"/>
        </w:trPr>
        <w:tc>
          <w:tcPr>
            <w:tcW w:w="2074" w:type="dxa"/>
          </w:tcPr>
          <w:p w14:paraId="6044FD3A" w14:textId="77777777" w:rsidR="00570DEC" w:rsidRPr="001028D7" w:rsidRDefault="00570DEC" w:rsidP="009A5F82">
            <w:pPr>
              <w:pStyle w:val="ReportTableBodyText"/>
              <w:rPr>
                <w:rFonts w:ascii="Arial" w:hAnsi="Arial"/>
                <w:szCs w:val="20"/>
              </w:rPr>
            </w:pPr>
            <w:r w:rsidRPr="001028D7">
              <w:rPr>
                <w:rFonts w:ascii="Arial" w:hAnsi="Arial"/>
                <w:szCs w:val="20"/>
              </w:rPr>
              <w:t>2nd True Latitude</w:t>
            </w:r>
          </w:p>
        </w:tc>
        <w:tc>
          <w:tcPr>
            <w:tcW w:w="4039" w:type="dxa"/>
          </w:tcPr>
          <w:p w14:paraId="51B375C8" w14:textId="77777777" w:rsidR="00570DEC" w:rsidRPr="001028D7" w:rsidRDefault="00570DEC" w:rsidP="009A5F82">
            <w:pPr>
              <w:pStyle w:val="ReportTableBodyText"/>
              <w:rPr>
                <w:rFonts w:ascii="Arial" w:hAnsi="Arial"/>
                <w:szCs w:val="20"/>
              </w:rPr>
            </w:pPr>
            <w:r w:rsidRPr="001028D7">
              <w:rPr>
                <w:rFonts w:ascii="Arial" w:hAnsi="Arial"/>
                <w:szCs w:val="20"/>
              </w:rPr>
              <w:t>45 degrees N</w:t>
            </w:r>
          </w:p>
        </w:tc>
      </w:tr>
      <w:tr w:rsidR="00570DEC" w:rsidRPr="006D4786" w14:paraId="76CDB724" w14:textId="77777777" w:rsidTr="009A5F82">
        <w:trPr>
          <w:jc w:val="center"/>
        </w:trPr>
        <w:tc>
          <w:tcPr>
            <w:tcW w:w="2074" w:type="dxa"/>
          </w:tcPr>
          <w:p w14:paraId="4504EB15" w14:textId="77777777" w:rsidR="00570DEC" w:rsidRPr="001028D7" w:rsidRDefault="00570DEC" w:rsidP="009A5F82">
            <w:pPr>
              <w:pStyle w:val="ReportTableBodyText"/>
              <w:rPr>
                <w:rFonts w:ascii="Arial" w:hAnsi="Arial"/>
                <w:szCs w:val="20"/>
              </w:rPr>
            </w:pPr>
            <w:r w:rsidRPr="001028D7">
              <w:rPr>
                <w:rFonts w:ascii="Arial" w:hAnsi="Arial"/>
                <w:szCs w:val="20"/>
              </w:rPr>
              <w:t>Central Longitude</w:t>
            </w:r>
          </w:p>
        </w:tc>
        <w:tc>
          <w:tcPr>
            <w:tcW w:w="4039" w:type="dxa"/>
          </w:tcPr>
          <w:p w14:paraId="68BB5C38" w14:textId="77777777" w:rsidR="00570DEC" w:rsidRPr="001028D7" w:rsidRDefault="00570DEC" w:rsidP="009A5F82">
            <w:pPr>
              <w:pStyle w:val="ReportTableBodyText"/>
              <w:rPr>
                <w:rFonts w:ascii="Arial" w:hAnsi="Arial"/>
                <w:szCs w:val="20"/>
              </w:rPr>
            </w:pPr>
            <w:r w:rsidRPr="001028D7">
              <w:rPr>
                <w:rFonts w:ascii="Arial" w:hAnsi="Arial"/>
                <w:szCs w:val="20"/>
              </w:rPr>
              <w:t>97 degrees W</w:t>
            </w:r>
          </w:p>
        </w:tc>
      </w:tr>
      <w:tr w:rsidR="00570DEC" w:rsidRPr="006D4786" w14:paraId="08785979" w14:textId="77777777" w:rsidTr="009A5F82">
        <w:trPr>
          <w:jc w:val="center"/>
        </w:trPr>
        <w:tc>
          <w:tcPr>
            <w:tcW w:w="2074" w:type="dxa"/>
          </w:tcPr>
          <w:p w14:paraId="4CF7E85F" w14:textId="77777777" w:rsidR="00570DEC" w:rsidRPr="001028D7" w:rsidRDefault="00570DEC" w:rsidP="009A5F82">
            <w:pPr>
              <w:pStyle w:val="ReportTableBodyText"/>
              <w:rPr>
                <w:rFonts w:ascii="Arial" w:hAnsi="Arial"/>
                <w:szCs w:val="20"/>
              </w:rPr>
            </w:pPr>
            <w:r w:rsidRPr="001028D7">
              <w:rPr>
                <w:rFonts w:ascii="Arial" w:hAnsi="Arial"/>
                <w:szCs w:val="20"/>
              </w:rPr>
              <w:t>Central Latitude</w:t>
            </w:r>
          </w:p>
        </w:tc>
        <w:tc>
          <w:tcPr>
            <w:tcW w:w="4039" w:type="dxa"/>
          </w:tcPr>
          <w:p w14:paraId="5D9A6DEF" w14:textId="77777777" w:rsidR="00570DEC" w:rsidRPr="001028D7" w:rsidRDefault="00570DEC" w:rsidP="009A5F82">
            <w:pPr>
              <w:pStyle w:val="ReportTableBodyText"/>
              <w:rPr>
                <w:rFonts w:ascii="Arial" w:hAnsi="Arial"/>
                <w:szCs w:val="20"/>
              </w:rPr>
            </w:pPr>
            <w:r w:rsidRPr="001028D7">
              <w:rPr>
                <w:rFonts w:ascii="Arial" w:hAnsi="Arial"/>
                <w:szCs w:val="20"/>
              </w:rPr>
              <w:t>40 degrees N</w:t>
            </w:r>
          </w:p>
        </w:tc>
      </w:tr>
      <w:tr w:rsidR="00570DEC" w:rsidRPr="006D4786" w14:paraId="724088EC" w14:textId="77777777" w:rsidTr="009A5F82">
        <w:trPr>
          <w:jc w:val="center"/>
        </w:trPr>
        <w:tc>
          <w:tcPr>
            <w:tcW w:w="2074" w:type="dxa"/>
          </w:tcPr>
          <w:p w14:paraId="0C0D1CCD" w14:textId="77777777" w:rsidR="00570DEC" w:rsidRPr="001028D7" w:rsidRDefault="00570DEC" w:rsidP="009A5F82">
            <w:pPr>
              <w:pStyle w:val="ReportTableBodyText"/>
              <w:rPr>
                <w:rFonts w:ascii="Arial" w:hAnsi="Arial"/>
                <w:szCs w:val="20"/>
              </w:rPr>
            </w:pPr>
            <w:proofErr w:type="spellStart"/>
            <w:r w:rsidRPr="001028D7">
              <w:rPr>
                <w:rFonts w:ascii="Arial" w:hAnsi="Arial"/>
                <w:szCs w:val="20"/>
              </w:rPr>
              <w:t>dX</w:t>
            </w:r>
            <w:proofErr w:type="spellEnd"/>
            <w:r w:rsidRPr="001028D7">
              <w:rPr>
                <w:rFonts w:ascii="Arial" w:hAnsi="Arial"/>
                <w:szCs w:val="20"/>
              </w:rPr>
              <w:t xml:space="preserve"> (km)</w:t>
            </w:r>
          </w:p>
        </w:tc>
        <w:tc>
          <w:tcPr>
            <w:tcW w:w="4039" w:type="dxa"/>
          </w:tcPr>
          <w:p w14:paraId="6E168D88" w14:textId="77777777" w:rsidR="00570DEC" w:rsidRPr="001028D7" w:rsidRDefault="00570DEC" w:rsidP="009A5F82">
            <w:pPr>
              <w:pStyle w:val="ReportTableBodyText"/>
              <w:rPr>
                <w:rFonts w:ascii="Arial" w:hAnsi="Arial"/>
                <w:szCs w:val="20"/>
              </w:rPr>
            </w:pPr>
            <w:r w:rsidRPr="001028D7">
              <w:rPr>
                <w:rFonts w:ascii="Arial" w:hAnsi="Arial"/>
                <w:szCs w:val="20"/>
              </w:rPr>
              <w:t>d01 = 36, d02 = 12, d03 = 4</w:t>
            </w:r>
          </w:p>
        </w:tc>
      </w:tr>
      <w:tr w:rsidR="00570DEC" w:rsidRPr="006D4786" w14:paraId="2CBD7A8F" w14:textId="77777777" w:rsidTr="009A5F82">
        <w:trPr>
          <w:jc w:val="center"/>
        </w:trPr>
        <w:tc>
          <w:tcPr>
            <w:tcW w:w="2074" w:type="dxa"/>
          </w:tcPr>
          <w:p w14:paraId="30D1C2F1" w14:textId="77777777" w:rsidR="00570DEC" w:rsidRPr="001028D7" w:rsidRDefault="00570DEC" w:rsidP="009A5F82">
            <w:pPr>
              <w:pStyle w:val="ReportTableBodyText"/>
              <w:rPr>
                <w:rFonts w:ascii="Arial" w:hAnsi="Arial"/>
                <w:szCs w:val="20"/>
              </w:rPr>
            </w:pPr>
            <w:proofErr w:type="spellStart"/>
            <w:r w:rsidRPr="001028D7">
              <w:rPr>
                <w:rFonts w:ascii="Arial" w:hAnsi="Arial"/>
                <w:szCs w:val="20"/>
              </w:rPr>
              <w:t>dY</w:t>
            </w:r>
            <w:proofErr w:type="spellEnd"/>
            <w:r w:rsidRPr="001028D7">
              <w:rPr>
                <w:rFonts w:ascii="Arial" w:hAnsi="Arial"/>
                <w:szCs w:val="20"/>
              </w:rPr>
              <w:t xml:space="preserve"> (km)</w:t>
            </w:r>
          </w:p>
        </w:tc>
        <w:tc>
          <w:tcPr>
            <w:tcW w:w="4039" w:type="dxa"/>
          </w:tcPr>
          <w:p w14:paraId="7A305F1B" w14:textId="77777777" w:rsidR="00570DEC" w:rsidRPr="001028D7" w:rsidRDefault="00570DEC" w:rsidP="009A5F82">
            <w:pPr>
              <w:pStyle w:val="ReportTableBodyText"/>
              <w:rPr>
                <w:rFonts w:ascii="Arial" w:hAnsi="Arial"/>
                <w:szCs w:val="20"/>
              </w:rPr>
            </w:pPr>
            <w:r w:rsidRPr="001028D7">
              <w:rPr>
                <w:rFonts w:ascii="Arial" w:hAnsi="Arial"/>
                <w:szCs w:val="20"/>
              </w:rPr>
              <w:t>d01 = 36, d02 = 12, d03 = 4</w:t>
            </w:r>
          </w:p>
        </w:tc>
      </w:tr>
      <w:tr w:rsidR="00570DEC" w:rsidRPr="006D4786" w14:paraId="4CB2D74E" w14:textId="77777777" w:rsidTr="009A5F82">
        <w:trPr>
          <w:jc w:val="center"/>
        </w:trPr>
        <w:tc>
          <w:tcPr>
            <w:tcW w:w="2074" w:type="dxa"/>
          </w:tcPr>
          <w:p w14:paraId="7C137B10" w14:textId="77777777" w:rsidR="00570DEC" w:rsidRPr="001028D7" w:rsidRDefault="00570DEC" w:rsidP="009A5F82">
            <w:pPr>
              <w:pStyle w:val="ReportTableBodyText"/>
              <w:rPr>
                <w:rFonts w:ascii="Arial" w:hAnsi="Arial"/>
                <w:szCs w:val="20"/>
              </w:rPr>
            </w:pPr>
            <w:r w:rsidRPr="001028D7">
              <w:rPr>
                <w:rFonts w:ascii="Arial" w:hAnsi="Arial"/>
                <w:szCs w:val="20"/>
              </w:rPr>
              <w:t>X-</w:t>
            </w:r>
            <w:proofErr w:type="spellStart"/>
            <w:r w:rsidRPr="001028D7">
              <w:rPr>
                <w:rFonts w:ascii="Arial" w:hAnsi="Arial"/>
                <w:szCs w:val="20"/>
              </w:rPr>
              <w:t>orig</w:t>
            </w:r>
            <w:proofErr w:type="spellEnd"/>
            <w:r w:rsidRPr="001028D7">
              <w:rPr>
                <w:rFonts w:ascii="Arial" w:hAnsi="Arial"/>
                <w:szCs w:val="20"/>
              </w:rPr>
              <w:t xml:space="preserve"> (km)</w:t>
            </w:r>
          </w:p>
        </w:tc>
        <w:tc>
          <w:tcPr>
            <w:tcW w:w="4039" w:type="dxa"/>
          </w:tcPr>
          <w:p w14:paraId="12652115" w14:textId="77777777" w:rsidR="00570DEC" w:rsidRPr="00587205" w:rsidRDefault="00570DEC" w:rsidP="009A5F82">
            <w:pPr>
              <w:pStyle w:val="ReportTableBodyText"/>
              <w:rPr>
                <w:rFonts w:ascii="Arial" w:hAnsi="Arial"/>
                <w:szCs w:val="20"/>
              </w:rPr>
            </w:pPr>
            <w:r w:rsidRPr="00587205">
              <w:rPr>
                <w:rFonts w:ascii="Arial" w:hAnsi="Arial"/>
                <w:szCs w:val="20"/>
              </w:rPr>
              <w:t>d01 = -2736, d02 = -1476, d03 = -1116</w:t>
            </w:r>
          </w:p>
        </w:tc>
      </w:tr>
      <w:tr w:rsidR="00570DEC" w:rsidRPr="006D4786" w14:paraId="7DF6855E" w14:textId="77777777" w:rsidTr="009A5F82">
        <w:trPr>
          <w:jc w:val="center"/>
        </w:trPr>
        <w:tc>
          <w:tcPr>
            <w:tcW w:w="2074" w:type="dxa"/>
          </w:tcPr>
          <w:p w14:paraId="03FA996A" w14:textId="77777777" w:rsidR="00570DEC" w:rsidRPr="001028D7" w:rsidRDefault="00570DEC" w:rsidP="009A5F82">
            <w:pPr>
              <w:pStyle w:val="ReportTableBodyText"/>
              <w:rPr>
                <w:rFonts w:ascii="Arial" w:hAnsi="Arial"/>
                <w:szCs w:val="20"/>
              </w:rPr>
            </w:pPr>
            <w:r w:rsidRPr="001028D7">
              <w:rPr>
                <w:rFonts w:ascii="Arial" w:hAnsi="Arial"/>
                <w:szCs w:val="20"/>
              </w:rPr>
              <w:t>Y-</w:t>
            </w:r>
            <w:proofErr w:type="spellStart"/>
            <w:r w:rsidRPr="001028D7">
              <w:rPr>
                <w:rFonts w:ascii="Arial" w:hAnsi="Arial"/>
                <w:szCs w:val="20"/>
              </w:rPr>
              <w:t>orig</w:t>
            </w:r>
            <w:proofErr w:type="spellEnd"/>
            <w:r w:rsidRPr="001028D7">
              <w:rPr>
                <w:rFonts w:ascii="Arial" w:hAnsi="Arial"/>
                <w:szCs w:val="20"/>
              </w:rPr>
              <w:t xml:space="preserve"> (km)</w:t>
            </w:r>
          </w:p>
        </w:tc>
        <w:tc>
          <w:tcPr>
            <w:tcW w:w="4039" w:type="dxa"/>
          </w:tcPr>
          <w:p w14:paraId="3FDC3553" w14:textId="77777777" w:rsidR="00570DEC" w:rsidRPr="00587205" w:rsidRDefault="00570DEC" w:rsidP="009A5F82">
            <w:pPr>
              <w:pStyle w:val="ReportTableBodyText"/>
              <w:rPr>
                <w:rFonts w:ascii="Arial" w:hAnsi="Arial"/>
                <w:szCs w:val="20"/>
              </w:rPr>
            </w:pPr>
            <w:r w:rsidRPr="00587205">
              <w:rPr>
                <w:rFonts w:ascii="Arial" w:hAnsi="Arial"/>
                <w:szCs w:val="20"/>
              </w:rPr>
              <w:t>d01 = -2088, d02 = -1332, d03 = -1044</w:t>
            </w:r>
          </w:p>
        </w:tc>
      </w:tr>
      <w:tr w:rsidR="00570DEC" w:rsidRPr="006D4786" w14:paraId="6895C34C" w14:textId="77777777" w:rsidTr="009A5F82">
        <w:trPr>
          <w:jc w:val="center"/>
        </w:trPr>
        <w:tc>
          <w:tcPr>
            <w:tcW w:w="2074" w:type="dxa"/>
          </w:tcPr>
          <w:p w14:paraId="75676DA4" w14:textId="77777777" w:rsidR="00570DEC" w:rsidRPr="001028D7" w:rsidRDefault="00570DEC" w:rsidP="009A5F82">
            <w:pPr>
              <w:pStyle w:val="ReportTableBodyText"/>
              <w:rPr>
                <w:rFonts w:ascii="Arial" w:hAnsi="Arial"/>
                <w:szCs w:val="20"/>
              </w:rPr>
            </w:pPr>
            <w:r w:rsidRPr="001028D7">
              <w:rPr>
                <w:rFonts w:ascii="Arial" w:hAnsi="Arial"/>
                <w:szCs w:val="20"/>
              </w:rPr>
              <w:t xml:space="preserve"># cols </w:t>
            </w:r>
          </w:p>
        </w:tc>
        <w:tc>
          <w:tcPr>
            <w:tcW w:w="4039" w:type="dxa"/>
          </w:tcPr>
          <w:p w14:paraId="1BE62E95" w14:textId="77777777" w:rsidR="00570DEC" w:rsidRPr="00587205" w:rsidRDefault="00570DEC" w:rsidP="009A5F82">
            <w:pPr>
              <w:pStyle w:val="ReportTableBodyText"/>
              <w:rPr>
                <w:rFonts w:ascii="Arial" w:hAnsi="Arial"/>
                <w:szCs w:val="20"/>
              </w:rPr>
            </w:pPr>
            <w:r w:rsidRPr="00587205">
              <w:rPr>
                <w:rFonts w:ascii="Arial" w:hAnsi="Arial"/>
                <w:szCs w:val="20"/>
              </w:rPr>
              <w:t>d01 = 148, d02 = 99, d03 = 117</w:t>
            </w:r>
          </w:p>
        </w:tc>
      </w:tr>
      <w:tr w:rsidR="00570DEC" w:rsidRPr="006D4786" w14:paraId="62A3D709" w14:textId="77777777" w:rsidTr="009A5F82">
        <w:trPr>
          <w:jc w:val="center"/>
        </w:trPr>
        <w:tc>
          <w:tcPr>
            <w:tcW w:w="2074" w:type="dxa"/>
          </w:tcPr>
          <w:p w14:paraId="54722B27" w14:textId="77777777" w:rsidR="00570DEC" w:rsidRPr="001028D7" w:rsidRDefault="00570DEC" w:rsidP="009A5F82">
            <w:pPr>
              <w:pStyle w:val="ReportTableBodyText"/>
              <w:rPr>
                <w:rFonts w:ascii="Arial" w:hAnsi="Arial"/>
                <w:szCs w:val="20"/>
              </w:rPr>
            </w:pPr>
            <w:r w:rsidRPr="001028D7">
              <w:rPr>
                <w:rFonts w:ascii="Arial" w:hAnsi="Arial"/>
                <w:szCs w:val="20"/>
              </w:rPr>
              <w:t># rows</w:t>
            </w:r>
          </w:p>
        </w:tc>
        <w:tc>
          <w:tcPr>
            <w:tcW w:w="4039" w:type="dxa"/>
          </w:tcPr>
          <w:p w14:paraId="3AEE4A44" w14:textId="77777777" w:rsidR="00570DEC" w:rsidRPr="00587205" w:rsidRDefault="00570DEC" w:rsidP="009A5F82">
            <w:pPr>
              <w:pStyle w:val="ReportTableBodyText"/>
              <w:rPr>
                <w:rFonts w:ascii="Arial" w:hAnsi="Arial"/>
                <w:szCs w:val="20"/>
              </w:rPr>
            </w:pPr>
            <w:r w:rsidRPr="00587205">
              <w:rPr>
                <w:rFonts w:ascii="Arial" w:hAnsi="Arial"/>
                <w:szCs w:val="20"/>
              </w:rPr>
              <w:t>d01 = 112, d02 = 93, d03 = 99</w:t>
            </w:r>
          </w:p>
        </w:tc>
      </w:tr>
    </w:tbl>
    <w:p w14:paraId="3E8F0884" w14:textId="77777777" w:rsidR="0038137D" w:rsidRDefault="0038137D" w:rsidP="0038137D"/>
    <w:p w14:paraId="1B2D3DFE" w14:textId="77777777" w:rsidR="009A5F82" w:rsidRDefault="00570DEC" w:rsidP="00671949">
      <w:pPr>
        <w:keepNext/>
        <w:jc w:val="center"/>
      </w:pPr>
      <w:r>
        <w:rPr>
          <w:noProof/>
        </w:rPr>
        <w:lastRenderedPageBreak/>
        <w:drawing>
          <wp:inline distT="0" distB="0" distL="0" distR="0" wp14:anchorId="1D64B3F0" wp14:editId="3B57B470">
            <wp:extent cx="5362600" cy="414398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RPO_DonaAna12_4km_map.jpg"/>
                    <pic:cNvPicPr/>
                  </pic:nvPicPr>
                  <pic:blipFill>
                    <a:blip r:embed="rId45">
                      <a:extLst>
                        <a:ext uri="{28A0092B-C50C-407E-A947-70E740481C1C}">
                          <a14:useLocalDpi xmlns:a14="http://schemas.microsoft.com/office/drawing/2010/main" val="0"/>
                        </a:ext>
                      </a:extLst>
                    </a:blip>
                    <a:stretch>
                      <a:fillRect/>
                    </a:stretch>
                  </pic:blipFill>
                  <pic:spPr>
                    <a:xfrm>
                      <a:off x="0" y="0"/>
                      <a:ext cx="5350729" cy="4134809"/>
                    </a:xfrm>
                    <a:prstGeom prst="rect">
                      <a:avLst/>
                    </a:prstGeom>
                  </pic:spPr>
                </pic:pic>
              </a:graphicData>
            </a:graphic>
          </wp:inline>
        </w:drawing>
      </w:r>
    </w:p>
    <w:p w14:paraId="1ECE5F2D" w14:textId="2D2297FA" w:rsidR="00570DEC" w:rsidRDefault="009A5F82" w:rsidP="009A5F82">
      <w:pPr>
        <w:pStyle w:val="Caption"/>
      </w:pPr>
      <w:bookmarkStart w:id="64" w:name="_Toc433791279"/>
      <w:proofErr w:type="gramStart"/>
      <w:r>
        <w:t xml:space="preserve">Figure </w:t>
      </w:r>
      <w:r w:rsidR="00587205">
        <w:fldChar w:fldCharType="begin"/>
      </w:r>
      <w:r w:rsidR="00587205">
        <w:instrText xml:space="preserve"> SEQ Figure \* ARABIC </w:instrText>
      </w:r>
      <w:r w:rsidR="00587205">
        <w:fldChar w:fldCharType="separate"/>
      </w:r>
      <w:r w:rsidR="00671949">
        <w:rPr>
          <w:noProof/>
        </w:rPr>
        <w:t>3</w:t>
      </w:r>
      <w:r w:rsidR="00587205">
        <w:rPr>
          <w:noProof/>
        </w:rPr>
        <w:fldChar w:fldCharType="end"/>
      </w:r>
      <w:r>
        <w:t>.</w:t>
      </w:r>
      <w:proofErr w:type="gramEnd"/>
      <w:r>
        <w:t xml:space="preserve"> </w:t>
      </w:r>
      <w:r w:rsidRPr="00D54AE6">
        <w:rPr>
          <w:noProof/>
        </w:rPr>
        <w:t xml:space="preserve">SNMOS 2025 CAMx source apportionment </w:t>
      </w:r>
      <w:r>
        <w:rPr>
          <w:noProof/>
        </w:rPr>
        <w:t>36/12/</w:t>
      </w:r>
      <w:r w:rsidR="002C3C96">
        <w:rPr>
          <w:noProof/>
        </w:rPr>
        <w:t>4-km</w:t>
      </w:r>
      <w:r>
        <w:rPr>
          <w:noProof/>
        </w:rPr>
        <w:t xml:space="preserve"> </w:t>
      </w:r>
      <w:r w:rsidRPr="00D54AE6">
        <w:rPr>
          <w:noProof/>
        </w:rPr>
        <w:t>modeling domains</w:t>
      </w:r>
      <w:r>
        <w:rPr>
          <w:noProof/>
        </w:rPr>
        <w:t>.</w:t>
      </w:r>
      <w:bookmarkEnd w:id="64"/>
    </w:p>
    <w:p w14:paraId="785F6D9F" w14:textId="0C9E8B00" w:rsidR="00AB79D8" w:rsidRDefault="00AB79D8" w:rsidP="007300EA">
      <w:pPr>
        <w:pStyle w:val="Heading2"/>
      </w:pPr>
      <w:bookmarkStart w:id="65" w:name="_Toc354387892"/>
      <w:bookmarkStart w:id="66" w:name="_Toc393292531"/>
      <w:bookmarkStart w:id="67" w:name="_Toc307131168"/>
      <w:bookmarkStart w:id="68" w:name="_Toc433791262"/>
      <w:r>
        <w:t>Vertical Domain Structure</w:t>
      </w:r>
      <w:bookmarkEnd w:id="65"/>
      <w:bookmarkEnd w:id="66"/>
      <w:bookmarkEnd w:id="67"/>
      <w:bookmarkEnd w:id="68"/>
    </w:p>
    <w:p w14:paraId="0D0C5066" w14:textId="38F8A56C" w:rsidR="00577634" w:rsidRDefault="007300EA" w:rsidP="00577634">
      <w:r>
        <w:t xml:space="preserve">The SNMOS </w:t>
      </w:r>
      <w:r w:rsidR="00577634">
        <w:t xml:space="preserve">WRF and </w:t>
      </w:r>
      <w:proofErr w:type="spellStart"/>
      <w:r w:rsidR="00577634">
        <w:t>CAMx</w:t>
      </w:r>
      <w:proofErr w:type="spellEnd"/>
      <w:r w:rsidR="00577634">
        <w:t xml:space="preserve"> </w:t>
      </w:r>
      <w:r>
        <w:t xml:space="preserve">modeling will use the vertical domain structure </w:t>
      </w:r>
      <w:r w:rsidR="00577634">
        <w:t xml:space="preserve">shown in </w:t>
      </w:r>
      <w:r w:rsidR="00577634">
        <w:fldChar w:fldCharType="begin"/>
      </w:r>
      <w:r w:rsidR="00577634">
        <w:instrText xml:space="preserve"> REF _Ref306455649 \h </w:instrText>
      </w:r>
      <w:r w:rsidR="00577634">
        <w:fldChar w:fldCharType="separate"/>
      </w:r>
      <w:r w:rsidR="00B93AD8">
        <w:t xml:space="preserve">Table </w:t>
      </w:r>
      <w:r w:rsidR="00B93AD8">
        <w:rPr>
          <w:noProof/>
        </w:rPr>
        <w:t>5</w:t>
      </w:r>
      <w:r w:rsidR="00577634">
        <w:fldChar w:fldCharType="end"/>
      </w:r>
      <w:r w:rsidR="00634066">
        <w:t xml:space="preserve">. </w:t>
      </w:r>
      <w:r w:rsidR="00AB79D8">
        <w:t>WRF w</w:t>
      </w:r>
      <w:r>
        <w:t>ill be</w:t>
      </w:r>
      <w:r w:rsidR="00AB79D8">
        <w:t xml:space="preserve"> run with </w:t>
      </w:r>
      <w:r w:rsidR="00577634">
        <w:t>3</w:t>
      </w:r>
      <w:r w:rsidR="001B4BEB">
        <w:t>3</w:t>
      </w:r>
      <w:r w:rsidR="00577634">
        <w:t xml:space="preserve"> </w:t>
      </w:r>
      <w:r w:rsidR="00AB79D8">
        <w:t>vertical layer interfaces (</w:t>
      </w:r>
      <w:r w:rsidR="001B4BEB">
        <w:t>32</w:t>
      </w:r>
      <w:r w:rsidR="00577634">
        <w:t xml:space="preserve"> </w:t>
      </w:r>
      <w:r w:rsidR="00AB79D8">
        <w:t xml:space="preserve">vertical layers using </w:t>
      </w:r>
      <w:r>
        <w:t xml:space="preserve">the </w:t>
      </w:r>
      <w:proofErr w:type="spellStart"/>
      <w:r w:rsidR="00AB79D8">
        <w:t>CAMx</w:t>
      </w:r>
      <w:proofErr w:type="spellEnd"/>
      <w:r w:rsidR="00AB79D8">
        <w:t xml:space="preserve"> definition of layer thicknesses)</w:t>
      </w:r>
      <w:r w:rsidR="00634066">
        <w:t xml:space="preserve">. </w:t>
      </w:r>
      <w:r w:rsidR="00AB79D8" w:rsidRPr="00610748">
        <w:t xml:space="preserve">The WRF model employs a terrain following coordinate system defined by pressure, using multiple layers that extend from the surface to 50 </w:t>
      </w:r>
      <w:proofErr w:type="spellStart"/>
      <w:r w:rsidR="00AB79D8" w:rsidRPr="00610748">
        <w:t>mb</w:t>
      </w:r>
      <w:proofErr w:type="spellEnd"/>
      <w:r w:rsidR="00AB79D8" w:rsidRPr="00610748">
        <w:t xml:space="preserve"> (approximately 19 km </w:t>
      </w:r>
      <w:r w:rsidR="00AB79D8">
        <w:t>above mean sea level</w:t>
      </w:r>
      <w:r w:rsidR="00AB79D8" w:rsidRPr="00610748">
        <w:t>)</w:t>
      </w:r>
      <w:r w:rsidR="00634066">
        <w:t xml:space="preserve">. </w:t>
      </w:r>
      <w:r w:rsidR="00577634">
        <w:t>No</w:t>
      </w:r>
      <w:r w:rsidR="00577634" w:rsidRPr="00610748">
        <w:t xml:space="preserve"> </w:t>
      </w:r>
      <w:r w:rsidR="00AB79D8" w:rsidRPr="00610748">
        <w:t>layer averaging</w:t>
      </w:r>
      <w:r>
        <w:t xml:space="preserve"> (collapsing)</w:t>
      </w:r>
      <w:r w:rsidR="00AB79D8" w:rsidRPr="00610748">
        <w:t xml:space="preserve"> scheme </w:t>
      </w:r>
      <w:r w:rsidR="00577634">
        <w:t xml:space="preserve">will be </w:t>
      </w:r>
      <w:r w:rsidR="00AB79D8" w:rsidRPr="00610748">
        <w:t xml:space="preserve">adopted for </w:t>
      </w:r>
      <w:r w:rsidR="00AB79D8">
        <w:t xml:space="preserve">the </w:t>
      </w:r>
      <w:proofErr w:type="spellStart"/>
      <w:r w:rsidR="00AB79D8" w:rsidRPr="00610748">
        <w:t>CAMx</w:t>
      </w:r>
      <w:proofErr w:type="spellEnd"/>
      <w:r w:rsidR="00AB79D8" w:rsidRPr="00610748">
        <w:t xml:space="preserve"> simulations</w:t>
      </w:r>
      <w:r w:rsidR="00577634">
        <w:t xml:space="preserve">; </w:t>
      </w:r>
      <w:proofErr w:type="spellStart"/>
      <w:r w:rsidR="00577634">
        <w:t>CAMx</w:t>
      </w:r>
      <w:proofErr w:type="spellEnd"/>
      <w:r w:rsidR="00577634">
        <w:t xml:space="preserve"> will use the same vertical layers as WRF</w:t>
      </w:r>
      <w:r w:rsidR="00AB79D8" w:rsidRPr="00610748">
        <w:t xml:space="preserve">. </w:t>
      </w:r>
      <w:r w:rsidR="001B4BEB">
        <w:t>The 32</w:t>
      </w:r>
      <w:r w:rsidR="00577634">
        <w:t xml:space="preserve"> layer structure presented here is unique to the SNMOS and is designed to resolve the impacts of local, regional, and long-range sources of air pollution on receptor sites</w:t>
      </w:r>
      <w:r w:rsidR="001B4BEB">
        <w:t xml:space="preserve"> in</w:t>
      </w:r>
      <w:r w:rsidR="00577634">
        <w:t xml:space="preserve"> the 4-km SNMOS modeling domain</w:t>
      </w:r>
      <w:r w:rsidR="00634066">
        <w:t xml:space="preserve">. </w:t>
      </w:r>
      <w:r w:rsidR="00577634">
        <w:t>The shallow layers (&lt; 42m) near the surface are configured to resolve the boundary layer dynamics that are crucial to simulating ground-level emissions and air pollution</w:t>
      </w:r>
      <w:r w:rsidR="00634066">
        <w:t xml:space="preserve">. </w:t>
      </w:r>
      <w:r w:rsidR="00577634">
        <w:t>Maintaining relatively shallow layers (&lt;</w:t>
      </w:r>
      <w:r w:rsidR="006E45C4">
        <w:t xml:space="preserve"> </w:t>
      </w:r>
      <w:r w:rsidR="00577634">
        <w:t>2km) aloft without layer collapsing is designed to improve the simulation of stratosphere-troposphere ozone exchange. More layers aloft will also improve the simulation of the impacts of long-range air pollutant transport on regional background air quality.</w:t>
      </w:r>
    </w:p>
    <w:p w14:paraId="473E6C64" w14:textId="77777777" w:rsidR="00AB79D8" w:rsidRDefault="00AB79D8" w:rsidP="00000FD2"/>
    <w:p w14:paraId="0CB2FAB4" w14:textId="3F959646" w:rsidR="0063337F" w:rsidRPr="002E7B74" w:rsidRDefault="0063337F" w:rsidP="0063337F">
      <w:pPr>
        <w:pStyle w:val="ReportBodyText"/>
      </w:pPr>
      <w:bookmarkStart w:id="69" w:name="_Toc291777218"/>
      <w:bookmarkStart w:id="70" w:name="_Toc305500831"/>
    </w:p>
    <w:p w14:paraId="338B11D3" w14:textId="10D7B4DD" w:rsidR="00FB32DF" w:rsidRDefault="00FB32DF" w:rsidP="00FB32DF">
      <w:pPr>
        <w:pStyle w:val="Caption"/>
      </w:pPr>
      <w:bookmarkStart w:id="71" w:name="_Ref306455649"/>
      <w:bookmarkStart w:id="72" w:name="_Toc307132009"/>
      <w:bookmarkStart w:id="73" w:name="_Toc433791285"/>
      <w:bookmarkEnd w:id="69"/>
      <w:bookmarkEnd w:id="70"/>
      <w:proofErr w:type="gramStart"/>
      <w:r>
        <w:lastRenderedPageBreak/>
        <w:t xml:space="preserve">Table </w:t>
      </w:r>
      <w:r w:rsidR="00587205">
        <w:fldChar w:fldCharType="begin"/>
      </w:r>
      <w:r w:rsidR="00587205">
        <w:instrText xml:space="preserve"> SEQ Table \* ARABIC </w:instrText>
      </w:r>
      <w:r w:rsidR="00587205">
        <w:fldChar w:fldCharType="separate"/>
      </w:r>
      <w:r w:rsidR="00B93AD8">
        <w:rPr>
          <w:noProof/>
        </w:rPr>
        <w:t>5</w:t>
      </w:r>
      <w:r w:rsidR="00587205">
        <w:rPr>
          <w:noProof/>
        </w:rPr>
        <w:fldChar w:fldCharType="end"/>
      </w:r>
      <w:bookmarkEnd w:id="71"/>
      <w:r>
        <w:t>.</w:t>
      </w:r>
      <w:proofErr w:type="gramEnd"/>
      <w:r>
        <w:t xml:space="preserve"> </w:t>
      </w:r>
      <w:proofErr w:type="gramStart"/>
      <w:r w:rsidR="00D62960">
        <w:t>3</w:t>
      </w:r>
      <w:r w:rsidR="00CB088F">
        <w:t>3</w:t>
      </w:r>
      <w:r w:rsidR="00D62960">
        <w:t xml:space="preserve"> </w:t>
      </w:r>
      <w:r w:rsidR="00577634">
        <w:t>v</w:t>
      </w:r>
      <w:r w:rsidR="00577634" w:rsidRPr="00610748">
        <w:t xml:space="preserve">ertical </w:t>
      </w:r>
      <w:r w:rsidRPr="00610748">
        <w:t xml:space="preserve">layer </w:t>
      </w:r>
      <w:r>
        <w:t xml:space="preserve">interface </w:t>
      </w:r>
      <w:r w:rsidRPr="00610748">
        <w:t>definition for WRF</w:t>
      </w:r>
      <w:r w:rsidR="000D510B">
        <w:t xml:space="preserve"> and</w:t>
      </w:r>
      <w:r w:rsidR="00D62960">
        <w:t xml:space="preserve"> </w:t>
      </w:r>
      <w:proofErr w:type="spellStart"/>
      <w:r w:rsidR="00D62960">
        <w:t>CAMx</w:t>
      </w:r>
      <w:proofErr w:type="spellEnd"/>
      <w:r w:rsidRPr="00610748">
        <w:t xml:space="preserve"> simulations</w:t>
      </w:r>
      <w:r w:rsidR="00D62960">
        <w:t>.</w:t>
      </w:r>
      <w:bookmarkEnd w:id="72"/>
      <w:bookmarkEnd w:id="73"/>
      <w:proofErr w:type="gramEnd"/>
      <w:r w:rsidRPr="00610748">
        <w:t xml:space="preserve"> </w:t>
      </w:r>
    </w:p>
    <w:tbl>
      <w:tblPr>
        <w:tblW w:w="5275"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180"/>
        <w:gridCol w:w="1080"/>
        <w:gridCol w:w="1158"/>
      </w:tblGrid>
      <w:tr w:rsidR="00577634" w:rsidRPr="00D62960" w14:paraId="6E809EA7" w14:textId="77777777" w:rsidTr="000D510B">
        <w:trPr>
          <w:trHeight w:val="290"/>
          <w:jc w:val="center"/>
        </w:trPr>
        <w:tc>
          <w:tcPr>
            <w:tcW w:w="5275" w:type="dxa"/>
            <w:gridSpan w:val="5"/>
            <w:shd w:val="clear" w:color="auto" w:fill="DBE5F1" w:themeFill="accent1" w:themeFillTint="33"/>
            <w:noWrap/>
            <w:vAlign w:val="bottom"/>
          </w:tcPr>
          <w:p w14:paraId="7DB376C1" w14:textId="37E81623" w:rsidR="00577634" w:rsidRPr="001028D7" w:rsidRDefault="00577634" w:rsidP="00D62960">
            <w:pPr>
              <w:pStyle w:val="ReportTableHeading"/>
              <w:rPr>
                <w:rFonts w:ascii="Times New Roman" w:hAnsi="Times New Roman" w:cs="Times New Roman"/>
                <w:sz w:val="22"/>
                <w:szCs w:val="22"/>
              </w:rPr>
            </w:pPr>
            <w:r w:rsidRPr="001028D7">
              <w:rPr>
                <w:rFonts w:ascii="Times New Roman" w:hAnsi="Times New Roman" w:cs="Times New Roman"/>
                <w:sz w:val="22"/>
                <w:szCs w:val="22"/>
              </w:rPr>
              <w:t>WRF</w:t>
            </w:r>
            <w:r w:rsidR="000D510B" w:rsidRPr="001028D7">
              <w:rPr>
                <w:rFonts w:ascii="Times New Roman" w:hAnsi="Times New Roman" w:cs="Times New Roman"/>
                <w:sz w:val="22"/>
                <w:szCs w:val="22"/>
              </w:rPr>
              <w:t xml:space="preserve"> and </w:t>
            </w:r>
            <w:proofErr w:type="spellStart"/>
            <w:r w:rsidRPr="001028D7">
              <w:rPr>
                <w:rFonts w:ascii="Times New Roman" w:hAnsi="Times New Roman" w:cs="Times New Roman"/>
                <w:sz w:val="22"/>
                <w:szCs w:val="22"/>
              </w:rPr>
              <w:t>CAMx</w:t>
            </w:r>
            <w:proofErr w:type="spellEnd"/>
            <w:r w:rsidR="000D510B" w:rsidRPr="001028D7">
              <w:rPr>
                <w:rFonts w:ascii="Times New Roman" w:hAnsi="Times New Roman" w:cs="Times New Roman"/>
                <w:sz w:val="22"/>
                <w:szCs w:val="22"/>
              </w:rPr>
              <w:t xml:space="preserve"> </w:t>
            </w:r>
            <w:r w:rsidRPr="001028D7">
              <w:rPr>
                <w:rFonts w:ascii="Times New Roman" w:hAnsi="Times New Roman" w:cs="Times New Roman"/>
                <w:sz w:val="22"/>
                <w:szCs w:val="22"/>
              </w:rPr>
              <w:t>Levels</w:t>
            </w:r>
          </w:p>
        </w:tc>
      </w:tr>
      <w:tr w:rsidR="00577634" w:rsidRPr="00D62960" w14:paraId="0C073E44" w14:textId="77777777" w:rsidTr="000D510B">
        <w:trPr>
          <w:trHeight w:val="580"/>
          <w:jc w:val="center"/>
        </w:trPr>
        <w:tc>
          <w:tcPr>
            <w:tcW w:w="960" w:type="dxa"/>
            <w:shd w:val="clear" w:color="auto" w:fill="DBE5F1" w:themeFill="accent1" w:themeFillTint="33"/>
            <w:vAlign w:val="bottom"/>
          </w:tcPr>
          <w:p w14:paraId="575360CE" w14:textId="75A6EB4C" w:rsidR="00577634" w:rsidRPr="001028D7" w:rsidRDefault="00577634" w:rsidP="002354CC">
            <w:pPr>
              <w:pStyle w:val="ReportTableHeading"/>
              <w:rPr>
                <w:rFonts w:ascii="Times New Roman" w:hAnsi="Times New Roman" w:cs="Times New Roman"/>
                <w:sz w:val="22"/>
                <w:szCs w:val="22"/>
              </w:rPr>
            </w:pPr>
            <w:r w:rsidRPr="001028D7">
              <w:rPr>
                <w:rFonts w:ascii="Times New Roman" w:hAnsi="Times New Roman" w:cs="Times New Roman"/>
                <w:sz w:val="22"/>
                <w:szCs w:val="22"/>
              </w:rPr>
              <w:t>WRF Level</w:t>
            </w:r>
          </w:p>
        </w:tc>
        <w:tc>
          <w:tcPr>
            <w:tcW w:w="960" w:type="dxa"/>
            <w:shd w:val="clear" w:color="auto" w:fill="DBE5F1" w:themeFill="accent1" w:themeFillTint="33"/>
            <w:vAlign w:val="bottom"/>
          </w:tcPr>
          <w:p w14:paraId="34B5ADA8" w14:textId="77777777" w:rsidR="00577634" w:rsidRPr="001028D7" w:rsidRDefault="00577634" w:rsidP="0063337F">
            <w:pPr>
              <w:pStyle w:val="ReportTableHeading"/>
              <w:rPr>
                <w:rFonts w:ascii="Times New Roman" w:hAnsi="Times New Roman" w:cs="Times New Roman"/>
                <w:sz w:val="22"/>
                <w:szCs w:val="22"/>
              </w:rPr>
            </w:pPr>
            <w:r w:rsidRPr="001028D7">
              <w:rPr>
                <w:rFonts w:ascii="Times New Roman" w:hAnsi="Times New Roman" w:cs="Times New Roman"/>
                <w:sz w:val="22"/>
                <w:szCs w:val="22"/>
              </w:rPr>
              <w:t>Sigma</w:t>
            </w:r>
          </w:p>
        </w:tc>
        <w:tc>
          <w:tcPr>
            <w:tcW w:w="1180" w:type="dxa"/>
            <w:shd w:val="clear" w:color="auto" w:fill="DBE5F1" w:themeFill="accent1" w:themeFillTint="33"/>
            <w:vAlign w:val="bottom"/>
          </w:tcPr>
          <w:p w14:paraId="38D3D24F" w14:textId="77777777" w:rsidR="00577634" w:rsidRPr="001028D7" w:rsidRDefault="00577634" w:rsidP="0063337F">
            <w:pPr>
              <w:pStyle w:val="ReportTableHeading"/>
              <w:rPr>
                <w:rFonts w:ascii="Times New Roman" w:hAnsi="Times New Roman" w:cs="Times New Roman"/>
                <w:sz w:val="22"/>
                <w:szCs w:val="22"/>
              </w:rPr>
            </w:pPr>
            <w:r w:rsidRPr="001028D7">
              <w:rPr>
                <w:rFonts w:ascii="Times New Roman" w:hAnsi="Times New Roman" w:cs="Times New Roman"/>
                <w:sz w:val="22"/>
                <w:szCs w:val="22"/>
              </w:rPr>
              <w:t>Pressure (</w:t>
            </w:r>
            <w:proofErr w:type="spellStart"/>
            <w:r w:rsidRPr="001028D7">
              <w:rPr>
                <w:rFonts w:ascii="Times New Roman" w:hAnsi="Times New Roman" w:cs="Times New Roman"/>
                <w:sz w:val="22"/>
                <w:szCs w:val="22"/>
              </w:rPr>
              <w:t>mb</w:t>
            </w:r>
            <w:proofErr w:type="spellEnd"/>
            <w:r w:rsidRPr="001028D7">
              <w:rPr>
                <w:rFonts w:ascii="Times New Roman" w:hAnsi="Times New Roman" w:cs="Times New Roman"/>
                <w:sz w:val="22"/>
                <w:szCs w:val="22"/>
              </w:rPr>
              <w:t>)</w:t>
            </w:r>
          </w:p>
        </w:tc>
        <w:tc>
          <w:tcPr>
            <w:tcW w:w="1080" w:type="dxa"/>
            <w:shd w:val="clear" w:color="auto" w:fill="DBE5F1" w:themeFill="accent1" w:themeFillTint="33"/>
            <w:vAlign w:val="bottom"/>
          </w:tcPr>
          <w:p w14:paraId="3137F718" w14:textId="77777777" w:rsidR="00577634" w:rsidRPr="001028D7" w:rsidRDefault="00577634" w:rsidP="0063337F">
            <w:pPr>
              <w:pStyle w:val="ReportTableHeading"/>
              <w:rPr>
                <w:rFonts w:ascii="Times New Roman" w:hAnsi="Times New Roman" w:cs="Times New Roman"/>
                <w:sz w:val="22"/>
                <w:szCs w:val="22"/>
              </w:rPr>
            </w:pPr>
            <w:r w:rsidRPr="001028D7">
              <w:rPr>
                <w:rFonts w:ascii="Times New Roman" w:hAnsi="Times New Roman" w:cs="Times New Roman"/>
                <w:sz w:val="22"/>
                <w:szCs w:val="22"/>
              </w:rPr>
              <w:t>Height (m)</w:t>
            </w:r>
          </w:p>
        </w:tc>
        <w:tc>
          <w:tcPr>
            <w:tcW w:w="1095" w:type="dxa"/>
            <w:shd w:val="clear" w:color="auto" w:fill="DBE5F1" w:themeFill="accent1" w:themeFillTint="33"/>
            <w:vAlign w:val="bottom"/>
          </w:tcPr>
          <w:p w14:paraId="4B0F17C1" w14:textId="77777777" w:rsidR="00577634" w:rsidRPr="001028D7" w:rsidRDefault="00577634" w:rsidP="0063337F">
            <w:pPr>
              <w:pStyle w:val="ReportTableHeading"/>
              <w:rPr>
                <w:rFonts w:ascii="Times New Roman" w:hAnsi="Times New Roman" w:cs="Times New Roman"/>
                <w:sz w:val="22"/>
                <w:szCs w:val="22"/>
              </w:rPr>
            </w:pPr>
            <w:r w:rsidRPr="001028D7">
              <w:rPr>
                <w:rFonts w:ascii="Times New Roman" w:hAnsi="Times New Roman" w:cs="Times New Roman"/>
                <w:sz w:val="22"/>
                <w:szCs w:val="22"/>
              </w:rPr>
              <w:t>Thickness</w:t>
            </w:r>
          </w:p>
          <w:p w14:paraId="1D0F1E42" w14:textId="77777777" w:rsidR="00577634" w:rsidRPr="001028D7" w:rsidRDefault="00577634" w:rsidP="0063337F">
            <w:pPr>
              <w:pStyle w:val="ReportTableHeading"/>
              <w:rPr>
                <w:rFonts w:ascii="Times New Roman" w:hAnsi="Times New Roman" w:cs="Times New Roman"/>
                <w:sz w:val="22"/>
                <w:szCs w:val="22"/>
              </w:rPr>
            </w:pPr>
            <w:r w:rsidRPr="001028D7">
              <w:rPr>
                <w:rFonts w:ascii="Times New Roman" w:hAnsi="Times New Roman" w:cs="Times New Roman"/>
                <w:sz w:val="22"/>
                <w:szCs w:val="22"/>
              </w:rPr>
              <w:t>(m)</w:t>
            </w:r>
          </w:p>
        </w:tc>
      </w:tr>
      <w:tr w:rsidR="00577634" w:rsidRPr="00D62960" w14:paraId="7423D6E0" w14:textId="77777777" w:rsidTr="00CB088F">
        <w:trPr>
          <w:trHeight w:val="144"/>
          <w:jc w:val="center"/>
        </w:trPr>
        <w:tc>
          <w:tcPr>
            <w:tcW w:w="960" w:type="dxa"/>
            <w:noWrap/>
            <w:vAlign w:val="bottom"/>
          </w:tcPr>
          <w:p w14:paraId="0CEC7AAB" w14:textId="6D8C0C69" w:rsidR="00577634" w:rsidRPr="00000FD2" w:rsidRDefault="00577634" w:rsidP="0063337F">
            <w:pPr>
              <w:pStyle w:val="ReportTableBodyText"/>
              <w:rPr>
                <w:rFonts w:ascii="Courier" w:hAnsi="Courier"/>
              </w:rPr>
            </w:pPr>
            <w:r w:rsidRPr="00000FD2">
              <w:rPr>
                <w:rFonts w:ascii="Courier" w:hAnsi="Courier"/>
              </w:rPr>
              <w:t>3</w:t>
            </w:r>
            <w:r w:rsidR="00CB088F">
              <w:rPr>
                <w:rFonts w:ascii="Courier" w:hAnsi="Courier"/>
              </w:rPr>
              <w:t>3</w:t>
            </w:r>
          </w:p>
        </w:tc>
        <w:tc>
          <w:tcPr>
            <w:tcW w:w="960" w:type="dxa"/>
            <w:noWrap/>
            <w:vAlign w:val="bottom"/>
          </w:tcPr>
          <w:p w14:paraId="672A9BEE" w14:textId="77777777" w:rsidR="00577634" w:rsidRPr="00000FD2" w:rsidRDefault="00577634" w:rsidP="0063337F">
            <w:pPr>
              <w:pStyle w:val="ReportTableBodyText"/>
              <w:jc w:val="right"/>
              <w:rPr>
                <w:rFonts w:ascii="Courier" w:hAnsi="Courier"/>
              </w:rPr>
            </w:pPr>
            <w:r w:rsidRPr="00000FD2">
              <w:rPr>
                <w:rFonts w:ascii="Courier" w:hAnsi="Courier"/>
              </w:rPr>
              <w:t>0.0000</w:t>
            </w:r>
          </w:p>
        </w:tc>
        <w:tc>
          <w:tcPr>
            <w:tcW w:w="1180" w:type="dxa"/>
            <w:noWrap/>
            <w:vAlign w:val="bottom"/>
          </w:tcPr>
          <w:p w14:paraId="68ACE0EF" w14:textId="77777777" w:rsidR="00577634" w:rsidRPr="00000FD2" w:rsidRDefault="00577634" w:rsidP="0063337F">
            <w:pPr>
              <w:pStyle w:val="ReportTableBodyText"/>
              <w:jc w:val="right"/>
              <w:rPr>
                <w:rFonts w:ascii="Courier" w:hAnsi="Courier"/>
              </w:rPr>
            </w:pPr>
            <w:r w:rsidRPr="00000FD2">
              <w:rPr>
                <w:rFonts w:ascii="Courier" w:hAnsi="Courier"/>
              </w:rPr>
              <w:t>50.00</w:t>
            </w:r>
          </w:p>
        </w:tc>
        <w:tc>
          <w:tcPr>
            <w:tcW w:w="1080" w:type="dxa"/>
            <w:noWrap/>
            <w:vAlign w:val="bottom"/>
          </w:tcPr>
          <w:p w14:paraId="4B3E2B1B" w14:textId="77777777" w:rsidR="00577634" w:rsidRPr="00000FD2" w:rsidRDefault="00577634" w:rsidP="0063337F">
            <w:pPr>
              <w:pStyle w:val="ReportTableBodyText"/>
              <w:jc w:val="right"/>
              <w:rPr>
                <w:rFonts w:ascii="Courier" w:hAnsi="Courier"/>
              </w:rPr>
            </w:pPr>
            <w:r w:rsidRPr="00000FD2">
              <w:rPr>
                <w:rFonts w:ascii="Courier" w:hAnsi="Courier"/>
              </w:rPr>
              <w:t>19260</w:t>
            </w:r>
          </w:p>
        </w:tc>
        <w:tc>
          <w:tcPr>
            <w:tcW w:w="1095" w:type="dxa"/>
            <w:noWrap/>
            <w:vAlign w:val="bottom"/>
          </w:tcPr>
          <w:p w14:paraId="2B08956F" w14:textId="77777777" w:rsidR="00577634" w:rsidRPr="00000FD2" w:rsidRDefault="00577634" w:rsidP="0063337F">
            <w:pPr>
              <w:pStyle w:val="ReportTableBodyText"/>
              <w:jc w:val="right"/>
              <w:rPr>
                <w:rFonts w:ascii="Courier" w:hAnsi="Courier"/>
              </w:rPr>
            </w:pPr>
            <w:r w:rsidRPr="00000FD2">
              <w:rPr>
                <w:rFonts w:ascii="Courier" w:hAnsi="Courier"/>
              </w:rPr>
              <w:t>2055</w:t>
            </w:r>
          </w:p>
        </w:tc>
      </w:tr>
      <w:tr w:rsidR="00577634" w:rsidRPr="00D62960" w14:paraId="491A5A19" w14:textId="77777777" w:rsidTr="00CB088F">
        <w:trPr>
          <w:trHeight w:val="144"/>
          <w:jc w:val="center"/>
        </w:trPr>
        <w:tc>
          <w:tcPr>
            <w:tcW w:w="960" w:type="dxa"/>
            <w:noWrap/>
            <w:vAlign w:val="bottom"/>
          </w:tcPr>
          <w:p w14:paraId="1DF735BB" w14:textId="7F6F8278" w:rsidR="00577634" w:rsidRPr="00000FD2" w:rsidRDefault="00577634" w:rsidP="0063337F">
            <w:pPr>
              <w:pStyle w:val="ReportTableBodyText"/>
              <w:rPr>
                <w:rFonts w:ascii="Courier" w:hAnsi="Courier"/>
              </w:rPr>
            </w:pPr>
            <w:r w:rsidRPr="00000FD2">
              <w:rPr>
                <w:rFonts w:ascii="Courier" w:hAnsi="Courier"/>
              </w:rPr>
              <w:t>3</w:t>
            </w:r>
            <w:r w:rsidR="00CB088F">
              <w:rPr>
                <w:rFonts w:ascii="Courier" w:hAnsi="Courier"/>
              </w:rPr>
              <w:t>2</w:t>
            </w:r>
          </w:p>
        </w:tc>
        <w:tc>
          <w:tcPr>
            <w:tcW w:w="960" w:type="dxa"/>
            <w:noWrap/>
            <w:vAlign w:val="bottom"/>
          </w:tcPr>
          <w:p w14:paraId="2FD4FF35" w14:textId="77777777" w:rsidR="00577634" w:rsidRPr="00000FD2" w:rsidRDefault="00577634" w:rsidP="0063337F">
            <w:pPr>
              <w:pStyle w:val="ReportTableBodyText"/>
              <w:jc w:val="right"/>
              <w:rPr>
                <w:rFonts w:ascii="Courier" w:hAnsi="Courier"/>
              </w:rPr>
            </w:pPr>
            <w:r w:rsidRPr="00000FD2">
              <w:rPr>
                <w:rFonts w:ascii="Courier" w:hAnsi="Courier"/>
              </w:rPr>
              <w:t>0.0270</w:t>
            </w:r>
          </w:p>
        </w:tc>
        <w:tc>
          <w:tcPr>
            <w:tcW w:w="1180" w:type="dxa"/>
            <w:noWrap/>
            <w:vAlign w:val="bottom"/>
          </w:tcPr>
          <w:p w14:paraId="194F578B" w14:textId="77777777" w:rsidR="00577634" w:rsidRPr="00000FD2" w:rsidRDefault="00577634" w:rsidP="0063337F">
            <w:pPr>
              <w:pStyle w:val="ReportTableBodyText"/>
              <w:jc w:val="right"/>
              <w:rPr>
                <w:rFonts w:ascii="Courier" w:hAnsi="Courier"/>
              </w:rPr>
            </w:pPr>
            <w:r w:rsidRPr="00000FD2">
              <w:rPr>
                <w:rFonts w:ascii="Courier" w:hAnsi="Courier"/>
              </w:rPr>
              <w:t>75.65</w:t>
            </w:r>
          </w:p>
        </w:tc>
        <w:tc>
          <w:tcPr>
            <w:tcW w:w="1080" w:type="dxa"/>
            <w:noWrap/>
            <w:vAlign w:val="bottom"/>
          </w:tcPr>
          <w:p w14:paraId="13DE2752" w14:textId="77777777" w:rsidR="00577634" w:rsidRPr="00000FD2" w:rsidRDefault="00577634" w:rsidP="0063337F">
            <w:pPr>
              <w:pStyle w:val="ReportTableBodyText"/>
              <w:jc w:val="right"/>
              <w:rPr>
                <w:rFonts w:ascii="Courier" w:hAnsi="Courier"/>
              </w:rPr>
            </w:pPr>
            <w:r w:rsidRPr="00000FD2">
              <w:rPr>
                <w:rFonts w:ascii="Courier" w:hAnsi="Courier"/>
              </w:rPr>
              <w:t>17205</w:t>
            </w:r>
          </w:p>
        </w:tc>
        <w:tc>
          <w:tcPr>
            <w:tcW w:w="1095" w:type="dxa"/>
            <w:noWrap/>
            <w:vAlign w:val="bottom"/>
          </w:tcPr>
          <w:p w14:paraId="4C9734A1" w14:textId="77777777" w:rsidR="00577634" w:rsidRPr="00000FD2" w:rsidRDefault="00577634" w:rsidP="0063337F">
            <w:pPr>
              <w:pStyle w:val="ReportTableBodyText"/>
              <w:jc w:val="right"/>
              <w:rPr>
                <w:rFonts w:ascii="Courier" w:hAnsi="Courier"/>
              </w:rPr>
            </w:pPr>
            <w:r w:rsidRPr="00000FD2">
              <w:rPr>
                <w:rFonts w:ascii="Courier" w:hAnsi="Courier"/>
              </w:rPr>
              <w:t>1850</w:t>
            </w:r>
          </w:p>
        </w:tc>
      </w:tr>
      <w:tr w:rsidR="00577634" w:rsidRPr="00D62960" w14:paraId="2E354D84" w14:textId="77777777" w:rsidTr="00CB088F">
        <w:trPr>
          <w:trHeight w:val="144"/>
          <w:jc w:val="center"/>
        </w:trPr>
        <w:tc>
          <w:tcPr>
            <w:tcW w:w="960" w:type="dxa"/>
            <w:noWrap/>
            <w:vAlign w:val="bottom"/>
          </w:tcPr>
          <w:p w14:paraId="12FF4B86" w14:textId="0A862DA8" w:rsidR="00577634" w:rsidRPr="00000FD2" w:rsidRDefault="00577634" w:rsidP="0063337F">
            <w:pPr>
              <w:pStyle w:val="ReportTableBodyText"/>
              <w:rPr>
                <w:rFonts w:ascii="Courier" w:hAnsi="Courier"/>
              </w:rPr>
            </w:pPr>
            <w:r w:rsidRPr="00000FD2">
              <w:rPr>
                <w:rFonts w:ascii="Courier" w:hAnsi="Courier"/>
              </w:rPr>
              <w:t>3</w:t>
            </w:r>
            <w:r w:rsidR="00CB088F">
              <w:rPr>
                <w:rFonts w:ascii="Courier" w:hAnsi="Courier"/>
              </w:rPr>
              <w:t>1</w:t>
            </w:r>
          </w:p>
        </w:tc>
        <w:tc>
          <w:tcPr>
            <w:tcW w:w="960" w:type="dxa"/>
            <w:noWrap/>
            <w:vAlign w:val="bottom"/>
          </w:tcPr>
          <w:p w14:paraId="6701105F" w14:textId="77777777" w:rsidR="00577634" w:rsidRPr="00000FD2" w:rsidRDefault="00577634" w:rsidP="0063337F">
            <w:pPr>
              <w:pStyle w:val="ReportTableBodyText"/>
              <w:jc w:val="right"/>
              <w:rPr>
                <w:rFonts w:ascii="Courier" w:hAnsi="Courier"/>
              </w:rPr>
            </w:pPr>
            <w:r w:rsidRPr="00000FD2">
              <w:rPr>
                <w:rFonts w:ascii="Courier" w:hAnsi="Courier"/>
              </w:rPr>
              <w:t>0.0600</w:t>
            </w:r>
          </w:p>
        </w:tc>
        <w:tc>
          <w:tcPr>
            <w:tcW w:w="1180" w:type="dxa"/>
            <w:noWrap/>
            <w:vAlign w:val="bottom"/>
          </w:tcPr>
          <w:p w14:paraId="2EDDEB4C" w14:textId="77777777" w:rsidR="00577634" w:rsidRPr="00000FD2" w:rsidRDefault="00577634" w:rsidP="0063337F">
            <w:pPr>
              <w:pStyle w:val="ReportTableBodyText"/>
              <w:jc w:val="right"/>
              <w:rPr>
                <w:rFonts w:ascii="Courier" w:hAnsi="Courier"/>
              </w:rPr>
            </w:pPr>
            <w:r w:rsidRPr="00000FD2">
              <w:rPr>
                <w:rFonts w:ascii="Courier" w:hAnsi="Courier"/>
              </w:rPr>
              <w:t>107.00</w:t>
            </w:r>
          </w:p>
        </w:tc>
        <w:tc>
          <w:tcPr>
            <w:tcW w:w="1080" w:type="dxa"/>
            <w:noWrap/>
            <w:vAlign w:val="bottom"/>
          </w:tcPr>
          <w:p w14:paraId="129893D6" w14:textId="77777777" w:rsidR="00577634" w:rsidRPr="00000FD2" w:rsidRDefault="00577634" w:rsidP="0063337F">
            <w:pPr>
              <w:pStyle w:val="ReportTableBodyText"/>
              <w:jc w:val="right"/>
              <w:rPr>
                <w:rFonts w:ascii="Courier" w:hAnsi="Courier"/>
              </w:rPr>
            </w:pPr>
            <w:r w:rsidRPr="00000FD2">
              <w:rPr>
                <w:rFonts w:ascii="Courier" w:hAnsi="Courier"/>
              </w:rPr>
              <w:t>15355</w:t>
            </w:r>
          </w:p>
        </w:tc>
        <w:tc>
          <w:tcPr>
            <w:tcW w:w="1095" w:type="dxa"/>
            <w:noWrap/>
            <w:vAlign w:val="bottom"/>
          </w:tcPr>
          <w:p w14:paraId="026C2853" w14:textId="77777777" w:rsidR="00577634" w:rsidRPr="00000FD2" w:rsidRDefault="00577634" w:rsidP="0063337F">
            <w:pPr>
              <w:pStyle w:val="ReportTableBodyText"/>
              <w:jc w:val="right"/>
              <w:rPr>
                <w:rFonts w:ascii="Courier" w:hAnsi="Courier"/>
              </w:rPr>
            </w:pPr>
            <w:r w:rsidRPr="00000FD2">
              <w:rPr>
                <w:rFonts w:ascii="Courier" w:hAnsi="Courier"/>
              </w:rPr>
              <w:t>1725</w:t>
            </w:r>
          </w:p>
        </w:tc>
      </w:tr>
      <w:tr w:rsidR="00577634" w:rsidRPr="00D62960" w14:paraId="7C54127C" w14:textId="77777777" w:rsidTr="00CB088F">
        <w:trPr>
          <w:trHeight w:val="144"/>
          <w:jc w:val="center"/>
        </w:trPr>
        <w:tc>
          <w:tcPr>
            <w:tcW w:w="960" w:type="dxa"/>
            <w:noWrap/>
            <w:vAlign w:val="bottom"/>
          </w:tcPr>
          <w:p w14:paraId="4DEB88F5" w14:textId="74FE6EF1" w:rsidR="00577634" w:rsidRPr="00000FD2" w:rsidRDefault="00577634" w:rsidP="0063337F">
            <w:pPr>
              <w:pStyle w:val="ReportTableBodyText"/>
              <w:rPr>
                <w:rFonts w:ascii="Courier" w:hAnsi="Courier"/>
              </w:rPr>
            </w:pPr>
            <w:r w:rsidRPr="00000FD2">
              <w:rPr>
                <w:rFonts w:ascii="Courier" w:hAnsi="Courier"/>
              </w:rPr>
              <w:t>3</w:t>
            </w:r>
            <w:r w:rsidR="00CB088F">
              <w:rPr>
                <w:rFonts w:ascii="Courier" w:hAnsi="Courier"/>
              </w:rPr>
              <w:t>0</w:t>
            </w:r>
          </w:p>
        </w:tc>
        <w:tc>
          <w:tcPr>
            <w:tcW w:w="960" w:type="dxa"/>
            <w:noWrap/>
            <w:vAlign w:val="bottom"/>
          </w:tcPr>
          <w:p w14:paraId="5FF20E32" w14:textId="77777777" w:rsidR="00577634" w:rsidRPr="00000FD2" w:rsidRDefault="00577634" w:rsidP="0063337F">
            <w:pPr>
              <w:pStyle w:val="ReportTableBodyText"/>
              <w:jc w:val="right"/>
              <w:rPr>
                <w:rFonts w:ascii="Courier" w:hAnsi="Courier"/>
              </w:rPr>
            </w:pPr>
            <w:r w:rsidRPr="00000FD2">
              <w:rPr>
                <w:rFonts w:ascii="Courier" w:hAnsi="Courier"/>
              </w:rPr>
              <w:t>0.1000</w:t>
            </w:r>
          </w:p>
        </w:tc>
        <w:tc>
          <w:tcPr>
            <w:tcW w:w="1180" w:type="dxa"/>
            <w:noWrap/>
            <w:vAlign w:val="bottom"/>
          </w:tcPr>
          <w:p w14:paraId="64178348" w14:textId="77777777" w:rsidR="00577634" w:rsidRPr="00000FD2" w:rsidRDefault="00577634" w:rsidP="0063337F">
            <w:pPr>
              <w:pStyle w:val="ReportTableBodyText"/>
              <w:jc w:val="right"/>
              <w:rPr>
                <w:rFonts w:ascii="Courier" w:hAnsi="Courier"/>
              </w:rPr>
            </w:pPr>
            <w:r w:rsidRPr="00000FD2">
              <w:rPr>
                <w:rFonts w:ascii="Courier" w:hAnsi="Courier"/>
              </w:rPr>
              <w:t>145.00</w:t>
            </w:r>
          </w:p>
        </w:tc>
        <w:tc>
          <w:tcPr>
            <w:tcW w:w="1080" w:type="dxa"/>
            <w:noWrap/>
            <w:vAlign w:val="bottom"/>
          </w:tcPr>
          <w:p w14:paraId="7514494E" w14:textId="77777777" w:rsidR="00577634" w:rsidRPr="00000FD2" w:rsidRDefault="00577634" w:rsidP="0063337F">
            <w:pPr>
              <w:pStyle w:val="ReportTableBodyText"/>
              <w:jc w:val="right"/>
              <w:rPr>
                <w:rFonts w:ascii="Courier" w:hAnsi="Courier"/>
              </w:rPr>
            </w:pPr>
            <w:r w:rsidRPr="00000FD2">
              <w:rPr>
                <w:rFonts w:ascii="Courier" w:hAnsi="Courier"/>
              </w:rPr>
              <w:t>13630</w:t>
            </w:r>
          </w:p>
        </w:tc>
        <w:tc>
          <w:tcPr>
            <w:tcW w:w="1095" w:type="dxa"/>
            <w:noWrap/>
            <w:vAlign w:val="bottom"/>
          </w:tcPr>
          <w:p w14:paraId="264D219C" w14:textId="77777777" w:rsidR="00577634" w:rsidRPr="00000FD2" w:rsidRDefault="00577634" w:rsidP="0063337F">
            <w:pPr>
              <w:pStyle w:val="ReportTableBodyText"/>
              <w:jc w:val="right"/>
              <w:rPr>
                <w:rFonts w:ascii="Courier" w:hAnsi="Courier"/>
              </w:rPr>
            </w:pPr>
            <w:r w:rsidRPr="00000FD2">
              <w:rPr>
                <w:rFonts w:ascii="Courier" w:hAnsi="Courier"/>
              </w:rPr>
              <w:t>1701</w:t>
            </w:r>
          </w:p>
        </w:tc>
      </w:tr>
      <w:tr w:rsidR="00577634" w:rsidRPr="00D62960" w14:paraId="544EE593" w14:textId="77777777" w:rsidTr="00CB088F">
        <w:trPr>
          <w:trHeight w:val="144"/>
          <w:jc w:val="center"/>
        </w:trPr>
        <w:tc>
          <w:tcPr>
            <w:tcW w:w="960" w:type="dxa"/>
            <w:noWrap/>
            <w:vAlign w:val="bottom"/>
          </w:tcPr>
          <w:p w14:paraId="40560FE4" w14:textId="68D3E7A0" w:rsidR="00577634" w:rsidRPr="00000FD2" w:rsidRDefault="00CB088F" w:rsidP="0063337F">
            <w:pPr>
              <w:pStyle w:val="ReportTableBodyText"/>
              <w:rPr>
                <w:rFonts w:ascii="Courier" w:hAnsi="Courier"/>
              </w:rPr>
            </w:pPr>
            <w:r>
              <w:rPr>
                <w:rFonts w:ascii="Courier" w:hAnsi="Courier"/>
              </w:rPr>
              <w:t>29</w:t>
            </w:r>
          </w:p>
        </w:tc>
        <w:tc>
          <w:tcPr>
            <w:tcW w:w="960" w:type="dxa"/>
            <w:noWrap/>
            <w:vAlign w:val="bottom"/>
          </w:tcPr>
          <w:p w14:paraId="40AC71F9" w14:textId="77777777" w:rsidR="00577634" w:rsidRPr="00000FD2" w:rsidRDefault="00577634" w:rsidP="0063337F">
            <w:pPr>
              <w:pStyle w:val="ReportTableBodyText"/>
              <w:jc w:val="right"/>
              <w:rPr>
                <w:rFonts w:ascii="Courier" w:hAnsi="Courier"/>
              </w:rPr>
            </w:pPr>
            <w:r w:rsidRPr="00000FD2">
              <w:rPr>
                <w:rFonts w:ascii="Courier" w:hAnsi="Courier"/>
              </w:rPr>
              <w:t>0.1500</w:t>
            </w:r>
          </w:p>
        </w:tc>
        <w:tc>
          <w:tcPr>
            <w:tcW w:w="1180" w:type="dxa"/>
            <w:noWrap/>
            <w:vAlign w:val="bottom"/>
          </w:tcPr>
          <w:p w14:paraId="329D369F" w14:textId="77777777" w:rsidR="00577634" w:rsidRPr="00000FD2" w:rsidRDefault="00577634" w:rsidP="0063337F">
            <w:pPr>
              <w:pStyle w:val="ReportTableBodyText"/>
              <w:jc w:val="right"/>
              <w:rPr>
                <w:rFonts w:ascii="Courier" w:hAnsi="Courier"/>
              </w:rPr>
            </w:pPr>
            <w:r w:rsidRPr="00000FD2">
              <w:rPr>
                <w:rFonts w:ascii="Courier" w:hAnsi="Courier"/>
              </w:rPr>
              <w:t>192.50</w:t>
            </w:r>
          </w:p>
        </w:tc>
        <w:tc>
          <w:tcPr>
            <w:tcW w:w="1080" w:type="dxa"/>
            <w:noWrap/>
            <w:vAlign w:val="bottom"/>
          </w:tcPr>
          <w:p w14:paraId="54455172" w14:textId="77777777" w:rsidR="00577634" w:rsidRPr="00000FD2" w:rsidRDefault="00577634" w:rsidP="0063337F">
            <w:pPr>
              <w:pStyle w:val="ReportTableBodyText"/>
              <w:jc w:val="right"/>
              <w:rPr>
                <w:rFonts w:ascii="Courier" w:hAnsi="Courier"/>
              </w:rPr>
            </w:pPr>
            <w:r w:rsidRPr="00000FD2">
              <w:rPr>
                <w:rFonts w:ascii="Courier" w:hAnsi="Courier"/>
              </w:rPr>
              <w:t>11930</w:t>
            </w:r>
          </w:p>
        </w:tc>
        <w:tc>
          <w:tcPr>
            <w:tcW w:w="1095" w:type="dxa"/>
            <w:noWrap/>
            <w:vAlign w:val="bottom"/>
          </w:tcPr>
          <w:p w14:paraId="02525A89" w14:textId="77777777" w:rsidR="00577634" w:rsidRPr="00000FD2" w:rsidRDefault="00577634" w:rsidP="0063337F">
            <w:pPr>
              <w:pStyle w:val="ReportTableBodyText"/>
              <w:jc w:val="right"/>
              <w:rPr>
                <w:rFonts w:ascii="Courier" w:hAnsi="Courier"/>
              </w:rPr>
            </w:pPr>
            <w:r w:rsidRPr="00000FD2">
              <w:rPr>
                <w:rFonts w:ascii="Courier" w:hAnsi="Courier"/>
              </w:rPr>
              <w:t>1389</w:t>
            </w:r>
          </w:p>
        </w:tc>
      </w:tr>
      <w:tr w:rsidR="00577634" w:rsidRPr="00D62960" w14:paraId="4517D910" w14:textId="77777777" w:rsidTr="00CB088F">
        <w:trPr>
          <w:trHeight w:val="144"/>
          <w:jc w:val="center"/>
        </w:trPr>
        <w:tc>
          <w:tcPr>
            <w:tcW w:w="960" w:type="dxa"/>
            <w:noWrap/>
            <w:vAlign w:val="bottom"/>
          </w:tcPr>
          <w:p w14:paraId="71CA12C3" w14:textId="52BBDB74" w:rsidR="00577634" w:rsidRPr="00000FD2" w:rsidRDefault="00577634" w:rsidP="0063337F">
            <w:pPr>
              <w:pStyle w:val="ReportTableBodyText"/>
              <w:rPr>
                <w:rFonts w:ascii="Courier" w:hAnsi="Courier"/>
              </w:rPr>
            </w:pPr>
            <w:r>
              <w:rPr>
                <w:rFonts w:ascii="Courier" w:hAnsi="Courier"/>
              </w:rPr>
              <w:t>2</w:t>
            </w:r>
            <w:r w:rsidR="00CB088F">
              <w:rPr>
                <w:rFonts w:ascii="Courier" w:hAnsi="Courier"/>
              </w:rPr>
              <w:t>8</w:t>
            </w:r>
          </w:p>
        </w:tc>
        <w:tc>
          <w:tcPr>
            <w:tcW w:w="960" w:type="dxa"/>
            <w:noWrap/>
            <w:vAlign w:val="bottom"/>
          </w:tcPr>
          <w:p w14:paraId="703EC54A" w14:textId="77777777" w:rsidR="00577634" w:rsidRPr="00000FD2" w:rsidRDefault="00577634" w:rsidP="0063337F">
            <w:pPr>
              <w:pStyle w:val="ReportTableBodyText"/>
              <w:jc w:val="right"/>
              <w:rPr>
                <w:rFonts w:ascii="Courier" w:hAnsi="Courier"/>
              </w:rPr>
            </w:pPr>
            <w:r w:rsidRPr="00000FD2">
              <w:rPr>
                <w:rFonts w:ascii="Courier" w:hAnsi="Courier"/>
              </w:rPr>
              <w:t>0.2000</w:t>
            </w:r>
          </w:p>
        </w:tc>
        <w:tc>
          <w:tcPr>
            <w:tcW w:w="1180" w:type="dxa"/>
            <w:noWrap/>
            <w:vAlign w:val="bottom"/>
          </w:tcPr>
          <w:p w14:paraId="33238ADD" w14:textId="77777777" w:rsidR="00577634" w:rsidRPr="00000FD2" w:rsidRDefault="00577634" w:rsidP="0063337F">
            <w:pPr>
              <w:pStyle w:val="ReportTableBodyText"/>
              <w:jc w:val="right"/>
              <w:rPr>
                <w:rFonts w:ascii="Courier" w:hAnsi="Courier"/>
              </w:rPr>
            </w:pPr>
            <w:r w:rsidRPr="00000FD2">
              <w:rPr>
                <w:rFonts w:ascii="Courier" w:hAnsi="Courier"/>
              </w:rPr>
              <w:t>240.00</w:t>
            </w:r>
          </w:p>
        </w:tc>
        <w:tc>
          <w:tcPr>
            <w:tcW w:w="1080" w:type="dxa"/>
            <w:noWrap/>
            <w:vAlign w:val="bottom"/>
          </w:tcPr>
          <w:p w14:paraId="7593182C" w14:textId="77777777" w:rsidR="00577634" w:rsidRPr="00000FD2" w:rsidRDefault="00577634" w:rsidP="0063337F">
            <w:pPr>
              <w:pStyle w:val="ReportTableBodyText"/>
              <w:jc w:val="right"/>
              <w:rPr>
                <w:rFonts w:ascii="Courier" w:hAnsi="Courier"/>
              </w:rPr>
            </w:pPr>
            <w:r w:rsidRPr="00000FD2">
              <w:rPr>
                <w:rFonts w:ascii="Courier" w:hAnsi="Courier"/>
              </w:rPr>
              <w:t>10541</w:t>
            </w:r>
          </w:p>
        </w:tc>
        <w:tc>
          <w:tcPr>
            <w:tcW w:w="1095" w:type="dxa"/>
            <w:noWrap/>
            <w:vAlign w:val="bottom"/>
          </w:tcPr>
          <w:p w14:paraId="271352A9" w14:textId="77777777" w:rsidR="00577634" w:rsidRPr="00000FD2" w:rsidRDefault="00577634" w:rsidP="0063337F">
            <w:pPr>
              <w:pStyle w:val="ReportTableBodyText"/>
              <w:jc w:val="right"/>
              <w:rPr>
                <w:rFonts w:ascii="Courier" w:hAnsi="Courier"/>
              </w:rPr>
            </w:pPr>
            <w:r w:rsidRPr="00000FD2">
              <w:rPr>
                <w:rFonts w:ascii="Courier" w:hAnsi="Courier"/>
              </w:rPr>
              <w:t>1181</w:t>
            </w:r>
          </w:p>
        </w:tc>
      </w:tr>
      <w:tr w:rsidR="00577634" w:rsidRPr="00D62960" w14:paraId="41F2449F" w14:textId="77777777" w:rsidTr="00CB088F">
        <w:trPr>
          <w:trHeight w:val="144"/>
          <w:jc w:val="center"/>
        </w:trPr>
        <w:tc>
          <w:tcPr>
            <w:tcW w:w="960" w:type="dxa"/>
            <w:noWrap/>
            <w:vAlign w:val="bottom"/>
          </w:tcPr>
          <w:p w14:paraId="3EEF115B" w14:textId="7FBECA47" w:rsidR="00577634" w:rsidRPr="00000FD2" w:rsidRDefault="00577634" w:rsidP="0063337F">
            <w:pPr>
              <w:pStyle w:val="ReportTableBodyText"/>
              <w:rPr>
                <w:rFonts w:ascii="Courier" w:hAnsi="Courier"/>
              </w:rPr>
            </w:pPr>
            <w:r>
              <w:rPr>
                <w:rFonts w:ascii="Courier" w:hAnsi="Courier"/>
              </w:rPr>
              <w:t>2</w:t>
            </w:r>
            <w:r w:rsidR="00CB088F">
              <w:rPr>
                <w:rFonts w:ascii="Courier" w:hAnsi="Courier"/>
              </w:rPr>
              <w:t>7</w:t>
            </w:r>
          </w:p>
        </w:tc>
        <w:tc>
          <w:tcPr>
            <w:tcW w:w="960" w:type="dxa"/>
            <w:noWrap/>
            <w:vAlign w:val="bottom"/>
          </w:tcPr>
          <w:p w14:paraId="7479A207" w14:textId="77777777" w:rsidR="00577634" w:rsidRPr="00000FD2" w:rsidRDefault="00577634" w:rsidP="0063337F">
            <w:pPr>
              <w:pStyle w:val="ReportTableBodyText"/>
              <w:jc w:val="right"/>
              <w:rPr>
                <w:rFonts w:ascii="Courier" w:hAnsi="Courier"/>
              </w:rPr>
            </w:pPr>
            <w:r w:rsidRPr="00000FD2">
              <w:rPr>
                <w:rFonts w:ascii="Courier" w:hAnsi="Courier"/>
              </w:rPr>
              <w:t>0.2500</w:t>
            </w:r>
          </w:p>
        </w:tc>
        <w:tc>
          <w:tcPr>
            <w:tcW w:w="1180" w:type="dxa"/>
            <w:noWrap/>
            <w:vAlign w:val="bottom"/>
          </w:tcPr>
          <w:p w14:paraId="7949DBCD" w14:textId="77777777" w:rsidR="00577634" w:rsidRPr="00000FD2" w:rsidRDefault="00577634" w:rsidP="0063337F">
            <w:pPr>
              <w:pStyle w:val="ReportTableBodyText"/>
              <w:jc w:val="right"/>
              <w:rPr>
                <w:rFonts w:ascii="Courier" w:hAnsi="Courier"/>
              </w:rPr>
            </w:pPr>
            <w:r w:rsidRPr="00000FD2">
              <w:rPr>
                <w:rFonts w:ascii="Courier" w:hAnsi="Courier"/>
              </w:rPr>
              <w:t>287.50</w:t>
            </w:r>
          </w:p>
        </w:tc>
        <w:tc>
          <w:tcPr>
            <w:tcW w:w="1080" w:type="dxa"/>
            <w:noWrap/>
            <w:vAlign w:val="bottom"/>
          </w:tcPr>
          <w:p w14:paraId="21825204" w14:textId="77777777" w:rsidR="00577634" w:rsidRPr="00000FD2" w:rsidRDefault="00577634" w:rsidP="0063337F">
            <w:pPr>
              <w:pStyle w:val="ReportTableBodyText"/>
              <w:jc w:val="right"/>
              <w:rPr>
                <w:rFonts w:ascii="Courier" w:hAnsi="Courier"/>
              </w:rPr>
            </w:pPr>
            <w:r w:rsidRPr="00000FD2">
              <w:rPr>
                <w:rFonts w:ascii="Courier" w:hAnsi="Courier"/>
              </w:rPr>
              <w:t>9360</w:t>
            </w:r>
          </w:p>
        </w:tc>
        <w:tc>
          <w:tcPr>
            <w:tcW w:w="1095" w:type="dxa"/>
            <w:noWrap/>
            <w:vAlign w:val="bottom"/>
          </w:tcPr>
          <w:p w14:paraId="1F9137C0" w14:textId="77777777" w:rsidR="00577634" w:rsidRPr="00000FD2" w:rsidRDefault="00577634" w:rsidP="0063337F">
            <w:pPr>
              <w:pStyle w:val="ReportTableBodyText"/>
              <w:jc w:val="right"/>
              <w:rPr>
                <w:rFonts w:ascii="Courier" w:hAnsi="Courier"/>
              </w:rPr>
            </w:pPr>
            <w:r w:rsidRPr="00000FD2">
              <w:rPr>
                <w:rFonts w:ascii="Courier" w:hAnsi="Courier"/>
              </w:rPr>
              <w:t>1032</w:t>
            </w:r>
          </w:p>
        </w:tc>
      </w:tr>
      <w:tr w:rsidR="00577634" w:rsidRPr="00D62960" w14:paraId="06A645B0" w14:textId="77777777" w:rsidTr="00CB088F">
        <w:trPr>
          <w:trHeight w:val="144"/>
          <w:jc w:val="center"/>
        </w:trPr>
        <w:tc>
          <w:tcPr>
            <w:tcW w:w="960" w:type="dxa"/>
            <w:noWrap/>
            <w:vAlign w:val="bottom"/>
          </w:tcPr>
          <w:p w14:paraId="063F705E" w14:textId="12F0B55B" w:rsidR="00577634" w:rsidRPr="00000FD2" w:rsidRDefault="00577634" w:rsidP="0063337F">
            <w:pPr>
              <w:pStyle w:val="ReportTableBodyText"/>
              <w:rPr>
                <w:rFonts w:ascii="Courier" w:hAnsi="Courier"/>
              </w:rPr>
            </w:pPr>
            <w:r>
              <w:rPr>
                <w:rFonts w:ascii="Courier" w:hAnsi="Courier"/>
              </w:rPr>
              <w:t>2</w:t>
            </w:r>
            <w:r w:rsidR="00CB088F">
              <w:rPr>
                <w:rFonts w:ascii="Courier" w:hAnsi="Courier"/>
              </w:rPr>
              <w:t>6</w:t>
            </w:r>
          </w:p>
        </w:tc>
        <w:tc>
          <w:tcPr>
            <w:tcW w:w="960" w:type="dxa"/>
            <w:noWrap/>
            <w:vAlign w:val="bottom"/>
          </w:tcPr>
          <w:p w14:paraId="4AC6749B" w14:textId="77777777" w:rsidR="00577634" w:rsidRPr="00000FD2" w:rsidRDefault="00577634" w:rsidP="0063337F">
            <w:pPr>
              <w:pStyle w:val="ReportTableBodyText"/>
              <w:jc w:val="right"/>
              <w:rPr>
                <w:rFonts w:ascii="Courier" w:hAnsi="Courier"/>
              </w:rPr>
            </w:pPr>
            <w:r w:rsidRPr="00000FD2">
              <w:rPr>
                <w:rFonts w:ascii="Courier" w:hAnsi="Courier"/>
              </w:rPr>
              <w:t>0.3000</w:t>
            </w:r>
          </w:p>
        </w:tc>
        <w:tc>
          <w:tcPr>
            <w:tcW w:w="1180" w:type="dxa"/>
            <w:noWrap/>
            <w:vAlign w:val="bottom"/>
          </w:tcPr>
          <w:p w14:paraId="3A742976" w14:textId="77777777" w:rsidR="00577634" w:rsidRPr="00000FD2" w:rsidRDefault="00577634" w:rsidP="0063337F">
            <w:pPr>
              <w:pStyle w:val="ReportTableBodyText"/>
              <w:jc w:val="right"/>
              <w:rPr>
                <w:rFonts w:ascii="Courier" w:hAnsi="Courier"/>
              </w:rPr>
            </w:pPr>
            <w:r w:rsidRPr="00000FD2">
              <w:rPr>
                <w:rFonts w:ascii="Courier" w:hAnsi="Courier"/>
              </w:rPr>
              <w:t>335.00</w:t>
            </w:r>
          </w:p>
        </w:tc>
        <w:tc>
          <w:tcPr>
            <w:tcW w:w="1080" w:type="dxa"/>
            <w:noWrap/>
            <w:vAlign w:val="bottom"/>
          </w:tcPr>
          <w:p w14:paraId="156774D4" w14:textId="77777777" w:rsidR="00577634" w:rsidRPr="00000FD2" w:rsidRDefault="00577634" w:rsidP="0063337F">
            <w:pPr>
              <w:pStyle w:val="ReportTableBodyText"/>
              <w:jc w:val="right"/>
              <w:rPr>
                <w:rFonts w:ascii="Courier" w:hAnsi="Courier"/>
              </w:rPr>
            </w:pPr>
            <w:r w:rsidRPr="00000FD2">
              <w:rPr>
                <w:rFonts w:ascii="Courier" w:hAnsi="Courier"/>
              </w:rPr>
              <w:t>8328</w:t>
            </w:r>
          </w:p>
        </w:tc>
        <w:tc>
          <w:tcPr>
            <w:tcW w:w="1095" w:type="dxa"/>
            <w:noWrap/>
            <w:vAlign w:val="bottom"/>
          </w:tcPr>
          <w:p w14:paraId="3CF99E24" w14:textId="77777777" w:rsidR="00577634" w:rsidRPr="00000FD2" w:rsidRDefault="00577634" w:rsidP="0063337F">
            <w:pPr>
              <w:pStyle w:val="ReportTableBodyText"/>
              <w:jc w:val="right"/>
              <w:rPr>
                <w:rFonts w:ascii="Courier" w:hAnsi="Courier"/>
              </w:rPr>
            </w:pPr>
            <w:r w:rsidRPr="00000FD2">
              <w:rPr>
                <w:rFonts w:ascii="Courier" w:hAnsi="Courier"/>
              </w:rPr>
              <w:t>920</w:t>
            </w:r>
          </w:p>
        </w:tc>
      </w:tr>
      <w:tr w:rsidR="00577634" w:rsidRPr="00D62960" w14:paraId="15FB6B7D" w14:textId="77777777" w:rsidTr="00CB088F">
        <w:trPr>
          <w:trHeight w:val="144"/>
          <w:jc w:val="center"/>
        </w:trPr>
        <w:tc>
          <w:tcPr>
            <w:tcW w:w="960" w:type="dxa"/>
            <w:noWrap/>
            <w:vAlign w:val="bottom"/>
          </w:tcPr>
          <w:p w14:paraId="33CC1D99" w14:textId="04ACD75C"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5</w:t>
            </w:r>
          </w:p>
        </w:tc>
        <w:tc>
          <w:tcPr>
            <w:tcW w:w="960" w:type="dxa"/>
            <w:noWrap/>
            <w:vAlign w:val="bottom"/>
          </w:tcPr>
          <w:p w14:paraId="389833F3" w14:textId="77777777" w:rsidR="00577634" w:rsidRPr="00000FD2" w:rsidRDefault="00577634" w:rsidP="0063337F">
            <w:pPr>
              <w:pStyle w:val="ReportTableBodyText"/>
              <w:jc w:val="right"/>
              <w:rPr>
                <w:rFonts w:ascii="Courier" w:hAnsi="Courier"/>
              </w:rPr>
            </w:pPr>
            <w:r w:rsidRPr="00000FD2">
              <w:rPr>
                <w:rFonts w:ascii="Courier" w:hAnsi="Courier"/>
              </w:rPr>
              <w:t>0.3500</w:t>
            </w:r>
          </w:p>
        </w:tc>
        <w:tc>
          <w:tcPr>
            <w:tcW w:w="1180" w:type="dxa"/>
            <w:noWrap/>
            <w:vAlign w:val="bottom"/>
          </w:tcPr>
          <w:p w14:paraId="420DC20D" w14:textId="77777777" w:rsidR="00577634" w:rsidRPr="00000FD2" w:rsidRDefault="00577634" w:rsidP="0063337F">
            <w:pPr>
              <w:pStyle w:val="ReportTableBodyText"/>
              <w:jc w:val="right"/>
              <w:rPr>
                <w:rFonts w:ascii="Courier" w:hAnsi="Courier"/>
              </w:rPr>
            </w:pPr>
            <w:r w:rsidRPr="00000FD2">
              <w:rPr>
                <w:rFonts w:ascii="Courier" w:hAnsi="Courier"/>
              </w:rPr>
              <w:t>382.50</w:t>
            </w:r>
          </w:p>
        </w:tc>
        <w:tc>
          <w:tcPr>
            <w:tcW w:w="1080" w:type="dxa"/>
            <w:noWrap/>
            <w:vAlign w:val="bottom"/>
          </w:tcPr>
          <w:p w14:paraId="24DA3F38" w14:textId="77777777" w:rsidR="00577634" w:rsidRPr="00000FD2" w:rsidRDefault="00577634" w:rsidP="0063337F">
            <w:pPr>
              <w:pStyle w:val="ReportTableBodyText"/>
              <w:jc w:val="right"/>
              <w:rPr>
                <w:rFonts w:ascii="Courier" w:hAnsi="Courier"/>
              </w:rPr>
            </w:pPr>
            <w:r w:rsidRPr="00000FD2">
              <w:rPr>
                <w:rFonts w:ascii="Courier" w:hAnsi="Courier"/>
              </w:rPr>
              <w:t>7408</w:t>
            </w:r>
          </w:p>
        </w:tc>
        <w:tc>
          <w:tcPr>
            <w:tcW w:w="1095" w:type="dxa"/>
            <w:noWrap/>
            <w:vAlign w:val="bottom"/>
          </w:tcPr>
          <w:p w14:paraId="63B820A8" w14:textId="77777777" w:rsidR="00577634" w:rsidRPr="00000FD2" w:rsidRDefault="00577634" w:rsidP="0063337F">
            <w:pPr>
              <w:pStyle w:val="ReportTableBodyText"/>
              <w:jc w:val="right"/>
              <w:rPr>
                <w:rFonts w:ascii="Courier" w:hAnsi="Courier"/>
              </w:rPr>
            </w:pPr>
            <w:r w:rsidRPr="00000FD2">
              <w:rPr>
                <w:rFonts w:ascii="Courier" w:hAnsi="Courier"/>
              </w:rPr>
              <w:t>832</w:t>
            </w:r>
          </w:p>
        </w:tc>
      </w:tr>
      <w:tr w:rsidR="00577634" w:rsidRPr="00D62960" w14:paraId="2F293ABA" w14:textId="77777777" w:rsidTr="00CB088F">
        <w:trPr>
          <w:trHeight w:val="144"/>
          <w:jc w:val="center"/>
        </w:trPr>
        <w:tc>
          <w:tcPr>
            <w:tcW w:w="960" w:type="dxa"/>
            <w:noWrap/>
            <w:vAlign w:val="bottom"/>
          </w:tcPr>
          <w:p w14:paraId="69575D2B" w14:textId="6F61CAD6"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4</w:t>
            </w:r>
          </w:p>
        </w:tc>
        <w:tc>
          <w:tcPr>
            <w:tcW w:w="960" w:type="dxa"/>
            <w:noWrap/>
            <w:vAlign w:val="bottom"/>
          </w:tcPr>
          <w:p w14:paraId="579E34C1" w14:textId="77777777" w:rsidR="00577634" w:rsidRPr="00000FD2" w:rsidRDefault="00577634" w:rsidP="0063337F">
            <w:pPr>
              <w:pStyle w:val="ReportTableBodyText"/>
              <w:jc w:val="right"/>
              <w:rPr>
                <w:rFonts w:ascii="Courier" w:hAnsi="Courier"/>
              </w:rPr>
            </w:pPr>
            <w:r w:rsidRPr="00000FD2">
              <w:rPr>
                <w:rFonts w:ascii="Courier" w:hAnsi="Courier"/>
              </w:rPr>
              <w:t>0.4000</w:t>
            </w:r>
          </w:p>
        </w:tc>
        <w:tc>
          <w:tcPr>
            <w:tcW w:w="1180" w:type="dxa"/>
            <w:noWrap/>
            <w:vAlign w:val="bottom"/>
          </w:tcPr>
          <w:p w14:paraId="6B5AACCC" w14:textId="77777777" w:rsidR="00577634" w:rsidRPr="00000FD2" w:rsidRDefault="00577634" w:rsidP="0063337F">
            <w:pPr>
              <w:pStyle w:val="ReportTableBodyText"/>
              <w:jc w:val="right"/>
              <w:rPr>
                <w:rFonts w:ascii="Courier" w:hAnsi="Courier"/>
              </w:rPr>
            </w:pPr>
            <w:r w:rsidRPr="00000FD2">
              <w:rPr>
                <w:rFonts w:ascii="Courier" w:hAnsi="Courier"/>
              </w:rPr>
              <w:t>430.00</w:t>
            </w:r>
          </w:p>
        </w:tc>
        <w:tc>
          <w:tcPr>
            <w:tcW w:w="1080" w:type="dxa"/>
            <w:noWrap/>
            <w:vAlign w:val="bottom"/>
          </w:tcPr>
          <w:p w14:paraId="10A40267" w14:textId="77777777" w:rsidR="00577634" w:rsidRPr="00000FD2" w:rsidRDefault="00577634" w:rsidP="0063337F">
            <w:pPr>
              <w:pStyle w:val="ReportTableBodyText"/>
              <w:jc w:val="right"/>
              <w:rPr>
                <w:rFonts w:ascii="Courier" w:hAnsi="Courier"/>
              </w:rPr>
            </w:pPr>
            <w:r w:rsidRPr="00000FD2">
              <w:rPr>
                <w:rFonts w:ascii="Courier" w:hAnsi="Courier"/>
              </w:rPr>
              <w:t>6576</w:t>
            </w:r>
          </w:p>
        </w:tc>
        <w:tc>
          <w:tcPr>
            <w:tcW w:w="1095" w:type="dxa"/>
            <w:noWrap/>
            <w:vAlign w:val="bottom"/>
          </w:tcPr>
          <w:p w14:paraId="7EFCD94B" w14:textId="77777777" w:rsidR="00577634" w:rsidRPr="00000FD2" w:rsidRDefault="00577634" w:rsidP="0063337F">
            <w:pPr>
              <w:pStyle w:val="ReportTableBodyText"/>
              <w:jc w:val="right"/>
              <w:rPr>
                <w:rFonts w:ascii="Courier" w:hAnsi="Courier"/>
              </w:rPr>
            </w:pPr>
            <w:r w:rsidRPr="00000FD2">
              <w:rPr>
                <w:rFonts w:ascii="Courier" w:hAnsi="Courier"/>
              </w:rPr>
              <w:t>760</w:t>
            </w:r>
          </w:p>
        </w:tc>
      </w:tr>
      <w:tr w:rsidR="00577634" w:rsidRPr="00D62960" w14:paraId="3B04A97C" w14:textId="77777777" w:rsidTr="00CB088F">
        <w:trPr>
          <w:trHeight w:val="144"/>
          <w:jc w:val="center"/>
        </w:trPr>
        <w:tc>
          <w:tcPr>
            <w:tcW w:w="960" w:type="dxa"/>
            <w:noWrap/>
            <w:vAlign w:val="bottom"/>
          </w:tcPr>
          <w:p w14:paraId="5BBEB5E7" w14:textId="7D9550CB"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3</w:t>
            </w:r>
          </w:p>
        </w:tc>
        <w:tc>
          <w:tcPr>
            <w:tcW w:w="960" w:type="dxa"/>
            <w:noWrap/>
            <w:vAlign w:val="bottom"/>
          </w:tcPr>
          <w:p w14:paraId="3E5551EF" w14:textId="77777777" w:rsidR="00577634" w:rsidRPr="00000FD2" w:rsidRDefault="00577634" w:rsidP="0063337F">
            <w:pPr>
              <w:pStyle w:val="ReportTableBodyText"/>
              <w:jc w:val="right"/>
              <w:rPr>
                <w:rFonts w:ascii="Courier" w:hAnsi="Courier"/>
              </w:rPr>
            </w:pPr>
            <w:r w:rsidRPr="00000FD2">
              <w:rPr>
                <w:rFonts w:ascii="Courier" w:hAnsi="Courier"/>
              </w:rPr>
              <w:t>0.4500</w:t>
            </w:r>
          </w:p>
        </w:tc>
        <w:tc>
          <w:tcPr>
            <w:tcW w:w="1180" w:type="dxa"/>
            <w:noWrap/>
            <w:vAlign w:val="bottom"/>
          </w:tcPr>
          <w:p w14:paraId="6A3510B1" w14:textId="77777777" w:rsidR="00577634" w:rsidRPr="00000FD2" w:rsidRDefault="00577634" w:rsidP="0063337F">
            <w:pPr>
              <w:pStyle w:val="ReportTableBodyText"/>
              <w:jc w:val="right"/>
              <w:rPr>
                <w:rFonts w:ascii="Courier" w:hAnsi="Courier"/>
              </w:rPr>
            </w:pPr>
            <w:r w:rsidRPr="00000FD2">
              <w:rPr>
                <w:rFonts w:ascii="Courier" w:hAnsi="Courier"/>
              </w:rPr>
              <w:t>477.50</w:t>
            </w:r>
          </w:p>
        </w:tc>
        <w:tc>
          <w:tcPr>
            <w:tcW w:w="1080" w:type="dxa"/>
            <w:noWrap/>
            <w:vAlign w:val="bottom"/>
          </w:tcPr>
          <w:p w14:paraId="10CE5276" w14:textId="77777777" w:rsidR="00577634" w:rsidRPr="00000FD2" w:rsidRDefault="00577634" w:rsidP="0063337F">
            <w:pPr>
              <w:pStyle w:val="ReportTableBodyText"/>
              <w:jc w:val="right"/>
              <w:rPr>
                <w:rFonts w:ascii="Courier" w:hAnsi="Courier"/>
              </w:rPr>
            </w:pPr>
            <w:r w:rsidRPr="00000FD2">
              <w:rPr>
                <w:rFonts w:ascii="Courier" w:hAnsi="Courier"/>
              </w:rPr>
              <w:t>5816</w:t>
            </w:r>
          </w:p>
        </w:tc>
        <w:tc>
          <w:tcPr>
            <w:tcW w:w="1095" w:type="dxa"/>
            <w:noWrap/>
            <w:vAlign w:val="bottom"/>
          </w:tcPr>
          <w:p w14:paraId="563E2B85" w14:textId="77777777" w:rsidR="00577634" w:rsidRPr="00000FD2" w:rsidRDefault="00577634" w:rsidP="0063337F">
            <w:pPr>
              <w:pStyle w:val="ReportTableBodyText"/>
              <w:jc w:val="right"/>
              <w:rPr>
                <w:rFonts w:ascii="Courier" w:hAnsi="Courier"/>
              </w:rPr>
            </w:pPr>
            <w:r w:rsidRPr="00000FD2">
              <w:rPr>
                <w:rFonts w:ascii="Courier" w:hAnsi="Courier"/>
              </w:rPr>
              <w:t>701</w:t>
            </w:r>
          </w:p>
        </w:tc>
      </w:tr>
      <w:tr w:rsidR="00577634" w:rsidRPr="00D62960" w14:paraId="4764F9E3" w14:textId="77777777" w:rsidTr="00CB088F">
        <w:trPr>
          <w:trHeight w:val="144"/>
          <w:jc w:val="center"/>
        </w:trPr>
        <w:tc>
          <w:tcPr>
            <w:tcW w:w="960" w:type="dxa"/>
            <w:noWrap/>
            <w:vAlign w:val="bottom"/>
          </w:tcPr>
          <w:p w14:paraId="3CE6C281" w14:textId="26A04F37"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2</w:t>
            </w:r>
          </w:p>
        </w:tc>
        <w:tc>
          <w:tcPr>
            <w:tcW w:w="960" w:type="dxa"/>
            <w:noWrap/>
            <w:vAlign w:val="bottom"/>
          </w:tcPr>
          <w:p w14:paraId="7BC09B23" w14:textId="77777777" w:rsidR="00577634" w:rsidRPr="00000FD2" w:rsidRDefault="00577634" w:rsidP="0063337F">
            <w:pPr>
              <w:pStyle w:val="ReportTableBodyText"/>
              <w:jc w:val="right"/>
              <w:rPr>
                <w:rFonts w:ascii="Courier" w:hAnsi="Courier"/>
              </w:rPr>
            </w:pPr>
            <w:r w:rsidRPr="00000FD2">
              <w:rPr>
                <w:rFonts w:ascii="Courier" w:hAnsi="Courier"/>
              </w:rPr>
              <w:t>0.5000</w:t>
            </w:r>
          </w:p>
        </w:tc>
        <w:tc>
          <w:tcPr>
            <w:tcW w:w="1180" w:type="dxa"/>
            <w:noWrap/>
            <w:vAlign w:val="bottom"/>
          </w:tcPr>
          <w:p w14:paraId="270C8A79" w14:textId="77777777" w:rsidR="00577634" w:rsidRPr="00000FD2" w:rsidRDefault="00577634" w:rsidP="0063337F">
            <w:pPr>
              <w:pStyle w:val="ReportTableBodyText"/>
              <w:jc w:val="right"/>
              <w:rPr>
                <w:rFonts w:ascii="Courier" w:hAnsi="Courier"/>
              </w:rPr>
            </w:pPr>
            <w:r w:rsidRPr="00000FD2">
              <w:rPr>
                <w:rFonts w:ascii="Courier" w:hAnsi="Courier"/>
              </w:rPr>
              <w:t>525.00</w:t>
            </w:r>
          </w:p>
        </w:tc>
        <w:tc>
          <w:tcPr>
            <w:tcW w:w="1080" w:type="dxa"/>
            <w:noWrap/>
            <w:vAlign w:val="bottom"/>
          </w:tcPr>
          <w:p w14:paraId="27290812" w14:textId="77777777" w:rsidR="00577634" w:rsidRPr="00000FD2" w:rsidRDefault="00577634" w:rsidP="0063337F">
            <w:pPr>
              <w:pStyle w:val="ReportTableBodyText"/>
              <w:jc w:val="right"/>
              <w:rPr>
                <w:rFonts w:ascii="Courier" w:hAnsi="Courier"/>
              </w:rPr>
            </w:pPr>
            <w:r w:rsidRPr="00000FD2">
              <w:rPr>
                <w:rFonts w:ascii="Courier" w:hAnsi="Courier"/>
              </w:rPr>
              <w:t>5115</w:t>
            </w:r>
          </w:p>
        </w:tc>
        <w:tc>
          <w:tcPr>
            <w:tcW w:w="1095" w:type="dxa"/>
            <w:noWrap/>
            <w:vAlign w:val="bottom"/>
          </w:tcPr>
          <w:p w14:paraId="6C275249" w14:textId="77777777" w:rsidR="00577634" w:rsidRPr="00000FD2" w:rsidRDefault="00577634" w:rsidP="0063337F">
            <w:pPr>
              <w:pStyle w:val="ReportTableBodyText"/>
              <w:jc w:val="right"/>
              <w:rPr>
                <w:rFonts w:ascii="Courier" w:hAnsi="Courier"/>
              </w:rPr>
            </w:pPr>
            <w:r w:rsidRPr="00000FD2">
              <w:rPr>
                <w:rFonts w:ascii="Courier" w:hAnsi="Courier"/>
              </w:rPr>
              <w:t>652</w:t>
            </w:r>
          </w:p>
        </w:tc>
      </w:tr>
      <w:tr w:rsidR="00577634" w:rsidRPr="00D62960" w14:paraId="35261269" w14:textId="77777777" w:rsidTr="00CB088F">
        <w:trPr>
          <w:trHeight w:val="144"/>
          <w:jc w:val="center"/>
        </w:trPr>
        <w:tc>
          <w:tcPr>
            <w:tcW w:w="960" w:type="dxa"/>
            <w:noWrap/>
            <w:vAlign w:val="bottom"/>
          </w:tcPr>
          <w:p w14:paraId="07D35495" w14:textId="723FCE50"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1</w:t>
            </w:r>
          </w:p>
        </w:tc>
        <w:tc>
          <w:tcPr>
            <w:tcW w:w="960" w:type="dxa"/>
            <w:noWrap/>
            <w:vAlign w:val="bottom"/>
          </w:tcPr>
          <w:p w14:paraId="516086CF" w14:textId="77777777" w:rsidR="00577634" w:rsidRPr="00000FD2" w:rsidRDefault="00577634" w:rsidP="0063337F">
            <w:pPr>
              <w:pStyle w:val="ReportTableBodyText"/>
              <w:jc w:val="right"/>
              <w:rPr>
                <w:rFonts w:ascii="Courier" w:hAnsi="Courier"/>
              </w:rPr>
            </w:pPr>
            <w:r w:rsidRPr="00000FD2">
              <w:rPr>
                <w:rFonts w:ascii="Courier" w:hAnsi="Courier"/>
              </w:rPr>
              <w:t>0.5500</w:t>
            </w:r>
          </w:p>
        </w:tc>
        <w:tc>
          <w:tcPr>
            <w:tcW w:w="1180" w:type="dxa"/>
            <w:noWrap/>
            <w:vAlign w:val="bottom"/>
          </w:tcPr>
          <w:p w14:paraId="7F209341" w14:textId="77777777" w:rsidR="00577634" w:rsidRPr="00000FD2" w:rsidRDefault="00577634" w:rsidP="0063337F">
            <w:pPr>
              <w:pStyle w:val="ReportTableBodyText"/>
              <w:jc w:val="right"/>
              <w:rPr>
                <w:rFonts w:ascii="Courier" w:hAnsi="Courier"/>
              </w:rPr>
            </w:pPr>
            <w:r w:rsidRPr="00000FD2">
              <w:rPr>
                <w:rFonts w:ascii="Courier" w:hAnsi="Courier"/>
              </w:rPr>
              <w:t>572.50</w:t>
            </w:r>
          </w:p>
        </w:tc>
        <w:tc>
          <w:tcPr>
            <w:tcW w:w="1080" w:type="dxa"/>
            <w:noWrap/>
            <w:vAlign w:val="bottom"/>
          </w:tcPr>
          <w:p w14:paraId="1FBE1F93" w14:textId="77777777" w:rsidR="00577634" w:rsidRPr="00000FD2" w:rsidRDefault="00577634" w:rsidP="0063337F">
            <w:pPr>
              <w:pStyle w:val="ReportTableBodyText"/>
              <w:jc w:val="right"/>
              <w:rPr>
                <w:rFonts w:ascii="Courier" w:hAnsi="Courier"/>
              </w:rPr>
            </w:pPr>
            <w:r w:rsidRPr="00000FD2">
              <w:rPr>
                <w:rFonts w:ascii="Courier" w:hAnsi="Courier"/>
              </w:rPr>
              <w:t>4463</w:t>
            </w:r>
          </w:p>
        </w:tc>
        <w:tc>
          <w:tcPr>
            <w:tcW w:w="1095" w:type="dxa"/>
            <w:noWrap/>
            <w:vAlign w:val="bottom"/>
          </w:tcPr>
          <w:p w14:paraId="5BCE00B9" w14:textId="77777777" w:rsidR="00577634" w:rsidRPr="00000FD2" w:rsidRDefault="00577634" w:rsidP="0063337F">
            <w:pPr>
              <w:pStyle w:val="ReportTableBodyText"/>
              <w:jc w:val="right"/>
              <w:rPr>
                <w:rFonts w:ascii="Courier" w:hAnsi="Courier"/>
              </w:rPr>
            </w:pPr>
            <w:r w:rsidRPr="00000FD2">
              <w:rPr>
                <w:rFonts w:ascii="Courier" w:hAnsi="Courier"/>
              </w:rPr>
              <w:t>609</w:t>
            </w:r>
          </w:p>
        </w:tc>
      </w:tr>
      <w:tr w:rsidR="00577634" w:rsidRPr="00D62960" w14:paraId="49B60E11" w14:textId="77777777" w:rsidTr="00CB088F">
        <w:trPr>
          <w:trHeight w:val="144"/>
          <w:jc w:val="center"/>
        </w:trPr>
        <w:tc>
          <w:tcPr>
            <w:tcW w:w="960" w:type="dxa"/>
            <w:noWrap/>
            <w:vAlign w:val="bottom"/>
          </w:tcPr>
          <w:p w14:paraId="109D28C1" w14:textId="0D724B37" w:rsidR="00577634" w:rsidRPr="00000FD2" w:rsidRDefault="00577634" w:rsidP="0063337F">
            <w:pPr>
              <w:pStyle w:val="ReportTableBodyText"/>
              <w:rPr>
                <w:rFonts w:ascii="Courier" w:hAnsi="Courier"/>
              </w:rPr>
            </w:pPr>
            <w:r w:rsidRPr="00000FD2">
              <w:rPr>
                <w:rFonts w:ascii="Courier" w:hAnsi="Courier"/>
              </w:rPr>
              <w:t>2</w:t>
            </w:r>
            <w:r w:rsidR="00CB088F">
              <w:rPr>
                <w:rFonts w:ascii="Courier" w:hAnsi="Courier"/>
              </w:rPr>
              <w:t>0</w:t>
            </w:r>
          </w:p>
        </w:tc>
        <w:tc>
          <w:tcPr>
            <w:tcW w:w="960" w:type="dxa"/>
            <w:noWrap/>
            <w:vAlign w:val="bottom"/>
          </w:tcPr>
          <w:p w14:paraId="78312916" w14:textId="77777777" w:rsidR="00577634" w:rsidRPr="00000FD2" w:rsidRDefault="00577634" w:rsidP="0063337F">
            <w:pPr>
              <w:pStyle w:val="ReportTableBodyText"/>
              <w:jc w:val="right"/>
              <w:rPr>
                <w:rFonts w:ascii="Courier" w:hAnsi="Courier"/>
              </w:rPr>
            </w:pPr>
            <w:r w:rsidRPr="00000FD2">
              <w:rPr>
                <w:rFonts w:ascii="Courier" w:hAnsi="Courier"/>
              </w:rPr>
              <w:t>0.6000</w:t>
            </w:r>
          </w:p>
        </w:tc>
        <w:tc>
          <w:tcPr>
            <w:tcW w:w="1180" w:type="dxa"/>
            <w:noWrap/>
            <w:vAlign w:val="bottom"/>
          </w:tcPr>
          <w:p w14:paraId="11021AF2" w14:textId="77777777" w:rsidR="00577634" w:rsidRPr="00000FD2" w:rsidRDefault="00577634" w:rsidP="0063337F">
            <w:pPr>
              <w:pStyle w:val="ReportTableBodyText"/>
              <w:jc w:val="right"/>
              <w:rPr>
                <w:rFonts w:ascii="Courier" w:hAnsi="Courier"/>
              </w:rPr>
            </w:pPr>
            <w:r w:rsidRPr="00000FD2">
              <w:rPr>
                <w:rFonts w:ascii="Courier" w:hAnsi="Courier"/>
              </w:rPr>
              <w:t>620.00</w:t>
            </w:r>
          </w:p>
        </w:tc>
        <w:tc>
          <w:tcPr>
            <w:tcW w:w="1080" w:type="dxa"/>
            <w:noWrap/>
            <w:vAlign w:val="bottom"/>
          </w:tcPr>
          <w:p w14:paraId="18D06366" w14:textId="77777777" w:rsidR="00577634" w:rsidRPr="00000FD2" w:rsidRDefault="00577634" w:rsidP="0063337F">
            <w:pPr>
              <w:pStyle w:val="ReportTableBodyText"/>
              <w:jc w:val="right"/>
              <w:rPr>
                <w:rFonts w:ascii="Courier" w:hAnsi="Courier"/>
              </w:rPr>
            </w:pPr>
            <w:r w:rsidRPr="00000FD2">
              <w:rPr>
                <w:rFonts w:ascii="Courier" w:hAnsi="Courier"/>
              </w:rPr>
              <w:t>3854</w:t>
            </w:r>
          </w:p>
        </w:tc>
        <w:tc>
          <w:tcPr>
            <w:tcW w:w="1095" w:type="dxa"/>
            <w:noWrap/>
            <w:vAlign w:val="bottom"/>
          </w:tcPr>
          <w:p w14:paraId="0D81FD59" w14:textId="77777777" w:rsidR="00577634" w:rsidRPr="00000FD2" w:rsidRDefault="00577634" w:rsidP="0063337F">
            <w:pPr>
              <w:pStyle w:val="ReportTableBodyText"/>
              <w:jc w:val="right"/>
              <w:rPr>
                <w:rFonts w:ascii="Courier" w:hAnsi="Courier"/>
              </w:rPr>
            </w:pPr>
            <w:r w:rsidRPr="00000FD2">
              <w:rPr>
                <w:rFonts w:ascii="Courier" w:hAnsi="Courier"/>
              </w:rPr>
              <w:t>461</w:t>
            </w:r>
          </w:p>
        </w:tc>
      </w:tr>
      <w:tr w:rsidR="00577634" w:rsidRPr="00D62960" w14:paraId="6053DD23" w14:textId="77777777" w:rsidTr="00CB088F">
        <w:trPr>
          <w:trHeight w:val="144"/>
          <w:jc w:val="center"/>
        </w:trPr>
        <w:tc>
          <w:tcPr>
            <w:tcW w:w="960" w:type="dxa"/>
            <w:noWrap/>
            <w:vAlign w:val="bottom"/>
          </w:tcPr>
          <w:p w14:paraId="684686A7" w14:textId="0221E17B" w:rsidR="00577634" w:rsidRPr="00000FD2" w:rsidRDefault="00CB088F" w:rsidP="0063337F">
            <w:pPr>
              <w:pStyle w:val="ReportTableBodyText"/>
              <w:rPr>
                <w:rFonts w:ascii="Courier" w:hAnsi="Courier"/>
              </w:rPr>
            </w:pPr>
            <w:r>
              <w:rPr>
                <w:rFonts w:ascii="Courier" w:hAnsi="Courier"/>
              </w:rPr>
              <w:t>19</w:t>
            </w:r>
          </w:p>
        </w:tc>
        <w:tc>
          <w:tcPr>
            <w:tcW w:w="960" w:type="dxa"/>
            <w:noWrap/>
            <w:vAlign w:val="bottom"/>
          </w:tcPr>
          <w:p w14:paraId="74A8A4C2" w14:textId="77777777" w:rsidR="00577634" w:rsidRPr="00000FD2" w:rsidRDefault="00577634" w:rsidP="0063337F">
            <w:pPr>
              <w:pStyle w:val="ReportTableBodyText"/>
              <w:jc w:val="right"/>
              <w:rPr>
                <w:rFonts w:ascii="Courier" w:hAnsi="Courier"/>
              </w:rPr>
            </w:pPr>
            <w:r w:rsidRPr="00000FD2">
              <w:rPr>
                <w:rFonts w:ascii="Courier" w:hAnsi="Courier"/>
              </w:rPr>
              <w:t>0.6400</w:t>
            </w:r>
          </w:p>
        </w:tc>
        <w:tc>
          <w:tcPr>
            <w:tcW w:w="1180" w:type="dxa"/>
            <w:noWrap/>
            <w:vAlign w:val="bottom"/>
          </w:tcPr>
          <w:p w14:paraId="04C59C7E" w14:textId="77777777" w:rsidR="00577634" w:rsidRPr="00000FD2" w:rsidRDefault="00577634" w:rsidP="0063337F">
            <w:pPr>
              <w:pStyle w:val="ReportTableBodyText"/>
              <w:jc w:val="right"/>
              <w:rPr>
                <w:rFonts w:ascii="Courier" w:hAnsi="Courier"/>
              </w:rPr>
            </w:pPr>
            <w:r w:rsidRPr="00000FD2">
              <w:rPr>
                <w:rFonts w:ascii="Courier" w:hAnsi="Courier"/>
              </w:rPr>
              <w:t>658.00</w:t>
            </w:r>
          </w:p>
        </w:tc>
        <w:tc>
          <w:tcPr>
            <w:tcW w:w="1080" w:type="dxa"/>
            <w:noWrap/>
            <w:vAlign w:val="bottom"/>
          </w:tcPr>
          <w:p w14:paraId="2C11448C" w14:textId="77777777" w:rsidR="00577634" w:rsidRPr="00000FD2" w:rsidRDefault="00577634" w:rsidP="0063337F">
            <w:pPr>
              <w:pStyle w:val="ReportTableBodyText"/>
              <w:jc w:val="right"/>
              <w:rPr>
                <w:rFonts w:ascii="Courier" w:hAnsi="Courier"/>
              </w:rPr>
            </w:pPr>
            <w:r w:rsidRPr="00000FD2">
              <w:rPr>
                <w:rFonts w:ascii="Courier" w:hAnsi="Courier"/>
              </w:rPr>
              <w:t>3393</w:t>
            </w:r>
          </w:p>
        </w:tc>
        <w:tc>
          <w:tcPr>
            <w:tcW w:w="1095" w:type="dxa"/>
            <w:noWrap/>
            <w:vAlign w:val="bottom"/>
          </w:tcPr>
          <w:p w14:paraId="2D7F803C" w14:textId="77777777" w:rsidR="00577634" w:rsidRPr="00000FD2" w:rsidRDefault="00577634" w:rsidP="0063337F">
            <w:pPr>
              <w:pStyle w:val="ReportTableBodyText"/>
              <w:jc w:val="right"/>
              <w:rPr>
                <w:rFonts w:ascii="Courier" w:hAnsi="Courier"/>
              </w:rPr>
            </w:pPr>
            <w:r w:rsidRPr="00000FD2">
              <w:rPr>
                <w:rFonts w:ascii="Courier" w:hAnsi="Courier"/>
              </w:rPr>
              <w:t>440</w:t>
            </w:r>
          </w:p>
        </w:tc>
      </w:tr>
      <w:tr w:rsidR="00577634" w:rsidRPr="00D62960" w14:paraId="661A33D3" w14:textId="77777777" w:rsidTr="00CB088F">
        <w:trPr>
          <w:trHeight w:val="144"/>
          <w:jc w:val="center"/>
        </w:trPr>
        <w:tc>
          <w:tcPr>
            <w:tcW w:w="960" w:type="dxa"/>
            <w:noWrap/>
            <w:vAlign w:val="bottom"/>
          </w:tcPr>
          <w:p w14:paraId="0C576E72" w14:textId="30F945D6" w:rsidR="00577634" w:rsidRPr="00000FD2" w:rsidRDefault="00577634" w:rsidP="0063337F">
            <w:pPr>
              <w:pStyle w:val="ReportTableBodyText"/>
              <w:rPr>
                <w:rFonts w:ascii="Courier" w:hAnsi="Courier"/>
              </w:rPr>
            </w:pPr>
            <w:r>
              <w:rPr>
                <w:rFonts w:ascii="Courier" w:hAnsi="Courier"/>
              </w:rPr>
              <w:t>1</w:t>
            </w:r>
            <w:r w:rsidR="00CB088F">
              <w:rPr>
                <w:rFonts w:ascii="Courier" w:hAnsi="Courier"/>
              </w:rPr>
              <w:t>8</w:t>
            </w:r>
          </w:p>
        </w:tc>
        <w:tc>
          <w:tcPr>
            <w:tcW w:w="960" w:type="dxa"/>
            <w:noWrap/>
            <w:vAlign w:val="bottom"/>
          </w:tcPr>
          <w:p w14:paraId="1134C004" w14:textId="77777777" w:rsidR="00577634" w:rsidRPr="00000FD2" w:rsidRDefault="00577634" w:rsidP="0063337F">
            <w:pPr>
              <w:pStyle w:val="ReportTableBodyText"/>
              <w:jc w:val="right"/>
              <w:rPr>
                <w:rFonts w:ascii="Courier" w:hAnsi="Courier"/>
              </w:rPr>
            </w:pPr>
            <w:r w:rsidRPr="00000FD2">
              <w:rPr>
                <w:rFonts w:ascii="Courier" w:hAnsi="Courier"/>
              </w:rPr>
              <w:t>0.6800</w:t>
            </w:r>
          </w:p>
        </w:tc>
        <w:tc>
          <w:tcPr>
            <w:tcW w:w="1180" w:type="dxa"/>
            <w:noWrap/>
            <w:vAlign w:val="bottom"/>
          </w:tcPr>
          <w:p w14:paraId="2FB72090" w14:textId="77777777" w:rsidR="00577634" w:rsidRPr="00000FD2" w:rsidRDefault="00577634" w:rsidP="0063337F">
            <w:pPr>
              <w:pStyle w:val="ReportTableBodyText"/>
              <w:jc w:val="right"/>
              <w:rPr>
                <w:rFonts w:ascii="Courier" w:hAnsi="Courier"/>
              </w:rPr>
            </w:pPr>
            <w:r w:rsidRPr="00000FD2">
              <w:rPr>
                <w:rFonts w:ascii="Courier" w:hAnsi="Courier"/>
              </w:rPr>
              <w:t>696.00</w:t>
            </w:r>
          </w:p>
        </w:tc>
        <w:tc>
          <w:tcPr>
            <w:tcW w:w="1080" w:type="dxa"/>
            <w:noWrap/>
            <w:vAlign w:val="bottom"/>
          </w:tcPr>
          <w:p w14:paraId="1F68F640" w14:textId="77777777" w:rsidR="00577634" w:rsidRPr="00000FD2" w:rsidRDefault="00577634" w:rsidP="0063337F">
            <w:pPr>
              <w:pStyle w:val="ReportTableBodyText"/>
              <w:jc w:val="right"/>
              <w:rPr>
                <w:rFonts w:ascii="Courier" w:hAnsi="Courier"/>
              </w:rPr>
            </w:pPr>
            <w:r w:rsidRPr="00000FD2">
              <w:rPr>
                <w:rFonts w:ascii="Courier" w:hAnsi="Courier"/>
              </w:rPr>
              <w:t>2954</w:t>
            </w:r>
          </w:p>
        </w:tc>
        <w:tc>
          <w:tcPr>
            <w:tcW w:w="1095" w:type="dxa"/>
            <w:noWrap/>
            <w:vAlign w:val="bottom"/>
          </w:tcPr>
          <w:p w14:paraId="18BBC919" w14:textId="77777777" w:rsidR="00577634" w:rsidRPr="00000FD2" w:rsidRDefault="00577634" w:rsidP="0063337F">
            <w:pPr>
              <w:pStyle w:val="ReportTableBodyText"/>
              <w:jc w:val="right"/>
              <w:rPr>
                <w:rFonts w:ascii="Courier" w:hAnsi="Courier"/>
              </w:rPr>
            </w:pPr>
            <w:r w:rsidRPr="00000FD2">
              <w:rPr>
                <w:rFonts w:ascii="Courier" w:hAnsi="Courier"/>
              </w:rPr>
              <w:t>421</w:t>
            </w:r>
          </w:p>
        </w:tc>
      </w:tr>
      <w:tr w:rsidR="00577634" w:rsidRPr="00D62960" w14:paraId="67738EE9" w14:textId="77777777" w:rsidTr="00CB088F">
        <w:trPr>
          <w:trHeight w:val="144"/>
          <w:jc w:val="center"/>
        </w:trPr>
        <w:tc>
          <w:tcPr>
            <w:tcW w:w="960" w:type="dxa"/>
            <w:noWrap/>
            <w:vAlign w:val="bottom"/>
          </w:tcPr>
          <w:p w14:paraId="164312AD" w14:textId="1759DB50" w:rsidR="00577634" w:rsidRPr="00000FD2" w:rsidRDefault="00577634" w:rsidP="0063337F">
            <w:pPr>
              <w:pStyle w:val="ReportTableBodyText"/>
              <w:rPr>
                <w:rFonts w:ascii="Courier" w:hAnsi="Courier"/>
              </w:rPr>
            </w:pPr>
            <w:r>
              <w:rPr>
                <w:rFonts w:ascii="Courier" w:hAnsi="Courier"/>
              </w:rPr>
              <w:t>1</w:t>
            </w:r>
            <w:r w:rsidR="00CB088F">
              <w:rPr>
                <w:rFonts w:ascii="Courier" w:hAnsi="Courier"/>
              </w:rPr>
              <w:t>7</w:t>
            </w:r>
          </w:p>
        </w:tc>
        <w:tc>
          <w:tcPr>
            <w:tcW w:w="960" w:type="dxa"/>
            <w:noWrap/>
            <w:vAlign w:val="bottom"/>
          </w:tcPr>
          <w:p w14:paraId="26303557" w14:textId="77777777" w:rsidR="00577634" w:rsidRPr="00000FD2" w:rsidRDefault="00577634" w:rsidP="0063337F">
            <w:pPr>
              <w:pStyle w:val="ReportTableBodyText"/>
              <w:jc w:val="right"/>
              <w:rPr>
                <w:rFonts w:ascii="Courier" w:hAnsi="Courier"/>
              </w:rPr>
            </w:pPr>
            <w:r w:rsidRPr="00000FD2">
              <w:rPr>
                <w:rFonts w:ascii="Courier" w:hAnsi="Courier"/>
              </w:rPr>
              <w:t>0.7200</w:t>
            </w:r>
          </w:p>
        </w:tc>
        <w:tc>
          <w:tcPr>
            <w:tcW w:w="1180" w:type="dxa"/>
            <w:noWrap/>
            <w:vAlign w:val="bottom"/>
          </w:tcPr>
          <w:p w14:paraId="227B10D1" w14:textId="77777777" w:rsidR="00577634" w:rsidRPr="00000FD2" w:rsidRDefault="00577634" w:rsidP="0063337F">
            <w:pPr>
              <w:pStyle w:val="ReportTableBodyText"/>
              <w:jc w:val="right"/>
              <w:rPr>
                <w:rFonts w:ascii="Courier" w:hAnsi="Courier"/>
              </w:rPr>
            </w:pPr>
            <w:r w:rsidRPr="00000FD2">
              <w:rPr>
                <w:rFonts w:ascii="Courier" w:hAnsi="Courier"/>
              </w:rPr>
              <w:t>734.00</w:t>
            </w:r>
          </w:p>
        </w:tc>
        <w:tc>
          <w:tcPr>
            <w:tcW w:w="1080" w:type="dxa"/>
            <w:noWrap/>
            <w:vAlign w:val="bottom"/>
          </w:tcPr>
          <w:p w14:paraId="6640DCF8" w14:textId="77777777" w:rsidR="00577634" w:rsidRPr="00000FD2" w:rsidRDefault="00577634" w:rsidP="0063337F">
            <w:pPr>
              <w:pStyle w:val="ReportTableBodyText"/>
              <w:jc w:val="right"/>
              <w:rPr>
                <w:rFonts w:ascii="Courier" w:hAnsi="Courier"/>
              </w:rPr>
            </w:pPr>
            <w:r w:rsidRPr="00000FD2">
              <w:rPr>
                <w:rFonts w:ascii="Courier" w:hAnsi="Courier"/>
              </w:rPr>
              <w:t>2533</w:t>
            </w:r>
          </w:p>
        </w:tc>
        <w:tc>
          <w:tcPr>
            <w:tcW w:w="1095" w:type="dxa"/>
            <w:noWrap/>
            <w:vAlign w:val="bottom"/>
          </w:tcPr>
          <w:p w14:paraId="6169F507" w14:textId="77777777" w:rsidR="00577634" w:rsidRPr="00000FD2" w:rsidRDefault="00577634" w:rsidP="0063337F">
            <w:pPr>
              <w:pStyle w:val="ReportTableBodyText"/>
              <w:jc w:val="right"/>
              <w:rPr>
                <w:rFonts w:ascii="Courier" w:hAnsi="Courier"/>
              </w:rPr>
            </w:pPr>
            <w:r w:rsidRPr="00000FD2">
              <w:rPr>
                <w:rFonts w:ascii="Courier" w:hAnsi="Courier"/>
              </w:rPr>
              <w:t>403</w:t>
            </w:r>
          </w:p>
        </w:tc>
      </w:tr>
      <w:tr w:rsidR="00577634" w:rsidRPr="00D62960" w14:paraId="0EA4998D" w14:textId="77777777" w:rsidTr="00CB088F">
        <w:trPr>
          <w:trHeight w:val="144"/>
          <w:jc w:val="center"/>
        </w:trPr>
        <w:tc>
          <w:tcPr>
            <w:tcW w:w="960" w:type="dxa"/>
            <w:noWrap/>
            <w:vAlign w:val="bottom"/>
          </w:tcPr>
          <w:p w14:paraId="573E6A5E" w14:textId="37F8D483" w:rsidR="00577634" w:rsidRPr="00000FD2" w:rsidRDefault="00577634" w:rsidP="0063337F">
            <w:pPr>
              <w:pStyle w:val="ReportTableBodyText"/>
              <w:rPr>
                <w:rFonts w:ascii="Courier" w:hAnsi="Courier"/>
              </w:rPr>
            </w:pPr>
            <w:r>
              <w:rPr>
                <w:rFonts w:ascii="Courier" w:hAnsi="Courier"/>
              </w:rPr>
              <w:t>1</w:t>
            </w:r>
            <w:r w:rsidR="00CB088F">
              <w:rPr>
                <w:rFonts w:ascii="Courier" w:hAnsi="Courier"/>
              </w:rPr>
              <w:t>6</w:t>
            </w:r>
          </w:p>
        </w:tc>
        <w:tc>
          <w:tcPr>
            <w:tcW w:w="960" w:type="dxa"/>
            <w:noWrap/>
            <w:vAlign w:val="bottom"/>
          </w:tcPr>
          <w:p w14:paraId="10837D4E" w14:textId="77777777" w:rsidR="00577634" w:rsidRPr="00000FD2" w:rsidRDefault="00577634" w:rsidP="0063337F">
            <w:pPr>
              <w:pStyle w:val="ReportTableBodyText"/>
              <w:jc w:val="right"/>
              <w:rPr>
                <w:rFonts w:ascii="Courier" w:hAnsi="Courier"/>
              </w:rPr>
            </w:pPr>
            <w:r w:rsidRPr="00000FD2">
              <w:rPr>
                <w:rFonts w:ascii="Courier" w:hAnsi="Courier"/>
              </w:rPr>
              <w:t>0.7600</w:t>
            </w:r>
          </w:p>
        </w:tc>
        <w:tc>
          <w:tcPr>
            <w:tcW w:w="1180" w:type="dxa"/>
            <w:noWrap/>
            <w:vAlign w:val="bottom"/>
          </w:tcPr>
          <w:p w14:paraId="1F6AD50E" w14:textId="77777777" w:rsidR="00577634" w:rsidRPr="00000FD2" w:rsidRDefault="00577634" w:rsidP="0063337F">
            <w:pPr>
              <w:pStyle w:val="ReportTableBodyText"/>
              <w:jc w:val="right"/>
              <w:rPr>
                <w:rFonts w:ascii="Courier" w:hAnsi="Courier"/>
              </w:rPr>
            </w:pPr>
            <w:r w:rsidRPr="00000FD2">
              <w:rPr>
                <w:rFonts w:ascii="Courier" w:hAnsi="Courier"/>
              </w:rPr>
              <w:t>772.00</w:t>
            </w:r>
          </w:p>
        </w:tc>
        <w:tc>
          <w:tcPr>
            <w:tcW w:w="1080" w:type="dxa"/>
            <w:noWrap/>
            <w:vAlign w:val="bottom"/>
          </w:tcPr>
          <w:p w14:paraId="607C4B02" w14:textId="77777777" w:rsidR="00577634" w:rsidRPr="00000FD2" w:rsidRDefault="00577634" w:rsidP="0063337F">
            <w:pPr>
              <w:pStyle w:val="ReportTableBodyText"/>
              <w:jc w:val="right"/>
              <w:rPr>
                <w:rFonts w:ascii="Courier" w:hAnsi="Courier"/>
              </w:rPr>
            </w:pPr>
            <w:r w:rsidRPr="00000FD2">
              <w:rPr>
                <w:rFonts w:ascii="Courier" w:hAnsi="Courier"/>
              </w:rPr>
              <w:t>2130</w:t>
            </w:r>
          </w:p>
        </w:tc>
        <w:tc>
          <w:tcPr>
            <w:tcW w:w="1095" w:type="dxa"/>
            <w:noWrap/>
            <w:vAlign w:val="bottom"/>
          </w:tcPr>
          <w:p w14:paraId="1B566C29" w14:textId="77777777" w:rsidR="00577634" w:rsidRPr="00000FD2" w:rsidRDefault="00577634" w:rsidP="0063337F">
            <w:pPr>
              <w:pStyle w:val="ReportTableBodyText"/>
              <w:jc w:val="right"/>
              <w:rPr>
                <w:rFonts w:ascii="Courier" w:hAnsi="Courier"/>
              </w:rPr>
            </w:pPr>
            <w:r w:rsidRPr="00000FD2">
              <w:rPr>
                <w:rFonts w:ascii="Courier" w:hAnsi="Courier"/>
              </w:rPr>
              <w:t>388</w:t>
            </w:r>
          </w:p>
        </w:tc>
      </w:tr>
      <w:tr w:rsidR="00577634" w:rsidRPr="00D62960" w14:paraId="3B105EF9" w14:textId="77777777" w:rsidTr="00CB088F">
        <w:trPr>
          <w:trHeight w:val="144"/>
          <w:jc w:val="center"/>
        </w:trPr>
        <w:tc>
          <w:tcPr>
            <w:tcW w:w="960" w:type="dxa"/>
            <w:noWrap/>
            <w:vAlign w:val="bottom"/>
          </w:tcPr>
          <w:p w14:paraId="5BA37803" w14:textId="0C4CDEC2"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5</w:t>
            </w:r>
          </w:p>
        </w:tc>
        <w:tc>
          <w:tcPr>
            <w:tcW w:w="960" w:type="dxa"/>
            <w:noWrap/>
            <w:vAlign w:val="bottom"/>
          </w:tcPr>
          <w:p w14:paraId="293FE801" w14:textId="77777777" w:rsidR="00577634" w:rsidRPr="00000FD2" w:rsidRDefault="00577634" w:rsidP="0063337F">
            <w:pPr>
              <w:pStyle w:val="ReportTableBodyText"/>
              <w:jc w:val="right"/>
              <w:rPr>
                <w:rFonts w:ascii="Courier" w:hAnsi="Courier"/>
              </w:rPr>
            </w:pPr>
            <w:r w:rsidRPr="00000FD2">
              <w:rPr>
                <w:rFonts w:ascii="Courier" w:hAnsi="Courier"/>
              </w:rPr>
              <w:t>0.8000</w:t>
            </w:r>
          </w:p>
        </w:tc>
        <w:tc>
          <w:tcPr>
            <w:tcW w:w="1180" w:type="dxa"/>
            <w:noWrap/>
            <w:vAlign w:val="bottom"/>
          </w:tcPr>
          <w:p w14:paraId="13B42AD5" w14:textId="77777777" w:rsidR="00577634" w:rsidRPr="00000FD2" w:rsidRDefault="00577634" w:rsidP="0063337F">
            <w:pPr>
              <w:pStyle w:val="ReportTableBodyText"/>
              <w:jc w:val="right"/>
              <w:rPr>
                <w:rFonts w:ascii="Courier" w:hAnsi="Courier"/>
              </w:rPr>
            </w:pPr>
            <w:r w:rsidRPr="00000FD2">
              <w:rPr>
                <w:rFonts w:ascii="Courier" w:hAnsi="Courier"/>
              </w:rPr>
              <w:t>810.00</w:t>
            </w:r>
          </w:p>
        </w:tc>
        <w:tc>
          <w:tcPr>
            <w:tcW w:w="1080" w:type="dxa"/>
            <w:noWrap/>
            <w:vAlign w:val="bottom"/>
          </w:tcPr>
          <w:p w14:paraId="01DBF743" w14:textId="77777777" w:rsidR="00577634" w:rsidRPr="00000FD2" w:rsidRDefault="00577634" w:rsidP="0063337F">
            <w:pPr>
              <w:pStyle w:val="ReportTableBodyText"/>
              <w:jc w:val="right"/>
              <w:rPr>
                <w:rFonts w:ascii="Courier" w:hAnsi="Courier"/>
              </w:rPr>
            </w:pPr>
            <w:r w:rsidRPr="00000FD2">
              <w:rPr>
                <w:rFonts w:ascii="Courier" w:hAnsi="Courier"/>
              </w:rPr>
              <w:t>1742</w:t>
            </w:r>
          </w:p>
        </w:tc>
        <w:tc>
          <w:tcPr>
            <w:tcW w:w="1095" w:type="dxa"/>
            <w:noWrap/>
            <w:vAlign w:val="bottom"/>
          </w:tcPr>
          <w:p w14:paraId="6EA97C8F" w14:textId="77777777" w:rsidR="00577634" w:rsidRPr="00000FD2" w:rsidRDefault="00577634" w:rsidP="0063337F">
            <w:pPr>
              <w:pStyle w:val="ReportTableBodyText"/>
              <w:jc w:val="right"/>
              <w:rPr>
                <w:rFonts w:ascii="Courier" w:hAnsi="Courier"/>
              </w:rPr>
            </w:pPr>
            <w:r w:rsidRPr="00000FD2">
              <w:rPr>
                <w:rFonts w:ascii="Courier" w:hAnsi="Courier"/>
              </w:rPr>
              <w:t>373</w:t>
            </w:r>
          </w:p>
        </w:tc>
      </w:tr>
      <w:tr w:rsidR="00577634" w:rsidRPr="00D62960" w14:paraId="1CE79515" w14:textId="77777777" w:rsidTr="00CB088F">
        <w:trPr>
          <w:trHeight w:val="144"/>
          <w:jc w:val="center"/>
        </w:trPr>
        <w:tc>
          <w:tcPr>
            <w:tcW w:w="960" w:type="dxa"/>
            <w:noWrap/>
            <w:vAlign w:val="bottom"/>
          </w:tcPr>
          <w:p w14:paraId="7E18444E" w14:textId="14FA7AAA"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4</w:t>
            </w:r>
          </w:p>
        </w:tc>
        <w:tc>
          <w:tcPr>
            <w:tcW w:w="960" w:type="dxa"/>
            <w:noWrap/>
            <w:vAlign w:val="bottom"/>
          </w:tcPr>
          <w:p w14:paraId="040159FA" w14:textId="77777777" w:rsidR="00577634" w:rsidRPr="00000FD2" w:rsidRDefault="00577634" w:rsidP="0063337F">
            <w:pPr>
              <w:pStyle w:val="ReportTableBodyText"/>
              <w:jc w:val="right"/>
              <w:rPr>
                <w:rFonts w:ascii="Courier" w:hAnsi="Courier"/>
              </w:rPr>
            </w:pPr>
            <w:r w:rsidRPr="00000FD2">
              <w:rPr>
                <w:rFonts w:ascii="Courier" w:hAnsi="Courier"/>
              </w:rPr>
              <w:t>0.8400</w:t>
            </w:r>
          </w:p>
        </w:tc>
        <w:tc>
          <w:tcPr>
            <w:tcW w:w="1180" w:type="dxa"/>
            <w:noWrap/>
            <w:vAlign w:val="bottom"/>
          </w:tcPr>
          <w:p w14:paraId="42E58631" w14:textId="77777777" w:rsidR="00577634" w:rsidRPr="00000FD2" w:rsidRDefault="00577634" w:rsidP="0063337F">
            <w:pPr>
              <w:pStyle w:val="ReportTableBodyText"/>
              <w:jc w:val="right"/>
              <w:rPr>
                <w:rFonts w:ascii="Courier" w:hAnsi="Courier"/>
              </w:rPr>
            </w:pPr>
            <w:r w:rsidRPr="00000FD2">
              <w:rPr>
                <w:rFonts w:ascii="Courier" w:hAnsi="Courier"/>
              </w:rPr>
              <w:t>848.00</w:t>
            </w:r>
          </w:p>
        </w:tc>
        <w:tc>
          <w:tcPr>
            <w:tcW w:w="1080" w:type="dxa"/>
            <w:noWrap/>
            <w:vAlign w:val="bottom"/>
          </w:tcPr>
          <w:p w14:paraId="7A59CC61" w14:textId="77777777" w:rsidR="00577634" w:rsidRPr="00000FD2" w:rsidRDefault="00577634" w:rsidP="0063337F">
            <w:pPr>
              <w:pStyle w:val="ReportTableBodyText"/>
              <w:jc w:val="right"/>
              <w:rPr>
                <w:rFonts w:ascii="Courier" w:hAnsi="Courier"/>
              </w:rPr>
            </w:pPr>
            <w:r w:rsidRPr="00000FD2">
              <w:rPr>
                <w:rFonts w:ascii="Courier" w:hAnsi="Courier"/>
              </w:rPr>
              <w:t>1369</w:t>
            </w:r>
          </w:p>
        </w:tc>
        <w:tc>
          <w:tcPr>
            <w:tcW w:w="1095" w:type="dxa"/>
            <w:noWrap/>
            <w:vAlign w:val="bottom"/>
          </w:tcPr>
          <w:p w14:paraId="6202A97C" w14:textId="77777777" w:rsidR="00577634" w:rsidRPr="00000FD2" w:rsidRDefault="00577634" w:rsidP="0063337F">
            <w:pPr>
              <w:pStyle w:val="ReportTableBodyText"/>
              <w:jc w:val="right"/>
              <w:rPr>
                <w:rFonts w:ascii="Courier" w:hAnsi="Courier"/>
              </w:rPr>
            </w:pPr>
            <w:r w:rsidRPr="00000FD2">
              <w:rPr>
                <w:rFonts w:ascii="Courier" w:hAnsi="Courier"/>
              </w:rPr>
              <w:t>271</w:t>
            </w:r>
          </w:p>
        </w:tc>
      </w:tr>
      <w:tr w:rsidR="00577634" w:rsidRPr="00D62960" w14:paraId="4E4DB37A" w14:textId="77777777" w:rsidTr="00CB088F">
        <w:trPr>
          <w:trHeight w:val="144"/>
          <w:jc w:val="center"/>
        </w:trPr>
        <w:tc>
          <w:tcPr>
            <w:tcW w:w="960" w:type="dxa"/>
            <w:noWrap/>
            <w:vAlign w:val="bottom"/>
          </w:tcPr>
          <w:p w14:paraId="7B4F0EEE" w14:textId="68D0D8E3"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3</w:t>
            </w:r>
          </w:p>
        </w:tc>
        <w:tc>
          <w:tcPr>
            <w:tcW w:w="960" w:type="dxa"/>
            <w:noWrap/>
            <w:vAlign w:val="bottom"/>
          </w:tcPr>
          <w:p w14:paraId="22FCCB88" w14:textId="77777777" w:rsidR="00577634" w:rsidRPr="00000FD2" w:rsidRDefault="00577634" w:rsidP="0063337F">
            <w:pPr>
              <w:pStyle w:val="ReportTableBodyText"/>
              <w:jc w:val="right"/>
              <w:rPr>
                <w:rFonts w:ascii="Courier" w:hAnsi="Courier"/>
              </w:rPr>
            </w:pPr>
            <w:r w:rsidRPr="00000FD2">
              <w:rPr>
                <w:rFonts w:ascii="Courier" w:hAnsi="Courier"/>
              </w:rPr>
              <w:t>0.8700</w:t>
            </w:r>
          </w:p>
        </w:tc>
        <w:tc>
          <w:tcPr>
            <w:tcW w:w="1180" w:type="dxa"/>
            <w:noWrap/>
            <w:vAlign w:val="bottom"/>
          </w:tcPr>
          <w:p w14:paraId="5718D8AD" w14:textId="77777777" w:rsidR="00577634" w:rsidRPr="00000FD2" w:rsidRDefault="00577634" w:rsidP="0063337F">
            <w:pPr>
              <w:pStyle w:val="ReportTableBodyText"/>
              <w:jc w:val="right"/>
              <w:rPr>
                <w:rFonts w:ascii="Courier" w:hAnsi="Courier"/>
              </w:rPr>
            </w:pPr>
            <w:r w:rsidRPr="00000FD2">
              <w:rPr>
                <w:rFonts w:ascii="Courier" w:hAnsi="Courier"/>
              </w:rPr>
              <w:t>876.50</w:t>
            </w:r>
          </w:p>
        </w:tc>
        <w:tc>
          <w:tcPr>
            <w:tcW w:w="1080" w:type="dxa"/>
            <w:noWrap/>
            <w:vAlign w:val="bottom"/>
          </w:tcPr>
          <w:p w14:paraId="6F3D4E7E" w14:textId="77777777" w:rsidR="00577634" w:rsidRPr="00000FD2" w:rsidRDefault="00577634" w:rsidP="0063337F">
            <w:pPr>
              <w:pStyle w:val="ReportTableBodyText"/>
              <w:jc w:val="right"/>
              <w:rPr>
                <w:rFonts w:ascii="Courier" w:hAnsi="Courier"/>
              </w:rPr>
            </w:pPr>
            <w:r w:rsidRPr="00000FD2">
              <w:rPr>
                <w:rFonts w:ascii="Courier" w:hAnsi="Courier"/>
              </w:rPr>
              <w:t>1098</w:t>
            </w:r>
          </w:p>
        </w:tc>
        <w:tc>
          <w:tcPr>
            <w:tcW w:w="1095" w:type="dxa"/>
            <w:noWrap/>
            <w:vAlign w:val="bottom"/>
          </w:tcPr>
          <w:p w14:paraId="1DF93C53" w14:textId="77777777" w:rsidR="00577634" w:rsidRPr="00000FD2" w:rsidRDefault="00577634" w:rsidP="0063337F">
            <w:pPr>
              <w:pStyle w:val="ReportTableBodyText"/>
              <w:jc w:val="right"/>
              <w:rPr>
                <w:rFonts w:ascii="Courier" w:hAnsi="Courier"/>
              </w:rPr>
            </w:pPr>
            <w:r w:rsidRPr="00000FD2">
              <w:rPr>
                <w:rFonts w:ascii="Courier" w:hAnsi="Courier"/>
              </w:rPr>
              <w:t>177</w:t>
            </w:r>
          </w:p>
        </w:tc>
      </w:tr>
      <w:tr w:rsidR="00577634" w:rsidRPr="00D62960" w14:paraId="7AF80D91" w14:textId="77777777" w:rsidTr="00CB088F">
        <w:trPr>
          <w:trHeight w:val="144"/>
          <w:jc w:val="center"/>
        </w:trPr>
        <w:tc>
          <w:tcPr>
            <w:tcW w:w="960" w:type="dxa"/>
            <w:noWrap/>
            <w:vAlign w:val="bottom"/>
          </w:tcPr>
          <w:p w14:paraId="15EB3F44" w14:textId="64007AD0"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2</w:t>
            </w:r>
          </w:p>
        </w:tc>
        <w:tc>
          <w:tcPr>
            <w:tcW w:w="960" w:type="dxa"/>
            <w:noWrap/>
            <w:vAlign w:val="bottom"/>
          </w:tcPr>
          <w:p w14:paraId="7CE6D569" w14:textId="77777777" w:rsidR="00577634" w:rsidRPr="00000FD2" w:rsidRDefault="00577634" w:rsidP="0063337F">
            <w:pPr>
              <w:pStyle w:val="ReportTableBodyText"/>
              <w:jc w:val="right"/>
              <w:rPr>
                <w:rFonts w:ascii="Courier" w:hAnsi="Courier"/>
              </w:rPr>
            </w:pPr>
            <w:r w:rsidRPr="00000FD2">
              <w:rPr>
                <w:rFonts w:ascii="Courier" w:hAnsi="Courier"/>
              </w:rPr>
              <w:t>0.8900</w:t>
            </w:r>
          </w:p>
        </w:tc>
        <w:tc>
          <w:tcPr>
            <w:tcW w:w="1180" w:type="dxa"/>
            <w:noWrap/>
            <w:vAlign w:val="bottom"/>
          </w:tcPr>
          <w:p w14:paraId="3E9628D0" w14:textId="77777777" w:rsidR="00577634" w:rsidRPr="00000FD2" w:rsidRDefault="00577634" w:rsidP="0063337F">
            <w:pPr>
              <w:pStyle w:val="ReportTableBodyText"/>
              <w:jc w:val="right"/>
              <w:rPr>
                <w:rFonts w:ascii="Courier" w:hAnsi="Courier"/>
              </w:rPr>
            </w:pPr>
            <w:r w:rsidRPr="00000FD2">
              <w:rPr>
                <w:rFonts w:ascii="Courier" w:hAnsi="Courier"/>
              </w:rPr>
              <w:t>895.50</w:t>
            </w:r>
          </w:p>
        </w:tc>
        <w:tc>
          <w:tcPr>
            <w:tcW w:w="1080" w:type="dxa"/>
            <w:noWrap/>
            <w:vAlign w:val="bottom"/>
          </w:tcPr>
          <w:p w14:paraId="21A87D38" w14:textId="77777777" w:rsidR="00577634" w:rsidRPr="00000FD2" w:rsidRDefault="00577634" w:rsidP="0063337F">
            <w:pPr>
              <w:pStyle w:val="ReportTableBodyText"/>
              <w:jc w:val="right"/>
              <w:rPr>
                <w:rFonts w:ascii="Courier" w:hAnsi="Courier"/>
              </w:rPr>
            </w:pPr>
            <w:r w:rsidRPr="00000FD2">
              <w:rPr>
                <w:rFonts w:ascii="Courier" w:hAnsi="Courier"/>
              </w:rPr>
              <w:t>921</w:t>
            </w:r>
          </w:p>
        </w:tc>
        <w:tc>
          <w:tcPr>
            <w:tcW w:w="1095" w:type="dxa"/>
            <w:noWrap/>
            <w:vAlign w:val="bottom"/>
          </w:tcPr>
          <w:p w14:paraId="57D89606" w14:textId="77777777" w:rsidR="00577634" w:rsidRPr="00000FD2" w:rsidRDefault="00577634" w:rsidP="0063337F">
            <w:pPr>
              <w:pStyle w:val="ReportTableBodyText"/>
              <w:jc w:val="right"/>
              <w:rPr>
                <w:rFonts w:ascii="Courier" w:hAnsi="Courier"/>
              </w:rPr>
            </w:pPr>
            <w:r w:rsidRPr="00000FD2">
              <w:rPr>
                <w:rFonts w:ascii="Courier" w:hAnsi="Courier"/>
              </w:rPr>
              <w:t>174</w:t>
            </w:r>
          </w:p>
        </w:tc>
      </w:tr>
      <w:tr w:rsidR="00577634" w:rsidRPr="00D62960" w14:paraId="43C8D3DC" w14:textId="77777777" w:rsidTr="00CB088F">
        <w:trPr>
          <w:trHeight w:val="144"/>
          <w:jc w:val="center"/>
        </w:trPr>
        <w:tc>
          <w:tcPr>
            <w:tcW w:w="960" w:type="dxa"/>
            <w:noWrap/>
            <w:vAlign w:val="bottom"/>
          </w:tcPr>
          <w:p w14:paraId="192D65F2" w14:textId="25A683D7"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1</w:t>
            </w:r>
          </w:p>
        </w:tc>
        <w:tc>
          <w:tcPr>
            <w:tcW w:w="960" w:type="dxa"/>
            <w:noWrap/>
            <w:vAlign w:val="bottom"/>
          </w:tcPr>
          <w:p w14:paraId="7DACA889" w14:textId="77777777" w:rsidR="00577634" w:rsidRPr="00000FD2" w:rsidRDefault="00577634" w:rsidP="0063337F">
            <w:pPr>
              <w:pStyle w:val="ReportTableBodyText"/>
              <w:jc w:val="right"/>
              <w:rPr>
                <w:rFonts w:ascii="Courier" w:hAnsi="Courier"/>
              </w:rPr>
            </w:pPr>
            <w:r w:rsidRPr="00000FD2">
              <w:rPr>
                <w:rFonts w:ascii="Courier" w:hAnsi="Courier"/>
              </w:rPr>
              <w:t>0.9100</w:t>
            </w:r>
          </w:p>
        </w:tc>
        <w:tc>
          <w:tcPr>
            <w:tcW w:w="1180" w:type="dxa"/>
            <w:noWrap/>
            <w:vAlign w:val="bottom"/>
          </w:tcPr>
          <w:p w14:paraId="63CA95BD" w14:textId="77777777" w:rsidR="00577634" w:rsidRPr="00000FD2" w:rsidRDefault="00577634" w:rsidP="0063337F">
            <w:pPr>
              <w:pStyle w:val="ReportTableBodyText"/>
              <w:jc w:val="right"/>
              <w:rPr>
                <w:rFonts w:ascii="Courier" w:hAnsi="Courier"/>
              </w:rPr>
            </w:pPr>
            <w:r w:rsidRPr="00000FD2">
              <w:rPr>
                <w:rFonts w:ascii="Courier" w:hAnsi="Courier"/>
              </w:rPr>
              <w:t>914.50</w:t>
            </w:r>
          </w:p>
        </w:tc>
        <w:tc>
          <w:tcPr>
            <w:tcW w:w="1080" w:type="dxa"/>
            <w:noWrap/>
            <w:vAlign w:val="bottom"/>
          </w:tcPr>
          <w:p w14:paraId="6DDF6B2B" w14:textId="77777777" w:rsidR="00577634" w:rsidRPr="00000FD2" w:rsidRDefault="00577634" w:rsidP="0063337F">
            <w:pPr>
              <w:pStyle w:val="ReportTableBodyText"/>
              <w:jc w:val="right"/>
              <w:rPr>
                <w:rFonts w:ascii="Courier" w:hAnsi="Courier"/>
              </w:rPr>
            </w:pPr>
            <w:r w:rsidRPr="00000FD2">
              <w:rPr>
                <w:rFonts w:ascii="Courier" w:hAnsi="Courier"/>
              </w:rPr>
              <w:t>747</w:t>
            </w:r>
          </w:p>
        </w:tc>
        <w:tc>
          <w:tcPr>
            <w:tcW w:w="1095" w:type="dxa"/>
            <w:noWrap/>
            <w:vAlign w:val="bottom"/>
          </w:tcPr>
          <w:p w14:paraId="2F1F45F6" w14:textId="77777777" w:rsidR="00577634" w:rsidRPr="00000FD2" w:rsidRDefault="00577634" w:rsidP="0063337F">
            <w:pPr>
              <w:pStyle w:val="ReportTableBodyText"/>
              <w:jc w:val="right"/>
              <w:rPr>
                <w:rFonts w:ascii="Courier" w:hAnsi="Courier"/>
              </w:rPr>
            </w:pPr>
            <w:r w:rsidRPr="00000FD2">
              <w:rPr>
                <w:rFonts w:ascii="Courier" w:hAnsi="Courier"/>
              </w:rPr>
              <w:t>171</w:t>
            </w:r>
          </w:p>
        </w:tc>
      </w:tr>
      <w:tr w:rsidR="00577634" w:rsidRPr="00D62960" w14:paraId="41B0F47E" w14:textId="77777777" w:rsidTr="00CB088F">
        <w:trPr>
          <w:trHeight w:val="144"/>
          <w:jc w:val="center"/>
        </w:trPr>
        <w:tc>
          <w:tcPr>
            <w:tcW w:w="960" w:type="dxa"/>
            <w:noWrap/>
            <w:vAlign w:val="bottom"/>
          </w:tcPr>
          <w:p w14:paraId="0A7485A7" w14:textId="1C6332F5" w:rsidR="00577634" w:rsidRPr="00000FD2" w:rsidRDefault="00577634" w:rsidP="0063337F">
            <w:pPr>
              <w:pStyle w:val="ReportTableBodyText"/>
              <w:rPr>
                <w:rFonts w:ascii="Courier" w:hAnsi="Courier"/>
              </w:rPr>
            </w:pPr>
            <w:r w:rsidRPr="00000FD2">
              <w:rPr>
                <w:rFonts w:ascii="Courier" w:hAnsi="Courier"/>
              </w:rPr>
              <w:t>1</w:t>
            </w:r>
            <w:r w:rsidR="00CB088F">
              <w:rPr>
                <w:rFonts w:ascii="Courier" w:hAnsi="Courier"/>
              </w:rPr>
              <w:t>0</w:t>
            </w:r>
          </w:p>
        </w:tc>
        <w:tc>
          <w:tcPr>
            <w:tcW w:w="960" w:type="dxa"/>
            <w:noWrap/>
            <w:vAlign w:val="bottom"/>
          </w:tcPr>
          <w:p w14:paraId="33380C45" w14:textId="77777777" w:rsidR="00577634" w:rsidRPr="00000FD2" w:rsidRDefault="00577634" w:rsidP="0063337F">
            <w:pPr>
              <w:pStyle w:val="ReportTableBodyText"/>
              <w:jc w:val="right"/>
              <w:rPr>
                <w:rFonts w:ascii="Courier" w:hAnsi="Courier"/>
              </w:rPr>
            </w:pPr>
            <w:r w:rsidRPr="00000FD2">
              <w:rPr>
                <w:rFonts w:ascii="Courier" w:hAnsi="Courier"/>
              </w:rPr>
              <w:t>0.9300</w:t>
            </w:r>
          </w:p>
        </w:tc>
        <w:tc>
          <w:tcPr>
            <w:tcW w:w="1180" w:type="dxa"/>
            <w:noWrap/>
            <w:vAlign w:val="bottom"/>
          </w:tcPr>
          <w:p w14:paraId="083B7A2D" w14:textId="77777777" w:rsidR="00577634" w:rsidRPr="00000FD2" w:rsidRDefault="00577634" w:rsidP="0063337F">
            <w:pPr>
              <w:pStyle w:val="ReportTableBodyText"/>
              <w:jc w:val="right"/>
              <w:rPr>
                <w:rFonts w:ascii="Courier" w:hAnsi="Courier"/>
              </w:rPr>
            </w:pPr>
            <w:r w:rsidRPr="00000FD2">
              <w:rPr>
                <w:rFonts w:ascii="Courier" w:hAnsi="Courier"/>
              </w:rPr>
              <w:t>933.50</w:t>
            </w:r>
          </w:p>
        </w:tc>
        <w:tc>
          <w:tcPr>
            <w:tcW w:w="1080" w:type="dxa"/>
            <w:noWrap/>
            <w:vAlign w:val="bottom"/>
          </w:tcPr>
          <w:p w14:paraId="6CCAD248" w14:textId="77777777" w:rsidR="00577634" w:rsidRPr="00000FD2" w:rsidRDefault="00577634" w:rsidP="0063337F">
            <w:pPr>
              <w:pStyle w:val="ReportTableBodyText"/>
              <w:jc w:val="right"/>
              <w:rPr>
                <w:rFonts w:ascii="Courier" w:hAnsi="Courier"/>
              </w:rPr>
            </w:pPr>
            <w:r w:rsidRPr="00000FD2">
              <w:rPr>
                <w:rFonts w:ascii="Courier" w:hAnsi="Courier"/>
              </w:rPr>
              <w:t>577</w:t>
            </w:r>
          </w:p>
        </w:tc>
        <w:tc>
          <w:tcPr>
            <w:tcW w:w="1095" w:type="dxa"/>
            <w:noWrap/>
            <w:vAlign w:val="bottom"/>
          </w:tcPr>
          <w:p w14:paraId="3BF20E5D" w14:textId="77777777" w:rsidR="00577634" w:rsidRPr="00000FD2" w:rsidRDefault="00577634" w:rsidP="0063337F">
            <w:pPr>
              <w:pStyle w:val="ReportTableBodyText"/>
              <w:jc w:val="right"/>
              <w:rPr>
                <w:rFonts w:ascii="Courier" w:hAnsi="Courier"/>
              </w:rPr>
            </w:pPr>
            <w:r w:rsidRPr="00000FD2">
              <w:rPr>
                <w:rFonts w:ascii="Courier" w:hAnsi="Courier"/>
              </w:rPr>
              <w:t>84</w:t>
            </w:r>
          </w:p>
        </w:tc>
      </w:tr>
      <w:tr w:rsidR="00577634" w:rsidRPr="00D62960" w14:paraId="4E900348" w14:textId="77777777" w:rsidTr="00CB088F">
        <w:trPr>
          <w:trHeight w:val="144"/>
          <w:jc w:val="center"/>
        </w:trPr>
        <w:tc>
          <w:tcPr>
            <w:tcW w:w="960" w:type="dxa"/>
            <w:noWrap/>
            <w:vAlign w:val="bottom"/>
          </w:tcPr>
          <w:p w14:paraId="3CA04D08" w14:textId="5C59F53C" w:rsidR="00577634" w:rsidRPr="00000FD2" w:rsidRDefault="00CB088F" w:rsidP="0063337F">
            <w:pPr>
              <w:pStyle w:val="ReportTableBodyText"/>
              <w:rPr>
                <w:rFonts w:ascii="Courier" w:hAnsi="Courier"/>
              </w:rPr>
            </w:pPr>
            <w:r>
              <w:rPr>
                <w:rFonts w:ascii="Courier" w:hAnsi="Courier"/>
              </w:rPr>
              <w:t>9</w:t>
            </w:r>
          </w:p>
        </w:tc>
        <w:tc>
          <w:tcPr>
            <w:tcW w:w="960" w:type="dxa"/>
            <w:noWrap/>
            <w:vAlign w:val="bottom"/>
          </w:tcPr>
          <w:p w14:paraId="6CB7FBC7" w14:textId="77777777" w:rsidR="00577634" w:rsidRPr="00000FD2" w:rsidRDefault="00577634" w:rsidP="0063337F">
            <w:pPr>
              <w:pStyle w:val="ReportTableBodyText"/>
              <w:jc w:val="right"/>
              <w:rPr>
                <w:rFonts w:ascii="Courier" w:hAnsi="Courier"/>
              </w:rPr>
            </w:pPr>
            <w:r w:rsidRPr="00000FD2">
              <w:rPr>
                <w:rFonts w:ascii="Courier" w:hAnsi="Courier"/>
              </w:rPr>
              <w:t>0.9400</w:t>
            </w:r>
          </w:p>
        </w:tc>
        <w:tc>
          <w:tcPr>
            <w:tcW w:w="1180" w:type="dxa"/>
            <w:noWrap/>
            <w:vAlign w:val="bottom"/>
          </w:tcPr>
          <w:p w14:paraId="6942F342" w14:textId="77777777" w:rsidR="00577634" w:rsidRPr="00000FD2" w:rsidRDefault="00577634" w:rsidP="0063337F">
            <w:pPr>
              <w:pStyle w:val="ReportTableBodyText"/>
              <w:jc w:val="right"/>
              <w:rPr>
                <w:rFonts w:ascii="Courier" w:hAnsi="Courier"/>
              </w:rPr>
            </w:pPr>
            <w:r w:rsidRPr="00000FD2">
              <w:rPr>
                <w:rFonts w:ascii="Courier" w:hAnsi="Courier"/>
              </w:rPr>
              <w:t>943.00</w:t>
            </w:r>
          </w:p>
        </w:tc>
        <w:tc>
          <w:tcPr>
            <w:tcW w:w="1080" w:type="dxa"/>
            <w:noWrap/>
            <w:vAlign w:val="bottom"/>
          </w:tcPr>
          <w:p w14:paraId="487B0F75" w14:textId="77777777" w:rsidR="00577634" w:rsidRPr="00000FD2" w:rsidRDefault="00577634" w:rsidP="0063337F">
            <w:pPr>
              <w:pStyle w:val="ReportTableBodyText"/>
              <w:jc w:val="right"/>
              <w:rPr>
                <w:rFonts w:ascii="Courier" w:hAnsi="Courier"/>
              </w:rPr>
            </w:pPr>
            <w:r w:rsidRPr="00000FD2">
              <w:rPr>
                <w:rFonts w:ascii="Courier" w:hAnsi="Courier"/>
              </w:rPr>
              <w:t>492</w:t>
            </w:r>
          </w:p>
        </w:tc>
        <w:tc>
          <w:tcPr>
            <w:tcW w:w="1095" w:type="dxa"/>
            <w:noWrap/>
            <w:vAlign w:val="bottom"/>
          </w:tcPr>
          <w:p w14:paraId="340CC53C" w14:textId="77777777" w:rsidR="00577634" w:rsidRPr="00000FD2" w:rsidRDefault="00577634" w:rsidP="0063337F">
            <w:pPr>
              <w:pStyle w:val="ReportTableBodyText"/>
              <w:jc w:val="right"/>
              <w:rPr>
                <w:rFonts w:ascii="Courier" w:hAnsi="Courier"/>
              </w:rPr>
            </w:pPr>
            <w:r w:rsidRPr="00000FD2">
              <w:rPr>
                <w:rFonts w:ascii="Courier" w:hAnsi="Courier"/>
              </w:rPr>
              <w:t>84</w:t>
            </w:r>
          </w:p>
        </w:tc>
      </w:tr>
      <w:tr w:rsidR="00577634" w:rsidRPr="00D62960" w14:paraId="1D8DDDDE" w14:textId="77777777" w:rsidTr="00CB088F">
        <w:trPr>
          <w:trHeight w:val="144"/>
          <w:jc w:val="center"/>
        </w:trPr>
        <w:tc>
          <w:tcPr>
            <w:tcW w:w="960" w:type="dxa"/>
            <w:noWrap/>
            <w:vAlign w:val="bottom"/>
          </w:tcPr>
          <w:p w14:paraId="05DAC677" w14:textId="65516D73" w:rsidR="00577634" w:rsidRPr="00000FD2" w:rsidRDefault="00CB088F" w:rsidP="0063337F">
            <w:pPr>
              <w:pStyle w:val="ReportTableBodyText"/>
              <w:rPr>
                <w:rFonts w:ascii="Courier" w:hAnsi="Courier"/>
              </w:rPr>
            </w:pPr>
            <w:r>
              <w:rPr>
                <w:rFonts w:ascii="Courier" w:hAnsi="Courier"/>
              </w:rPr>
              <w:t>8</w:t>
            </w:r>
          </w:p>
        </w:tc>
        <w:tc>
          <w:tcPr>
            <w:tcW w:w="960" w:type="dxa"/>
            <w:noWrap/>
            <w:vAlign w:val="bottom"/>
          </w:tcPr>
          <w:p w14:paraId="34FC6686" w14:textId="77777777" w:rsidR="00577634" w:rsidRPr="00000FD2" w:rsidRDefault="00577634" w:rsidP="0063337F">
            <w:pPr>
              <w:pStyle w:val="ReportTableBodyText"/>
              <w:jc w:val="right"/>
              <w:rPr>
                <w:rFonts w:ascii="Courier" w:hAnsi="Courier"/>
              </w:rPr>
            </w:pPr>
            <w:r w:rsidRPr="00000FD2">
              <w:rPr>
                <w:rFonts w:ascii="Courier" w:hAnsi="Courier"/>
              </w:rPr>
              <w:t>0.9500</w:t>
            </w:r>
          </w:p>
        </w:tc>
        <w:tc>
          <w:tcPr>
            <w:tcW w:w="1180" w:type="dxa"/>
            <w:noWrap/>
            <w:vAlign w:val="bottom"/>
          </w:tcPr>
          <w:p w14:paraId="51F5EB5C" w14:textId="77777777" w:rsidR="00577634" w:rsidRPr="00000FD2" w:rsidRDefault="00577634" w:rsidP="0063337F">
            <w:pPr>
              <w:pStyle w:val="ReportTableBodyText"/>
              <w:jc w:val="right"/>
              <w:rPr>
                <w:rFonts w:ascii="Courier" w:hAnsi="Courier"/>
              </w:rPr>
            </w:pPr>
            <w:r w:rsidRPr="00000FD2">
              <w:rPr>
                <w:rFonts w:ascii="Courier" w:hAnsi="Courier"/>
              </w:rPr>
              <w:t>952.50</w:t>
            </w:r>
          </w:p>
        </w:tc>
        <w:tc>
          <w:tcPr>
            <w:tcW w:w="1080" w:type="dxa"/>
            <w:noWrap/>
            <w:vAlign w:val="bottom"/>
          </w:tcPr>
          <w:p w14:paraId="6253099A" w14:textId="77777777" w:rsidR="00577634" w:rsidRPr="00000FD2" w:rsidRDefault="00577634" w:rsidP="0063337F">
            <w:pPr>
              <w:pStyle w:val="ReportTableBodyText"/>
              <w:jc w:val="right"/>
              <w:rPr>
                <w:rFonts w:ascii="Courier" w:hAnsi="Courier"/>
              </w:rPr>
            </w:pPr>
            <w:r w:rsidRPr="00000FD2">
              <w:rPr>
                <w:rFonts w:ascii="Courier" w:hAnsi="Courier"/>
              </w:rPr>
              <w:t>409</w:t>
            </w:r>
          </w:p>
        </w:tc>
        <w:tc>
          <w:tcPr>
            <w:tcW w:w="1095" w:type="dxa"/>
            <w:noWrap/>
            <w:vAlign w:val="bottom"/>
          </w:tcPr>
          <w:p w14:paraId="26A44957" w14:textId="77777777" w:rsidR="00577634" w:rsidRPr="00000FD2" w:rsidRDefault="00577634" w:rsidP="0063337F">
            <w:pPr>
              <w:pStyle w:val="ReportTableBodyText"/>
              <w:jc w:val="right"/>
              <w:rPr>
                <w:rFonts w:ascii="Courier" w:hAnsi="Courier"/>
              </w:rPr>
            </w:pPr>
            <w:r w:rsidRPr="00000FD2">
              <w:rPr>
                <w:rFonts w:ascii="Courier" w:hAnsi="Courier"/>
              </w:rPr>
              <w:t>83</w:t>
            </w:r>
          </w:p>
        </w:tc>
      </w:tr>
      <w:tr w:rsidR="00577634" w:rsidRPr="00D62960" w14:paraId="55203CA7" w14:textId="77777777" w:rsidTr="00CB088F">
        <w:trPr>
          <w:trHeight w:val="144"/>
          <w:jc w:val="center"/>
        </w:trPr>
        <w:tc>
          <w:tcPr>
            <w:tcW w:w="960" w:type="dxa"/>
            <w:noWrap/>
            <w:vAlign w:val="bottom"/>
          </w:tcPr>
          <w:p w14:paraId="66853FEC" w14:textId="0CDE8BDD" w:rsidR="00577634" w:rsidRPr="00000FD2" w:rsidRDefault="00CB088F" w:rsidP="0063337F">
            <w:pPr>
              <w:pStyle w:val="ReportTableBodyText"/>
              <w:rPr>
                <w:rFonts w:ascii="Courier" w:hAnsi="Courier"/>
              </w:rPr>
            </w:pPr>
            <w:r>
              <w:rPr>
                <w:rFonts w:ascii="Courier" w:hAnsi="Courier"/>
              </w:rPr>
              <w:t>7</w:t>
            </w:r>
          </w:p>
        </w:tc>
        <w:tc>
          <w:tcPr>
            <w:tcW w:w="960" w:type="dxa"/>
            <w:noWrap/>
            <w:vAlign w:val="bottom"/>
          </w:tcPr>
          <w:p w14:paraId="20F23C5E" w14:textId="77777777" w:rsidR="00577634" w:rsidRPr="00000FD2" w:rsidRDefault="00577634" w:rsidP="0063337F">
            <w:pPr>
              <w:pStyle w:val="ReportTableBodyText"/>
              <w:jc w:val="right"/>
              <w:rPr>
                <w:rFonts w:ascii="Courier" w:hAnsi="Courier"/>
              </w:rPr>
            </w:pPr>
            <w:r w:rsidRPr="00000FD2">
              <w:rPr>
                <w:rFonts w:ascii="Courier" w:hAnsi="Courier"/>
              </w:rPr>
              <w:t>0.9600</w:t>
            </w:r>
          </w:p>
        </w:tc>
        <w:tc>
          <w:tcPr>
            <w:tcW w:w="1180" w:type="dxa"/>
            <w:noWrap/>
            <w:vAlign w:val="bottom"/>
          </w:tcPr>
          <w:p w14:paraId="0802B0C1" w14:textId="77777777" w:rsidR="00577634" w:rsidRPr="00000FD2" w:rsidRDefault="00577634" w:rsidP="0063337F">
            <w:pPr>
              <w:pStyle w:val="ReportTableBodyText"/>
              <w:jc w:val="right"/>
              <w:rPr>
                <w:rFonts w:ascii="Courier" w:hAnsi="Courier"/>
              </w:rPr>
            </w:pPr>
            <w:r w:rsidRPr="00000FD2">
              <w:rPr>
                <w:rFonts w:ascii="Courier" w:hAnsi="Courier"/>
              </w:rPr>
              <w:t>962.00</w:t>
            </w:r>
          </w:p>
        </w:tc>
        <w:tc>
          <w:tcPr>
            <w:tcW w:w="1080" w:type="dxa"/>
            <w:noWrap/>
            <w:vAlign w:val="bottom"/>
          </w:tcPr>
          <w:p w14:paraId="6A437DFB" w14:textId="77777777" w:rsidR="00577634" w:rsidRPr="00000FD2" w:rsidRDefault="00577634" w:rsidP="0063337F">
            <w:pPr>
              <w:pStyle w:val="ReportTableBodyText"/>
              <w:jc w:val="right"/>
              <w:rPr>
                <w:rFonts w:ascii="Courier" w:hAnsi="Courier"/>
              </w:rPr>
            </w:pPr>
            <w:r w:rsidRPr="00000FD2">
              <w:rPr>
                <w:rFonts w:ascii="Courier" w:hAnsi="Courier"/>
              </w:rPr>
              <w:t>326</w:t>
            </w:r>
          </w:p>
        </w:tc>
        <w:tc>
          <w:tcPr>
            <w:tcW w:w="1095" w:type="dxa"/>
            <w:noWrap/>
            <w:vAlign w:val="bottom"/>
          </w:tcPr>
          <w:p w14:paraId="3A44E3EB" w14:textId="580799B7" w:rsidR="00577634" w:rsidRPr="00000FD2" w:rsidRDefault="00577634" w:rsidP="0063337F">
            <w:pPr>
              <w:pStyle w:val="ReportTableBodyText"/>
              <w:jc w:val="right"/>
              <w:rPr>
                <w:rFonts w:ascii="Courier" w:hAnsi="Courier"/>
              </w:rPr>
            </w:pPr>
            <w:r w:rsidRPr="00000FD2">
              <w:rPr>
                <w:rFonts w:ascii="Courier" w:hAnsi="Courier"/>
              </w:rPr>
              <w:t>8</w:t>
            </w:r>
            <w:r>
              <w:rPr>
                <w:rFonts w:ascii="Courier" w:hAnsi="Courier"/>
              </w:rPr>
              <w:t>3</w:t>
            </w:r>
          </w:p>
        </w:tc>
      </w:tr>
      <w:tr w:rsidR="00577634" w:rsidRPr="00D62960" w14:paraId="1BEC5A30" w14:textId="77777777" w:rsidTr="00CB088F">
        <w:trPr>
          <w:trHeight w:val="144"/>
          <w:jc w:val="center"/>
        </w:trPr>
        <w:tc>
          <w:tcPr>
            <w:tcW w:w="960" w:type="dxa"/>
            <w:noWrap/>
            <w:vAlign w:val="bottom"/>
          </w:tcPr>
          <w:p w14:paraId="50C3C396" w14:textId="67EF4B58" w:rsidR="00577634" w:rsidRPr="00000FD2" w:rsidRDefault="00CB088F" w:rsidP="0063337F">
            <w:pPr>
              <w:pStyle w:val="ReportTableBodyText"/>
              <w:rPr>
                <w:rFonts w:ascii="Courier" w:hAnsi="Courier"/>
              </w:rPr>
            </w:pPr>
            <w:r>
              <w:rPr>
                <w:rFonts w:ascii="Courier" w:hAnsi="Courier"/>
              </w:rPr>
              <w:t>6</w:t>
            </w:r>
          </w:p>
        </w:tc>
        <w:tc>
          <w:tcPr>
            <w:tcW w:w="960" w:type="dxa"/>
            <w:noWrap/>
            <w:vAlign w:val="bottom"/>
          </w:tcPr>
          <w:p w14:paraId="01332112" w14:textId="77777777" w:rsidR="00577634" w:rsidRPr="00000FD2" w:rsidRDefault="00577634" w:rsidP="0063337F">
            <w:pPr>
              <w:pStyle w:val="ReportTableBodyText"/>
              <w:jc w:val="right"/>
              <w:rPr>
                <w:rFonts w:ascii="Courier" w:hAnsi="Courier"/>
              </w:rPr>
            </w:pPr>
            <w:r w:rsidRPr="00000FD2">
              <w:rPr>
                <w:rFonts w:ascii="Courier" w:hAnsi="Courier"/>
              </w:rPr>
              <w:t>0.9700</w:t>
            </w:r>
          </w:p>
        </w:tc>
        <w:tc>
          <w:tcPr>
            <w:tcW w:w="1180" w:type="dxa"/>
            <w:noWrap/>
            <w:vAlign w:val="bottom"/>
          </w:tcPr>
          <w:p w14:paraId="21885F45" w14:textId="77777777" w:rsidR="00577634" w:rsidRPr="00000FD2" w:rsidRDefault="00577634" w:rsidP="0063337F">
            <w:pPr>
              <w:pStyle w:val="ReportTableBodyText"/>
              <w:jc w:val="right"/>
              <w:rPr>
                <w:rFonts w:ascii="Courier" w:hAnsi="Courier"/>
              </w:rPr>
            </w:pPr>
            <w:r w:rsidRPr="00000FD2">
              <w:rPr>
                <w:rFonts w:ascii="Courier" w:hAnsi="Courier"/>
              </w:rPr>
              <w:t>971.50</w:t>
            </w:r>
          </w:p>
        </w:tc>
        <w:tc>
          <w:tcPr>
            <w:tcW w:w="1080" w:type="dxa"/>
            <w:noWrap/>
            <w:vAlign w:val="bottom"/>
          </w:tcPr>
          <w:p w14:paraId="07BBA899" w14:textId="77777777" w:rsidR="00577634" w:rsidRPr="00000FD2" w:rsidRDefault="00577634" w:rsidP="0063337F">
            <w:pPr>
              <w:pStyle w:val="ReportTableBodyText"/>
              <w:jc w:val="right"/>
              <w:rPr>
                <w:rFonts w:ascii="Courier" w:hAnsi="Courier"/>
              </w:rPr>
            </w:pPr>
            <w:r w:rsidRPr="00000FD2">
              <w:rPr>
                <w:rFonts w:ascii="Courier" w:hAnsi="Courier"/>
              </w:rPr>
              <w:t>243</w:t>
            </w:r>
          </w:p>
        </w:tc>
        <w:tc>
          <w:tcPr>
            <w:tcW w:w="1095" w:type="dxa"/>
            <w:noWrap/>
            <w:vAlign w:val="bottom"/>
          </w:tcPr>
          <w:p w14:paraId="453F9BFC" w14:textId="5F1587CD" w:rsidR="00577634" w:rsidRPr="00000FD2" w:rsidRDefault="00577634" w:rsidP="0063337F">
            <w:pPr>
              <w:pStyle w:val="ReportTableBodyText"/>
              <w:jc w:val="right"/>
              <w:rPr>
                <w:rFonts w:ascii="Courier" w:hAnsi="Courier"/>
              </w:rPr>
            </w:pPr>
            <w:r w:rsidRPr="00000FD2">
              <w:rPr>
                <w:rFonts w:ascii="Courier" w:hAnsi="Courier"/>
              </w:rPr>
              <w:t>8</w:t>
            </w:r>
            <w:r>
              <w:rPr>
                <w:rFonts w:ascii="Courier" w:hAnsi="Courier"/>
              </w:rPr>
              <w:t>1</w:t>
            </w:r>
          </w:p>
        </w:tc>
      </w:tr>
      <w:tr w:rsidR="00577634" w:rsidRPr="00D62960" w14:paraId="6A34479E" w14:textId="77777777" w:rsidTr="00CB088F">
        <w:trPr>
          <w:trHeight w:val="144"/>
          <w:jc w:val="center"/>
        </w:trPr>
        <w:tc>
          <w:tcPr>
            <w:tcW w:w="960" w:type="dxa"/>
            <w:noWrap/>
            <w:vAlign w:val="bottom"/>
          </w:tcPr>
          <w:p w14:paraId="554C9890" w14:textId="78B19743" w:rsidR="00577634" w:rsidRPr="00000FD2" w:rsidRDefault="00CB088F" w:rsidP="0063337F">
            <w:pPr>
              <w:pStyle w:val="ReportTableBodyText"/>
              <w:rPr>
                <w:rFonts w:ascii="Courier" w:hAnsi="Courier"/>
              </w:rPr>
            </w:pPr>
            <w:r>
              <w:rPr>
                <w:rFonts w:ascii="Courier" w:hAnsi="Courier"/>
              </w:rPr>
              <w:t>5</w:t>
            </w:r>
          </w:p>
        </w:tc>
        <w:tc>
          <w:tcPr>
            <w:tcW w:w="960" w:type="dxa"/>
            <w:noWrap/>
            <w:vAlign w:val="bottom"/>
          </w:tcPr>
          <w:p w14:paraId="76859DD5" w14:textId="77777777" w:rsidR="00577634" w:rsidRPr="00000FD2" w:rsidRDefault="00577634" w:rsidP="0063337F">
            <w:pPr>
              <w:pStyle w:val="ReportTableBodyText"/>
              <w:jc w:val="right"/>
              <w:rPr>
                <w:rFonts w:ascii="Courier" w:hAnsi="Courier"/>
              </w:rPr>
            </w:pPr>
            <w:r w:rsidRPr="00000FD2">
              <w:rPr>
                <w:rFonts w:ascii="Courier" w:hAnsi="Courier"/>
              </w:rPr>
              <w:t>0.9800</w:t>
            </w:r>
          </w:p>
        </w:tc>
        <w:tc>
          <w:tcPr>
            <w:tcW w:w="1180" w:type="dxa"/>
            <w:noWrap/>
            <w:vAlign w:val="bottom"/>
          </w:tcPr>
          <w:p w14:paraId="7F04E631" w14:textId="77777777" w:rsidR="00577634" w:rsidRPr="00000FD2" w:rsidRDefault="00577634" w:rsidP="0063337F">
            <w:pPr>
              <w:pStyle w:val="ReportTableBodyText"/>
              <w:jc w:val="right"/>
              <w:rPr>
                <w:rFonts w:ascii="Courier" w:hAnsi="Courier"/>
              </w:rPr>
            </w:pPr>
            <w:r w:rsidRPr="00000FD2">
              <w:rPr>
                <w:rFonts w:ascii="Courier" w:hAnsi="Courier"/>
              </w:rPr>
              <w:t>981.00</w:t>
            </w:r>
          </w:p>
        </w:tc>
        <w:tc>
          <w:tcPr>
            <w:tcW w:w="1080" w:type="dxa"/>
            <w:noWrap/>
            <w:vAlign w:val="bottom"/>
          </w:tcPr>
          <w:p w14:paraId="79FFE2B4" w14:textId="77777777" w:rsidR="00577634" w:rsidRPr="00000FD2" w:rsidRDefault="00577634" w:rsidP="0063337F">
            <w:pPr>
              <w:pStyle w:val="ReportTableBodyText"/>
              <w:jc w:val="right"/>
              <w:rPr>
                <w:rFonts w:ascii="Courier" w:hAnsi="Courier"/>
              </w:rPr>
            </w:pPr>
            <w:r w:rsidRPr="00000FD2">
              <w:rPr>
                <w:rFonts w:ascii="Courier" w:hAnsi="Courier"/>
              </w:rPr>
              <w:t>162</w:t>
            </w:r>
          </w:p>
        </w:tc>
        <w:tc>
          <w:tcPr>
            <w:tcW w:w="1095" w:type="dxa"/>
            <w:noWrap/>
            <w:vAlign w:val="bottom"/>
          </w:tcPr>
          <w:p w14:paraId="68A90BCC" w14:textId="617C7B6B" w:rsidR="00577634" w:rsidRPr="00000FD2" w:rsidRDefault="00CB088F" w:rsidP="0063337F">
            <w:pPr>
              <w:pStyle w:val="ReportTableBodyText"/>
              <w:jc w:val="right"/>
              <w:rPr>
                <w:rFonts w:ascii="Courier" w:hAnsi="Courier"/>
              </w:rPr>
            </w:pPr>
            <w:r>
              <w:rPr>
                <w:rFonts w:ascii="Courier" w:hAnsi="Courier"/>
              </w:rPr>
              <w:t>65</w:t>
            </w:r>
          </w:p>
        </w:tc>
      </w:tr>
      <w:tr w:rsidR="00577634" w:rsidRPr="00D62960" w14:paraId="0CFFE513" w14:textId="77777777" w:rsidTr="00CB088F">
        <w:trPr>
          <w:trHeight w:val="144"/>
          <w:jc w:val="center"/>
        </w:trPr>
        <w:tc>
          <w:tcPr>
            <w:tcW w:w="960" w:type="dxa"/>
            <w:noWrap/>
            <w:vAlign w:val="bottom"/>
          </w:tcPr>
          <w:p w14:paraId="012B3132" w14:textId="1557EB2B" w:rsidR="00577634" w:rsidRPr="00000FD2" w:rsidRDefault="00577634" w:rsidP="0063337F">
            <w:pPr>
              <w:pStyle w:val="ReportTableBodyText"/>
              <w:rPr>
                <w:rFonts w:ascii="Courier" w:hAnsi="Courier"/>
              </w:rPr>
            </w:pPr>
            <w:r>
              <w:rPr>
                <w:rFonts w:ascii="Courier" w:hAnsi="Courier"/>
              </w:rPr>
              <w:t>4</w:t>
            </w:r>
          </w:p>
        </w:tc>
        <w:tc>
          <w:tcPr>
            <w:tcW w:w="960" w:type="dxa"/>
            <w:noWrap/>
            <w:vAlign w:val="bottom"/>
          </w:tcPr>
          <w:p w14:paraId="710B09BA" w14:textId="77777777" w:rsidR="00577634" w:rsidRPr="00000FD2" w:rsidRDefault="00577634" w:rsidP="0063337F">
            <w:pPr>
              <w:pStyle w:val="ReportTableBodyText"/>
              <w:jc w:val="right"/>
              <w:rPr>
                <w:rFonts w:ascii="Courier" w:hAnsi="Courier"/>
              </w:rPr>
            </w:pPr>
            <w:r w:rsidRPr="00000FD2">
              <w:rPr>
                <w:rFonts w:ascii="Courier" w:hAnsi="Courier"/>
              </w:rPr>
              <w:t>0.9880</w:t>
            </w:r>
          </w:p>
        </w:tc>
        <w:tc>
          <w:tcPr>
            <w:tcW w:w="1180" w:type="dxa"/>
            <w:noWrap/>
            <w:vAlign w:val="bottom"/>
          </w:tcPr>
          <w:p w14:paraId="4F81181C" w14:textId="77777777" w:rsidR="00577634" w:rsidRPr="00000FD2" w:rsidRDefault="00577634" w:rsidP="0063337F">
            <w:pPr>
              <w:pStyle w:val="ReportTableBodyText"/>
              <w:jc w:val="right"/>
              <w:rPr>
                <w:rFonts w:ascii="Courier" w:hAnsi="Courier"/>
              </w:rPr>
            </w:pPr>
            <w:r w:rsidRPr="00000FD2">
              <w:rPr>
                <w:rFonts w:ascii="Courier" w:hAnsi="Courier"/>
              </w:rPr>
              <w:t>988.60</w:t>
            </w:r>
          </w:p>
        </w:tc>
        <w:tc>
          <w:tcPr>
            <w:tcW w:w="1080" w:type="dxa"/>
            <w:noWrap/>
            <w:vAlign w:val="bottom"/>
          </w:tcPr>
          <w:p w14:paraId="2686D300" w14:textId="77777777" w:rsidR="00577634" w:rsidRPr="00000FD2" w:rsidRDefault="00577634" w:rsidP="0063337F">
            <w:pPr>
              <w:pStyle w:val="ReportTableBodyText"/>
              <w:jc w:val="right"/>
              <w:rPr>
                <w:rFonts w:ascii="Courier" w:hAnsi="Courier"/>
              </w:rPr>
            </w:pPr>
            <w:r w:rsidRPr="00000FD2">
              <w:rPr>
                <w:rFonts w:ascii="Courier" w:hAnsi="Courier"/>
              </w:rPr>
              <w:t>97</w:t>
            </w:r>
          </w:p>
        </w:tc>
        <w:tc>
          <w:tcPr>
            <w:tcW w:w="1095" w:type="dxa"/>
            <w:noWrap/>
            <w:vAlign w:val="bottom"/>
          </w:tcPr>
          <w:p w14:paraId="1D595EE6" w14:textId="546F45EF" w:rsidR="00577634" w:rsidRPr="00000FD2" w:rsidRDefault="00577634" w:rsidP="0063337F">
            <w:pPr>
              <w:pStyle w:val="ReportTableBodyText"/>
              <w:jc w:val="right"/>
              <w:rPr>
                <w:rFonts w:ascii="Courier" w:hAnsi="Courier"/>
              </w:rPr>
            </w:pPr>
            <w:r>
              <w:rPr>
                <w:rFonts w:ascii="Courier" w:hAnsi="Courier"/>
              </w:rPr>
              <w:t>41</w:t>
            </w:r>
          </w:p>
        </w:tc>
      </w:tr>
      <w:tr w:rsidR="00577634" w:rsidRPr="00D62960" w14:paraId="09B974BF" w14:textId="77777777" w:rsidTr="00CB088F">
        <w:trPr>
          <w:trHeight w:val="144"/>
          <w:jc w:val="center"/>
        </w:trPr>
        <w:tc>
          <w:tcPr>
            <w:tcW w:w="960" w:type="dxa"/>
            <w:noWrap/>
            <w:vAlign w:val="bottom"/>
          </w:tcPr>
          <w:p w14:paraId="18FBA0AE" w14:textId="46ECF18F" w:rsidR="00577634" w:rsidRPr="00000FD2" w:rsidRDefault="00577634" w:rsidP="0063337F">
            <w:pPr>
              <w:pStyle w:val="ReportTableBodyText"/>
              <w:rPr>
                <w:rFonts w:ascii="Courier" w:hAnsi="Courier"/>
              </w:rPr>
            </w:pPr>
            <w:r>
              <w:rPr>
                <w:rFonts w:ascii="Courier" w:hAnsi="Courier"/>
              </w:rPr>
              <w:t>3</w:t>
            </w:r>
          </w:p>
        </w:tc>
        <w:tc>
          <w:tcPr>
            <w:tcW w:w="960" w:type="dxa"/>
            <w:noWrap/>
            <w:vAlign w:val="bottom"/>
          </w:tcPr>
          <w:p w14:paraId="08500077" w14:textId="77777777" w:rsidR="00577634" w:rsidRPr="00000FD2" w:rsidRDefault="00577634" w:rsidP="0063337F">
            <w:pPr>
              <w:pStyle w:val="ReportTableBodyText"/>
              <w:jc w:val="right"/>
              <w:rPr>
                <w:rFonts w:ascii="Courier" w:hAnsi="Courier"/>
              </w:rPr>
            </w:pPr>
            <w:r w:rsidRPr="00000FD2">
              <w:rPr>
                <w:rFonts w:ascii="Courier" w:hAnsi="Courier"/>
              </w:rPr>
              <w:t>0.9930</w:t>
            </w:r>
          </w:p>
        </w:tc>
        <w:tc>
          <w:tcPr>
            <w:tcW w:w="1180" w:type="dxa"/>
            <w:noWrap/>
            <w:vAlign w:val="bottom"/>
          </w:tcPr>
          <w:p w14:paraId="002E9320" w14:textId="77777777" w:rsidR="00577634" w:rsidRPr="00000FD2" w:rsidRDefault="00577634" w:rsidP="0063337F">
            <w:pPr>
              <w:pStyle w:val="ReportTableBodyText"/>
              <w:jc w:val="right"/>
              <w:rPr>
                <w:rFonts w:ascii="Courier" w:hAnsi="Courier"/>
              </w:rPr>
            </w:pPr>
            <w:r w:rsidRPr="00000FD2">
              <w:rPr>
                <w:rFonts w:ascii="Courier" w:hAnsi="Courier"/>
              </w:rPr>
              <w:t>993.35</w:t>
            </w:r>
          </w:p>
        </w:tc>
        <w:tc>
          <w:tcPr>
            <w:tcW w:w="1080" w:type="dxa"/>
            <w:noWrap/>
            <w:vAlign w:val="bottom"/>
          </w:tcPr>
          <w:p w14:paraId="15CEE774" w14:textId="77777777" w:rsidR="00577634" w:rsidRPr="00000FD2" w:rsidRDefault="00577634" w:rsidP="0063337F">
            <w:pPr>
              <w:pStyle w:val="ReportTableBodyText"/>
              <w:jc w:val="right"/>
              <w:rPr>
                <w:rFonts w:ascii="Courier" w:hAnsi="Courier"/>
              </w:rPr>
            </w:pPr>
            <w:r w:rsidRPr="00000FD2">
              <w:rPr>
                <w:rFonts w:ascii="Courier" w:hAnsi="Courier"/>
              </w:rPr>
              <w:t>56</w:t>
            </w:r>
          </w:p>
        </w:tc>
        <w:tc>
          <w:tcPr>
            <w:tcW w:w="1095" w:type="dxa"/>
            <w:noWrap/>
            <w:vAlign w:val="bottom"/>
          </w:tcPr>
          <w:p w14:paraId="3D9202CB" w14:textId="22AE8B4D" w:rsidR="00577634" w:rsidRPr="00000FD2" w:rsidRDefault="00577634" w:rsidP="0063337F">
            <w:pPr>
              <w:pStyle w:val="ReportTableBodyText"/>
              <w:jc w:val="right"/>
              <w:rPr>
                <w:rFonts w:ascii="Courier" w:hAnsi="Courier"/>
              </w:rPr>
            </w:pPr>
            <w:r>
              <w:rPr>
                <w:rFonts w:ascii="Courier" w:hAnsi="Courier"/>
              </w:rPr>
              <w:t>32</w:t>
            </w:r>
          </w:p>
        </w:tc>
      </w:tr>
      <w:tr w:rsidR="00577634" w:rsidRPr="00D62960" w14:paraId="20E11E7D" w14:textId="77777777" w:rsidTr="00CB088F">
        <w:trPr>
          <w:trHeight w:val="144"/>
          <w:jc w:val="center"/>
        </w:trPr>
        <w:tc>
          <w:tcPr>
            <w:tcW w:w="960" w:type="dxa"/>
            <w:noWrap/>
            <w:vAlign w:val="bottom"/>
          </w:tcPr>
          <w:p w14:paraId="27E39E1C" w14:textId="77F45403" w:rsidR="00577634" w:rsidRPr="00000FD2" w:rsidRDefault="00577634" w:rsidP="0063337F">
            <w:pPr>
              <w:pStyle w:val="ReportTableBodyText"/>
              <w:rPr>
                <w:rFonts w:ascii="Courier" w:hAnsi="Courier"/>
              </w:rPr>
            </w:pPr>
            <w:r>
              <w:rPr>
                <w:rFonts w:ascii="Courier" w:hAnsi="Courier"/>
              </w:rPr>
              <w:t>2</w:t>
            </w:r>
          </w:p>
        </w:tc>
        <w:tc>
          <w:tcPr>
            <w:tcW w:w="960" w:type="dxa"/>
            <w:noWrap/>
            <w:vAlign w:val="bottom"/>
          </w:tcPr>
          <w:p w14:paraId="62354D25" w14:textId="77777777" w:rsidR="00577634" w:rsidRPr="00000FD2" w:rsidRDefault="00577634" w:rsidP="0063337F">
            <w:pPr>
              <w:pStyle w:val="ReportTableBodyText"/>
              <w:jc w:val="right"/>
              <w:rPr>
                <w:rFonts w:ascii="Courier" w:hAnsi="Courier"/>
              </w:rPr>
            </w:pPr>
            <w:r w:rsidRPr="00000FD2">
              <w:rPr>
                <w:rFonts w:ascii="Courier" w:hAnsi="Courier"/>
              </w:rPr>
              <w:t>0.9970</w:t>
            </w:r>
          </w:p>
        </w:tc>
        <w:tc>
          <w:tcPr>
            <w:tcW w:w="1180" w:type="dxa"/>
            <w:noWrap/>
            <w:vAlign w:val="bottom"/>
          </w:tcPr>
          <w:p w14:paraId="31DD6E64" w14:textId="77777777" w:rsidR="00577634" w:rsidRPr="00000FD2" w:rsidRDefault="00577634" w:rsidP="0063337F">
            <w:pPr>
              <w:pStyle w:val="ReportTableBodyText"/>
              <w:jc w:val="right"/>
              <w:rPr>
                <w:rFonts w:ascii="Courier" w:hAnsi="Courier"/>
              </w:rPr>
            </w:pPr>
            <w:r w:rsidRPr="00000FD2">
              <w:rPr>
                <w:rFonts w:ascii="Courier" w:hAnsi="Courier"/>
              </w:rPr>
              <w:t>997.15</w:t>
            </w:r>
          </w:p>
        </w:tc>
        <w:tc>
          <w:tcPr>
            <w:tcW w:w="1080" w:type="dxa"/>
            <w:noWrap/>
            <w:vAlign w:val="bottom"/>
          </w:tcPr>
          <w:p w14:paraId="16E0C607" w14:textId="77777777" w:rsidR="00577634" w:rsidRPr="00000FD2" w:rsidRDefault="00577634" w:rsidP="0063337F">
            <w:pPr>
              <w:pStyle w:val="ReportTableBodyText"/>
              <w:jc w:val="right"/>
              <w:rPr>
                <w:rFonts w:ascii="Courier" w:hAnsi="Courier"/>
              </w:rPr>
            </w:pPr>
            <w:r w:rsidRPr="00000FD2">
              <w:rPr>
                <w:rFonts w:ascii="Courier" w:hAnsi="Courier"/>
              </w:rPr>
              <w:t>24</w:t>
            </w:r>
          </w:p>
        </w:tc>
        <w:tc>
          <w:tcPr>
            <w:tcW w:w="1095" w:type="dxa"/>
            <w:noWrap/>
            <w:vAlign w:val="bottom"/>
          </w:tcPr>
          <w:p w14:paraId="4819A9E6" w14:textId="4BDAC46E" w:rsidR="00577634" w:rsidRPr="00000FD2" w:rsidRDefault="00577634" w:rsidP="0063337F">
            <w:pPr>
              <w:pStyle w:val="ReportTableBodyText"/>
              <w:jc w:val="right"/>
              <w:rPr>
                <w:rFonts w:ascii="Courier" w:hAnsi="Courier"/>
              </w:rPr>
            </w:pPr>
            <w:r>
              <w:rPr>
                <w:rFonts w:ascii="Courier" w:hAnsi="Courier"/>
              </w:rPr>
              <w:t>24</w:t>
            </w:r>
          </w:p>
        </w:tc>
      </w:tr>
      <w:tr w:rsidR="00577634" w:rsidRPr="00D62960" w14:paraId="7E2A5B42" w14:textId="77777777" w:rsidTr="00CB088F">
        <w:trPr>
          <w:trHeight w:val="144"/>
          <w:jc w:val="center"/>
        </w:trPr>
        <w:tc>
          <w:tcPr>
            <w:tcW w:w="960" w:type="dxa"/>
            <w:noWrap/>
            <w:vAlign w:val="bottom"/>
          </w:tcPr>
          <w:p w14:paraId="043B651B" w14:textId="77777777" w:rsidR="00577634" w:rsidRPr="00000FD2" w:rsidRDefault="00577634" w:rsidP="0063337F">
            <w:pPr>
              <w:pStyle w:val="ReportTableBodyText"/>
              <w:rPr>
                <w:rFonts w:ascii="Courier" w:hAnsi="Courier"/>
              </w:rPr>
            </w:pPr>
            <w:r w:rsidRPr="00000FD2">
              <w:rPr>
                <w:rFonts w:ascii="Courier" w:hAnsi="Courier"/>
              </w:rPr>
              <w:t>1</w:t>
            </w:r>
          </w:p>
        </w:tc>
        <w:tc>
          <w:tcPr>
            <w:tcW w:w="960" w:type="dxa"/>
            <w:noWrap/>
            <w:vAlign w:val="bottom"/>
          </w:tcPr>
          <w:p w14:paraId="75A25D1A" w14:textId="77777777" w:rsidR="00577634" w:rsidRPr="00000FD2" w:rsidRDefault="00577634" w:rsidP="0063337F">
            <w:pPr>
              <w:pStyle w:val="ReportTableBodyText"/>
              <w:jc w:val="right"/>
              <w:rPr>
                <w:rFonts w:ascii="Courier" w:hAnsi="Courier"/>
              </w:rPr>
            </w:pPr>
            <w:r w:rsidRPr="00000FD2">
              <w:rPr>
                <w:rFonts w:ascii="Courier" w:hAnsi="Courier"/>
              </w:rPr>
              <w:t>1.0000</w:t>
            </w:r>
          </w:p>
        </w:tc>
        <w:tc>
          <w:tcPr>
            <w:tcW w:w="1180" w:type="dxa"/>
            <w:noWrap/>
            <w:vAlign w:val="bottom"/>
          </w:tcPr>
          <w:p w14:paraId="70DA934C" w14:textId="77777777" w:rsidR="00577634" w:rsidRPr="00000FD2" w:rsidRDefault="00577634" w:rsidP="0063337F">
            <w:pPr>
              <w:pStyle w:val="ReportTableBodyText"/>
              <w:jc w:val="right"/>
              <w:rPr>
                <w:rFonts w:ascii="Courier" w:hAnsi="Courier"/>
              </w:rPr>
            </w:pPr>
            <w:r w:rsidRPr="00000FD2">
              <w:rPr>
                <w:rFonts w:ascii="Courier" w:hAnsi="Courier"/>
              </w:rPr>
              <w:t>1000</w:t>
            </w:r>
          </w:p>
        </w:tc>
        <w:tc>
          <w:tcPr>
            <w:tcW w:w="1080" w:type="dxa"/>
            <w:noWrap/>
            <w:vAlign w:val="bottom"/>
          </w:tcPr>
          <w:p w14:paraId="0C51B755" w14:textId="77777777" w:rsidR="00577634" w:rsidRPr="00000FD2" w:rsidRDefault="00577634" w:rsidP="0063337F">
            <w:pPr>
              <w:pStyle w:val="ReportTableBodyText"/>
              <w:jc w:val="right"/>
              <w:rPr>
                <w:rFonts w:ascii="Courier" w:hAnsi="Courier"/>
              </w:rPr>
            </w:pPr>
            <w:r w:rsidRPr="00000FD2">
              <w:rPr>
                <w:rFonts w:ascii="Courier" w:hAnsi="Courier"/>
              </w:rPr>
              <w:t>0</w:t>
            </w:r>
          </w:p>
        </w:tc>
        <w:tc>
          <w:tcPr>
            <w:tcW w:w="1095" w:type="dxa"/>
            <w:noWrap/>
            <w:vAlign w:val="bottom"/>
          </w:tcPr>
          <w:p w14:paraId="35F300EF" w14:textId="0CE43051" w:rsidR="00577634" w:rsidRPr="00000FD2" w:rsidRDefault="00577634" w:rsidP="0063337F">
            <w:pPr>
              <w:pStyle w:val="ReportTableBodyText"/>
              <w:jc w:val="right"/>
              <w:rPr>
                <w:rFonts w:ascii="Courier" w:hAnsi="Courier"/>
              </w:rPr>
            </w:pPr>
          </w:p>
        </w:tc>
      </w:tr>
    </w:tbl>
    <w:p w14:paraId="39FBF14E" w14:textId="77777777" w:rsidR="0063337F" w:rsidRDefault="0063337F" w:rsidP="0063337F">
      <w:pPr>
        <w:pStyle w:val="BodyText"/>
      </w:pPr>
    </w:p>
    <w:p w14:paraId="2F509480" w14:textId="069D1378" w:rsidR="00A97D07" w:rsidRDefault="00A97D07" w:rsidP="0063337F">
      <w:pPr>
        <w:pStyle w:val="ReportBullet"/>
        <w:numPr>
          <w:ilvl w:val="0"/>
          <w:numId w:val="0"/>
        </w:numPr>
        <w:spacing w:before="60" w:after="60"/>
      </w:pPr>
      <w:r>
        <w:br w:type="page"/>
      </w:r>
    </w:p>
    <w:p w14:paraId="40BDDC27" w14:textId="2FFD060C" w:rsidR="00A62AD6" w:rsidRDefault="00A62AD6" w:rsidP="0063337F">
      <w:pPr>
        <w:pStyle w:val="Heading1"/>
      </w:pPr>
      <w:bookmarkStart w:id="74" w:name="_Toc307131169"/>
      <w:bookmarkStart w:id="75" w:name="_Toc433791263"/>
      <w:bookmarkStart w:id="76" w:name="_Ref284145595"/>
      <w:bookmarkStart w:id="77" w:name="_Ref284145676"/>
      <w:r>
        <w:lastRenderedPageBreak/>
        <w:t xml:space="preserve">Modeling </w:t>
      </w:r>
      <w:r w:rsidR="00B305A6">
        <w:t>S</w:t>
      </w:r>
      <w:r>
        <w:t>pecifications</w:t>
      </w:r>
      <w:bookmarkEnd w:id="74"/>
      <w:bookmarkEnd w:id="75"/>
    </w:p>
    <w:p w14:paraId="33293A3A" w14:textId="41031412" w:rsidR="00B305A6" w:rsidRPr="00A90C17" w:rsidRDefault="00B305A6" w:rsidP="00000FD2">
      <w:r w:rsidRPr="00B305A6">
        <w:t xml:space="preserve">This </w:t>
      </w:r>
      <w:r w:rsidR="00FB32DF">
        <w:t>chapter</w:t>
      </w:r>
      <w:r w:rsidRPr="00B305A6">
        <w:t xml:space="preserve"> </w:t>
      </w:r>
      <w:r w:rsidR="00000FD2">
        <w:t xml:space="preserve">describes </w:t>
      </w:r>
      <w:r w:rsidRPr="00B305A6">
        <w:t xml:space="preserve">the modeling software and </w:t>
      </w:r>
      <w:r w:rsidR="004209B9">
        <w:t>approach</w:t>
      </w:r>
      <w:r w:rsidR="00FB32DF">
        <w:t>es</w:t>
      </w:r>
      <w:r w:rsidRPr="00B305A6">
        <w:t xml:space="preserve"> that will be used for the </w:t>
      </w:r>
      <w:r w:rsidR="00FB32DF">
        <w:t>SNMOS</w:t>
      </w:r>
      <w:r w:rsidRPr="00B305A6">
        <w:t xml:space="preserve"> </w:t>
      </w:r>
      <w:r w:rsidR="00FB32DF">
        <w:t>2011 base and future year s</w:t>
      </w:r>
      <w:r w:rsidR="00000FD2">
        <w:t>imulation</w:t>
      </w:r>
      <w:r w:rsidR="00FB32DF">
        <w:t>s</w:t>
      </w:r>
      <w:r w:rsidR="00634066">
        <w:t xml:space="preserve">. </w:t>
      </w:r>
      <w:r w:rsidR="00FB32DF">
        <w:t>The SNMO</w:t>
      </w:r>
      <w:r>
        <w:t xml:space="preserve">S </w:t>
      </w:r>
      <w:r w:rsidRPr="00A90C17">
        <w:t xml:space="preserve">will </w:t>
      </w:r>
      <w:r>
        <w:t>use</w:t>
      </w:r>
      <w:r w:rsidRPr="00A90C17">
        <w:t xml:space="preserve"> </w:t>
      </w:r>
      <w:r>
        <w:t>the following</w:t>
      </w:r>
      <w:r w:rsidRPr="00A90C17">
        <w:t xml:space="preserve"> models for simulating </w:t>
      </w:r>
      <w:r>
        <w:t xml:space="preserve">meteorology, emissions, </w:t>
      </w:r>
      <w:r w:rsidRPr="00A90C17">
        <w:t>ozone</w:t>
      </w:r>
      <w:r>
        <w:t>,</w:t>
      </w:r>
      <w:r w:rsidR="00FB32DF">
        <w:t xml:space="preserve"> and other gaseous pollutants </w:t>
      </w:r>
      <w:r>
        <w:t>in S</w:t>
      </w:r>
      <w:r w:rsidR="00FB32DF">
        <w:t>outhern New Mexico</w:t>
      </w:r>
      <w:r>
        <w:t>.</w:t>
      </w:r>
    </w:p>
    <w:p w14:paraId="4FABA0F4" w14:textId="4CD02973" w:rsidR="00B305A6" w:rsidRPr="00A87FC3" w:rsidRDefault="00B305A6" w:rsidP="001A15D6">
      <w:pPr>
        <w:pStyle w:val="ListParagraph"/>
        <w:numPr>
          <w:ilvl w:val="0"/>
          <w:numId w:val="11"/>
        </w:numPr>
        <w:rPr>
          <w:szCs w:val="24"/>
        </w:rPr>
      </w:pPr>
      <w:r w:rsidRPr="00A87FC3">
        <w:t>Meteorology Model – The non-hydrostatic version of the Advanced Research version of the Weather Research Forecast (</w:t>
      </w:r>
      <w:hyperlink r:id="rId46" w:history="1">
        <w:r w:rsidRPr="00A87FC3">
          <w:rPr>
            <w:rStyle w:val="Hyperlink"/>
          </w:rPr>
          <w:t>WRF-ARW</w:t>
        </w:r>
      </w:hyperlink>
      <w:r w:rsidRPr="00A87FC3">
        <w:t xml:space="preserve">) model version </w:t>
      </w:r>
      <w:r w:rsidR="00000FD2" w:rsidRPr="00A87FC3">
        <w:t>3.</w:t>
      </w:r>
      <w:r w:rsidR="006424FA">
        <w:t>7</w:t>
      </w:r>
      <w:r w:rsidR="00000FD2" w:rsidRPr="00A87FC3">
        <w:t>.1</w:t>
      </w:r>
      <w:r w:rsidRPr="00A87FC3">
        <w:t xml:space="preserve"> (</w:t>
      </w:r>
      <w:proofErr w:type="spellStart"/>
      <w:r w:rsidRPr="00A87FC3">
        <w:t>Skamarock</w:t>
      </w:r>
      <w:proofErr w:type="spellEnd"/>
      <w:r w:rsidRPr="00A87FC3">
        <w:t xml:space="preserve"> et al. 2004; 2005; 2006)</w:t>
      </w:r>
      <w:r w:rsidR="004209B9">
        <w:t>.</w:t>
      </w:r>
    </w:p>
    <w:p w14:paraId="064AA156" w14:textId="02EAB9CC" w:rsidR="00B305A6" w:rsidRPr="00A87FC3" w:rsidRDefault="00B305A6" w:rsidP="001A15D6">
      <w:pPr>
        <w:pStyle w:val="ListParagraph"/>
        <w:numPr>
          <w:ilvl w:val="0"/>
          <w:numId w:val="11"/>
        </w:numPr>
        <w:rPr>
          <w:szCs w:val="24"/>
        </w:rPr>
      </w:pPr>
      <w:r w:rsidRPr="00A87FC3">
        <w:rPr>
          <w:szCs w:val="24"/>
        </w:rPr>
        <w:t>Emissions Processor – Sparse Matrix Operator Kernel Emissions (</w:t>
      </w:r>
      <w:hyperlink r:id="rId47" w:history="1">
        <w:r w:rsidRPr="00A87FC3">
          <w:rPr>
            <w:rStyle w:val="Hyperlink"/>
            <w:szCs w:val="24"/>
          </w:rPr>
          <w:t>SMOKE</w:t>
        </w:r>
      </w:hyperlink>
      <w:r w:rsidRPr="00A87FC3">
        <w:rPr>
          <w:szCs w:val="24"/>
        </w:rPr>
        <w:t xml:space="preserve">) processor, version </w:t>
      </w:r>
      <w:r w:rsidR="00000FD2" w:rsidRPr="00A87FC3">
        <w:rPr>
          <w:szCs w:val="24"/>
        </w:rPr>
        <w:t>3.</w:t>
      </w:r>
      <w:r w:rsidR="006424FA">
        <w:rPr>
          <w:szCs w:val="24"/>
        </w:rPr>
        <w:t>7</w:t>
      </w:r>
      <w:r w:rsidR="004209B9">
        <w:rPr>
          <w:szCs w:val="24"/>
        </w:rPr>
        <w:t xml:space="preserve"> (UNC, 2015).</w:t>
      </w:r>
    </w:p>
    <w:p w14:paraId="781C1AE8" w14:textId="3BE2260B" w:rsidR="00B305A6" w:rsidRPr="00A87FC3" w:rsidRDefault="00B305A6" w:rsidP="001A15D6">
      <w:pPr>
        <w:pStyle w:val="ListParagraph"/>
        <w:numPr>
          <w:ilvl w:val="0"/>
          <w:numId w:val="11"/>
        </w:numPr>
        <w:rPr>
          <w:rStyle w:val="Hyperlink"/>
          <w:color w:val="auto"/>
          <w:szCs w:val="24"/>
          <w:u w:val="none"/>
        </w:rPr>
      </w:pPr>
      <w:r w:rsidRPr="00A87FC3">
        <w:rPr>
          <w:szCs w:val="24"/>
        </w:rPr>
        <w:t>Biogenic Emissions Model – Model of Emissions of Gases and Aerosols from Nature (</w:t>
      </w:r>
      <w:hyperlink r:id="rId48" w:history="1">
        <w:r w:rsidRPr="00A87FC3">
          <w:rPr>
            <w:rStyle w:val="Hyperlink"/>
            <w:szCs w:val="24"/>
          </w:rPr>
          <w:t>MEGAN</w:t>
        </w:r>
      </w:hyperlink>
      <w:r w:rsidRPr="00A87FC3">
        <w:rPr>
          <w:szCs w:val="24"/>
        </w:rPr>
        <w:t>), version 2.10</w:t>
      </w:r>
      <w:r w:rsidRPr="00A87FC3">
        <w:rPr>
          <w:rStyle w:val="Hyperlink"/>
          <w:color w:val="auto"/>
          <w:szCs w:val="24"/>
          <w:u w:val="none"/>
        </w:rPr>
        <w:t xml:space="preserve"> (Guenther et al., 2012)</w:t>
      </w:r>
      <w:r w:rsidR="004209B9">
        <w:rPr>
          <w:rStyle w:val="Hyperlink"/>
          <w:color w:val="auto"/>
          <w:szCs w:val="24"/>
          <w:u w:val="none"/>
        </w:rPr>
        <w:t>.</w:t>
      </w:r>
    </w:p>
    <w:p w14:paraId="69413F19" w14:textId="6DDA460A" w:rsidR="00B305A6" w:rsidRPr="00A87FC3" w:rsidRDefault="00B305A6" w:rsidP="001A15D6">
      <w:pPr>
        <w:pStyle w:val="ListParagraph"/>
        <w:numPr>
          <w:ilvl w:val="0"/>
          <w:numId w:val="11"/>
        </w:numPr>
        <w:rPr>
          <w:szCs w:val="24"/>
        </w:rPr>
      </w:pPr>
      <w:r w:rsidRPr="00A87FC3">
        <w:rPr>
          <w:rStyle w:val="Hyperlink"/>
          <w:color w:val="auto"/>
          <w:szCs w:val="24"/>
          <w:u w:val="none"/>
        </w:rPr>
        <w:t>WRAP Windblown Dust Model (</w:t>
      </w:r>
      <w:hyperlink r:id="rId49" w:history="1">
        <w:r w:rsidRPr="00A87FC3">
          <w:rPr>
            <w:rStyle w:val="Hyperlink"/>
            <w:szCs w:val="24"/>
          </w:rPr>
          <w:t>WRAP WBD</w:t>
        </w:r>
      </w:hyperlink>
      <w:r w:rsidRPr="00A87FC3">
        <w:rPr>
          <w:rStyle w:val="Hyperlink"/>
          <w:color w:val="auto"/>
          <w:szCs w:val="24"/>
          <w:u w:val="none"/>
        </w:rPr>
        <w:t>, Mansell et al., 2006)</w:t>
      </w:r>
      <w:r w:rsidR="004209B9">
        <w:rPr>
          <w:rStyle w:val="Hyperlink"/>
          <w:color w:val="auto"/>
          <w:szCs w:val="24"/>
          <w:u w:val="none"/>
        </w:rPr>
        <w:t>.</w:t>
      </w:r>
    </w:p>
    <w:p w14:paraId="46151DE8" w14:textId="2BF8D66A" w:rsidR="00B305A6" w:rsidRPr="00A87FC3" w:rsidRDefault="00B305A6" w:rsidP="001A15D6">
      <w:pPr>
        <w:pStyle w:val="ListParagraph"/>
        <w:numPr>
          <w:ilvl w:val="0"/>
          <w:numId w:val="11"/>
        </w:numPr>
        <w:rPr>
          <w:szCs w:val="24"/>
        </w:rPr>
      </w:pPr>
      <w:r w:rsidRPr="00A87FC3">
        <w:rPr>
          <w:szCs w:val="24"/>
        </w:rPr>
        <w:t>Photochemical Grid Models (PGM) – The Comprehensive Air Quality Model with Extensions (</w:t>
      </w:r>
      <w:hyperlink r:id="rId50" w:history="1">
        <w:proofErr w:type="spellStart"/>
        <w:r w:rsidRPr="00A87FC3">
          <w:rPr>
            <w:rStyle w:val="Hyperlink"/>
            <w:szCs w:val="24"/>
          </w:rPr>
          <w:t>CAMx</w:t>
        </w:r>
        <w:proofErr w:type="spellEnd"/>
      </w:hyperlink>
      <w:r w:rsidRPr="00A87FC3">
        <w:rPr>
          <w:szCs w:val="24"/>
        </w:rPr>
        <w:t>) version 6.</w:t>
      </w:r>
      <w:r w:rsidR="004209B9">
        <w:rPr>
          <w:szCs w:val="24"/>
        </w:rPr>
        <w:t>2</w:t>
      </w:r>
      <w:r w:rsidRPr="00A87FC3">
        <w:rPr>
          <w:szCs w:val="24"/>
        </w:rPr>
        <w:t>0</w:t>
      </w:r>
      <w:r w:rsidR="004209B9">
        <w:rPr>
          <w:szCs w:val="24"/>
        </w:rPr>
        <w:t xml:space="preserve"> (ENVIRON, 2015).</w:t>
      </w:r>
    </w:p>
    <w:p w14:paraId="1A474EB3" w14:textId="413C179B" w:rsidR="0063337F" w:rsidRPr="003D4EBF" w:rsidRDefault="0063337F" w:rsidP="00A62AD6">
      <w:pPr>
        <w:pStyle w:val="Heading2"/>
      </w:pPr>
      <w:bookmarkStart w:id="78" w:name="_Toc307131170"/>
      <w:bookmarkStart w:id="79" w:name="_Toc433791264"/>
      <w:r>
        <w:t>Meteorological Modeling</w:t>
      </w:r>
      <w:bookmarkEnd w:id="78"/>
      <w:bookmarkEnd w:id="79"/>
    </w:p>
    <w:p w14:paraId="51B6427B" w14:textId="6122B20B" w:rsidR="00082B64" w:rsidRDefault="0063337F" w:rsidP="00000FD2">
      <w:r>
        <w:t>The WRF meteorological model w</w:t>
      </w:r>
      <w:r w:rsidR="00A62AD6">
        <w:t>ill be applied for the 201</w:t>
      </w:r>
      <w:r w:rsidR="006424FA">
        <w:t>1</w:t>
      </w:r>
      <w:r w:rsidR="00A62AD6">
        <w:t xml:space="preserve"> calendar year using the</w:t>
      </w:r>
      <w:r>
        <w:t xml:space="preserve"> 36/12/</w:t>
      </w:r>
      <w:r w:rsidR="002C3C96">
        <w:t>4-km</w:t>
      </w:r>
      <w:r>
        <w:t xml:space="preserve"> </w:t>
      </w:r>
      <w:r w:rsidR="006424FA">
        <w:t xml:space="preserve">horizontal </w:t>
      </w:r>
      <w:r>
        <w:t xml:space="preserve">domain </w:t>
      </w:r>
      <w:r w:rsidR="006424FA">
        <w:t xml:space="preserve">and 37 layer vertical structures defined above in Chapter </w:t>
      </w:r>
      <w:r w:rsidR="006424FA">
        <w:fldChar w:fldCharType="begin"/>
      </w:r>
      <w:r w:rsidR="006424FA">
        <w:instrText xml:space="preserve"> REF _Ref306457277 \r \h </w:instrText>
      </w:r>
      <w:r w:rsidR="006424FA">
        <w:fldChar w:fldCharType="separate"/>
      </w:r>
      <w:r w:rsidR="00B93AD8">
        <w:t>4</w:t>
      </w:r>
      <w:r w:rsidR="006424FA">
        <w:fldChar w:fldCharType="end"/>
      </w:r>
      <w:r w:rsidR="00634066">
        <w:t xml:space="preserve">. </w:t>
      </w:r>
      <w:r w:rsidR="006424FA">
        <w:t>WRF will be run from April 15 through September 1, 2011 and the results</w:t>
      </w:r>
      <w:r>
        <w:t xml:space="preserve"> </w:t>
      </w:r>
      <w:r w:rsidR="00A62AD6">
        <w:t>will be</w:t>
      </w:r>
      <w:r>
        <w:t xml:space="preserve"> evaluated against surface meteorological observations of wind spee</w:t>
      </w:r>
      <w:r w:rsidR="006424FA">
        <w:t>d, wind direction, temperature,</w:t>
      </w:r>
      <w:r>
        <w:t xml:space="preserve"> humidity</w:t>
      </w:r>
      <w:r w:rsidR="006424FA">
        <w:t>, and precipitation</w:t>
      </w:r>
      <w:r w:rsidR="00634066">
        <w:t xml:space="preserve">. </w:t>
      </w:r>
      <w:r w:rsidR="006424FA">
        <w:t>The</w:t>
      </w:r>
      <w:r>
        <w:t xml:space="preserve"> WRF model performance w</w:t>
      </w:r>
      <w:r w:rsidR="00A62AD6">
        <w:t xml:space="preserve">ill be </w:t>
      </w:r>
      <w:r>
        <w:t>compared against meteorological modeling benchmarks and with past regional meteorological model performance evaluations (UNC and ENVIRON, 2012)</w:t>
      </w:r>
      <w:r w:rsidR="00634066">
        <w:t xml:space="preserve">. </w:t>
      </w:r>
      <w:r>
        <w:t xml:space="preserve">The WRF precipitation fields </w:t>
      </w:r>
      <w:r w:rsidR="00A62AD6">
        <w:t>will</w:t>
      </w:r>
      <w:r>
        <w:t xml:space="preserve"> </w:t>
      </w:r>
      <w:r w:rsidR="006424FA">
        <w:t>be</w:t>
      </w:r>
      <w:r w:rsidR="00A62AD6">
        <w:t xml:space="preserve"> </w:t>
      </w:r>
      <w:r>
        <w:t>compared against</w:t>
      </w:r>
      <w:r w:rsidR="006424FA">
        <w:t xml:space="preserve"> daily analysis fields from</w:t>
      </w:r>
      <w:r>
        <w:t xml:space="preserve"> the Parameter-elevation Relationships on Independent Slopes Model (</w:t>
      </w:r>
      <w:hyperlink r:id="rId51" w:history="1">
        <w:r w:rsidRPr="007A6311">
          <w:rPr>
            <w:rStyle w:val="Hyperlink"/>
          </w:rPr>
          <w:t>PRISM</w:t>
        </w:r>
      </w:hyperlink>
      <w:r>
        <w:t>)</w:t>
      </w:r>
      <w:r w:rsidR="0000217A">
        <w:t xml:space="preserve"> for active monsoon periods</w:t>
      </w:r>
      <w:r w:rsidR="00634066">
        <w:t xml:space="preserve">. </w:t>
      </w:r>
      <w:r w:rsidR="00DB12D8">
        <w:t>The</w:t>
      </w:r>
      <w:r w:rsidR="001B4BEB">
        <w:t xml:space="preserve"> following</w:t>
      </w:r>
      <w:r w:rsidR="00DB12D8">
        <w:t xml:space="preserve"> periods have been identified </w:t>
      </w:r>
      <w:r w:rsidR="001B4BEB">
        <w:t xml:space="preserve">for detailed analysis </w:t>
      </w:r>
      <w:r w:rsidR="00DB12D8">
        <w:t>as</w:t>
      </w:r>
      <w:r w:rsidR="00082B64">
        <w:t xml:space="preserve"> </w:t>
      </w:r>
      <w:r w:rsidR="001B4BEB">
        <w:t>they cover times when the North American Monsoon overlapped with</w:t>
      </w:r>
      <w:r w:rsidR="00082B64">
        <w:t xml:space="preserve"> high ozone periods in parenthesis: </w:t>
      </w:r>
    </w:p>
    <w:p w14:paraId="7192AD7D" w14:textId="52366035" w:rsidR="00082B64" w:rsidRDefault="00082B64" w:rsidP="00671949">
      <w:pPr>
        <w:pStyle w:val="ListParagraph"/>
        <w:numPr>
          <w:ilvl w:val="0"/>
          <w:numId w:val="47"/>
        </w:numPr>
      </w:pPr>
      <w:r>
        <w:t xml:space="preserve">July 25-29 (July 28). </w:t>
      </w:r>
    </w:p>
    <w:p w14:paraId="347E1AB7" w14:textId="3D0A60F5" w:rsidR="00082B64" w:rsidRDefault="00082B64" w:rsidP="00671949">
      <w:pPr>
        <w:pStyle w:val="ListParagraph"/>
        <w:numPr>
          <w:ilvl w:val="0"/>
          <w:numId w:val="47"/>
        </w:numPr>
      </w:pPr>
      <w:r>
        <w:t>August 3-5 (August 2-3).</w:t>
      </w:r>
    </w:p>
    <w:p w14:paraId="33D1FF99" w14:textId="63AE1FA9" w:rsidR="0063337F" w:rsidRDefault="00082B64" w:rsidP="00671949">
      <w:pPr>
        <w:pStyle w:val="ListParagraph"/>
        <w:numPr>
          <w:ilvl w:val="0"/>
          <w:numId w:val="47"/>
        </w:numPr>
      </w:pPr>
      <w:r>
        <w:t>August 19-22 (August 21)</w:t>
      </w:r>
      <w:r w:rsidR="00634066">
        <w:t xml:space="preserve">. </w:t>
      </w:r>
    </w:p>
    <w:p w14:paraId="3AC772BF" w14:textId="17187E7E" w:rsidR="006424FA" w:rsidRDefault="006424FA" w:rsidP="00000FD2">
      <w:r>
        <w:t>In advance of the operational WRF simulations that will be used to drive the emissions and PGM modeling, we will conduct a series of sensitivity tests to find the optimal configuration for simulating summer season ozone</w:t>
      </w:r>
      <w:r w:rsidR="00634066">
        <w:t xml:space="preserve">. </w:t>
      </w:r>
      <w:r>
        <w:t xml:space="preserve">In particular, we will focus on simulating the North American Monsoon with an emphasis on the timing, location, and magnitude of precipitation in the region. The sensitivity tests that we propose are based on previous WRF modeling studies of the region and the performance problems that WRF has in simulating convective precipitation in the Western U.S. </w:t>
      </w:r>
    </w:p>
    <w:p w14:paraId="50253811" w14:textId="64995145" w:rsidR="006424FA" w:rsidRPr="00671949" w:rsidRDefault="00290D8F" w:rsidP="006424FA">
      <w:pPr>
        <w:pStyle w:val="ListParagraph"/>
        <w:numPr>
          <w:ilvl w:val="0"/>
          <w:numId w:val="43"/>
        </w:numPr>
      </w:pPr>
      <w:r w:rsidRPr="00671949">
        <w:t>The Bureau of Land Management’s Montana-Dakotas (BLM-MT/DK) Study examined the sensitivity of WRF model performance in the Montana/Dakotas region for different WRF model configurations used in recent studies (</w:t>
      </w:r>
      <w:proofErr w:type="spellStart"/>
      <w:r w:rsidRPr="00671949">
        <w:t>McAlpine</w:t>
      </w:r>
      <w:proofErr w:type="spellEnd"/>
      <w:r w:rsidRPr="00671949">
        <w:t xml:space="preserve"> et al., 2014)</w:t>
      </w:r>
      <w:r w:rsidR="00634066">
        <w:t xml:space="preserve">. </w:t>
      </w:r>
      <w:r w:rsidRPr="00671949">
        <w:t xml:space="preserve">In the initial Montana-Dakotas modeling, WRF overstated precipitation over the </w:t>
      </w:r>
      <w:r w:rsidR="002C3C96">
        <w:t>4-km</w:t>
      </w:r>
      <w:r w:rsidRPr="00671949">
        <w:t xml:space="preserve"> modeling domain during the summer months. The initial WRF run used surface temperature and humidity observation nudging in the </w:t>
      </w:r>
      <w:r w:rsidR="002C3C96">
        <w:t>4-km</w:t>
      </w:r>
      <w:r w:rsidRPr="00671949">
        <w:t xml:space="preserve"> domain. The temperature and humidity </w:t>
      </w:r>
      <w:r w:rsidRPr="00671949">
        <w:lastRenderedPageBreak/>
        <w:t xml:space="preserve">observation nudging introduced instabilities in the WRF </w:t>
      </w:r>
      <w:r w:rsidR="00005DC6" w:rsidRPr="00671949">
        <w:t>simulation</w:t>
      </w:r>
      <w:r w:rsidRPr="00671949">
        <w:t xml:space="preserve"> that resulted in increased convective activity and rainfall. BLM-MT/DK Study sensitivity testing demonstrated that removing temperature and humidity observation nudging and using the </w:t>
      </w:r>
      <w:proofErr w:type="spellStart"/>
      <w:r w:rsidRPr="00671949">
        <w:t>Grell-Freitas</w:t>
      </w:r>
      <w:proofErr w:type="spellEnd"/>
      <w:r w:rsidRPr="00671949">
        <w:t xml:space="preserve"> cumulus parameterization on the </w:t>
      </w:r>
      <w:r w:rsidR="002C3C96">
        <w:t>4-km</w:t>
      </w:r>
      <w:r w:rsidRPr="00671949">
        <w:t xml:space="preserve"> domain for the final WRF simulation improved rainfall as well as the wind speed and direction model performance. The reduction in explicit convective activity allowed the WRF to more accurately simulate the observed winds.</w:t>
      </w:r>
    </w:p>
    <w:p w14:paraId="10C7E66F" w14:textId="5797FD94" w:rsidR="006424FA" w:rsidRPr="00671949" w:rsidRDefault="00290D8F" w:rsidP="006424FA">
      <w:pPr>
        <w:pStyle w:val="ListParagraph"/>
        <w:numPr>
          <w:ilvl w:val="0"/>
          <w:numId w:val="43"/>
        </w:numPr>
      </w:pPr>
      <w:r w:rsidRPr="00671949">
        <w:t>In the San Juan Mercury Modeling (</w:t>
      </w:r>
      <w:proofErr w:type="spellStart"/>
      <w:r w:rsidRPr="00671949">
        <w:t>Ramboll</w:t>
      </w:r>
      <w:proofErr w:type="spellEnd"/>
      <w:r w:rsidRPr="00671949">
        <w:t xml:space="preserve"> Environ and </w:t>
      </w:r>
      <w:proofErr w:type="spellStart"/>
      <w:r w:rsidRPr="00671949">
        <w:t>Systech</w:t>
      </w:r>
      <w:proofErr w:type="spellEnd"/>
      <w:r w:rsidRPr="00671949">
        <w:t xml:space="preserve"> Water Resources, 2015), WRF </w:t>
      </w:r>
      <w:proofErr w:type="spellStart"/>
      <w:r w:rsidRPr="00671949">
        <w:t>overpredicted</w:t>
      </w:r>
      <w:proofErr w:type="spellEnd"/>
      <w:r w:rsidRPr="00671949">
        <w:t xml:space="preserve"> precipitation in a </w:t>
      </w:r>
      <w:r w:rsidR="002C3C96">
        <w:t>12-km</w:t>
      </w:r>
      <w:r w:rsidRPr="00671949">
        <w:t xml:space="preserve"> domain focused on the Four Corners region, but was much more accurate at the 4 km resolution. Observational nudging was applied to the </w:t>
      </w:r>
      <w:r w:rsidR="002C3C96">
        <w:t>12-km</w:t>
      </w:r>
      <w:r w:rsidRPr="00671949">
        <w:t xml:space="preserve"> and </w:t>
      </w:r>
      <w:r w:rsidR="002C3C96">
        <w:t>4-km</w:t>
      </w:r>
      <w:r w:rsidRPr="00671949">
        <w:t xml:space="preserve"> domain</w:t>
      </w:r>
      <w:r w:rsidR="00005DC6" w:rsidRPr="00671949">
        <w:t>s</w:t>
      </w:r>
      <w:r w:rsidRPr="00671949">
        <w:t xml:space="preserve"> for winds, but not for temperature or humidity. Several cumulus parameterizations were evaluated to determine their effect on modeled precipitation.</w:t>
      </w:r>
    </w:p>
    <w:p w14:paraId="74B37586" w14:textId="71C191B1" w:rsidR="006424FA" w:rsidRDefault="00DE26E2" w:rsidP="006424FA">
      <w:pPr>
        <w:pStyle w:val="ListParagraph"/>
        <w:numPr>
          <w:ilvl w:val="0"/>
          <w:numId w:val="43"/>
        </w:numPr>
      </w:pPr>
      <w:r>
        <w:t>The 2011 WRF evaluation for the 3-State Air Quality Study (3SAQS) compared WRF 3.6.1 estimates to monthly PRISM observations (UNC and ENVIRON, 2014)</w:t>
      </w:r>
      <w:r w:rsidR="00634066">
        <w:t xml:space="preserve">. </w:t>
      </w:r>
      <w:r>
        <w:t>While summertime WRF precipitation was generally too high relative to PRISM and the model did not resolve the local convective features well, there were questions about the PRISM analysis fields and their reliability at capturing isolated convective cells.</w:t>
      </w:r>
    </w:p>
    <w:p w14:paraId="3B3BAD39" w14:textId="2D5101A9" w:rsidR="00DE26E2" w:rsidRDefault="00DE26E2" w:rsidP="00000FD2">
      <w:pPr>
        <w:pStyle w:val="BodyText"/>
      </w:pPr>
      <w:r>
        <w:t xml:space="preserve">In consideration of these WRF studies, we will conduct a series of WRF simulations and select the best performer (lowest bias and error for surface temperature, winds, humidity, and precipitation at sites in the </w:t>
      </w:r>
      <w:r w:rsidR="002C3C96">
        <w:t>4-km</w:t>
      </w:r>
      <w:r>
        <w:t xml:space="preserve"> </w:t>
      </w:r>
      <w:r w:rsidR="005B778D">
        <w:t xml:space="preserve">SNMOS </w:t>
      </w:r>
      <w:r>
        <w:t>domain) for the operational simulations</w:t>
      </w:r>
      <w:r w:rsidR="00634066">
        <w:t xml:space="preserve">. </w:t>
      </w:r>
      <w:r>
        <w:t xml:space="preserve">The sensitivities will be based off of the WAQS (UNC and ENVIRON, 2014) and San Juan Mercury Modeling </w:t>
      </w:r>
      <w:r w:rsidRPr="001028D7">
        <w:t>(</w:t>
      </w:r>
      <w:proofErr w:type="spellStart"/>
      <w:r w:rsidR="00290D8F">
        <w:t>Ramboll</w:t>
      </w:r>
      <w:proofErr w:type="spellEnd"/>
      <w:r w:rsidR="00290D8F">
        <w:t xml:space="preserve"> Environ and </w:t>
      </w:r>
      <w:proofErr w:type="spellStart"/>
      <w:r w:rsidR="00290D8F" w:rsidRPr="00D76F6F">
        <w:t>Systech</w:t>
      </w:r>
      <w:proofErr w:type="spellEnd"/>
      <w:r w:rsidR="00290D8F" w:rsidRPr="00D76F6F">
        <w:t xml:space="preserve"> Water Resources</w:t>
      </w:r>
      <w:r w:rsidR="00290D8F">
        <w:t>, 2015</w:t>
      </w:r>
      <w:r>
        <w:t xml:space="preserve">) studies. </w:t>
      </w:r>
      <w:r>
        <w:fldChar w:fldCharType="begin"/>
      </w:r>
      <w:r>
        <w:instrText xml:space="preserve"> REF _Ref306460029 \h </w:instrText>
      </w:r>
      <w:r>
        <w:fldChar w:fldCharType="separate"/>
      </w:r>
      <w:r w:rsidR="00B93AD8">
        <w:t xml:space="preserve">Table </w:t>
      </w:r>
      <w:r w:rsidR="00B93AD8">
        <w:rPr>
          <w:noProof/>
        </w:rPr>
        <w:t>6</w:t>
      </w:r>
      <w:r>
        <w:fldChar w:fldCharType="end"/>
      </w:r>
      <w:r>
        <w:t xml:space="preserve"> summarizes the base configuration that we will use for the WRF sensitivities</w:t>
      </w:r>
      <w:r w:rsidR="00A56942">
        <w:t xml:space="preserve"> and compares this configuration to the WAQS WRF modeling</w:t>
      </w:r>
      <w:r w:rsidR="00634066">
        <w:t xml:space="preserve">. </w:t>
      </w:r>
      <w:r>
        <w:t>We will simulate the 36/12/</w:t>
      </w:r>
      <w:r w:rsidR="002C3C96">
        <w:t>4-km</w:t>
      </w:r>
      <w:r>
        <w:t xml:space="preserve"> modeling domains for the entire </w:t>
      </w:r>
      <w:r w:rsidR="005B778D">
        <w:t>Study period</w:t>
      </w:r>
      <w:r>
        <w:t xml:space="preserve"> and evaluate the results against surface observation</w:t>
      </w:r>
      <w:r w:rsidR="005B778D">
        <w:t>s. The evaluation will focus on</w:t>
      </w:r>
      <w:r w:rsidR="00A56942">
        <w:t xml:space="preserve"> the</w:t>
      </w:r>
      <w:r w:rsidR="005B778D">
        <w:t xml:space="preserve"> shorter</w:t>
      </w:r>
      <w:r w:rsidR="00A56942">
        <w:t xml:space="preserve"> time-period </w:t>
      </w:r>
      <w:r w:rsidR="005B778D">
        <w:t>North American Monsoon and high ozone</w:t>
      </w:r>
      <w:r w:rsidR="00287624">
        <w:t xml:space="preserve"> episodes</w:t>
      </w:r>
      <w:r w:rsidR="001B4BEB">
        <w:t xml:space="preserve"> identified above</w:t>
      </w:r>
      <w:r w:rsidR="00287624">
        <w:t>.</w:t>
      </w:r>
      <w:r>
        <w:t xml:space="preserve"> The WRF version 3.7.1 simulations that we will run include the following:</w:t>
      </w:r>
    </w:p>
    <w:p w14:paraId="205FA912" w14:textId="150BB5C4" w:rsidR="00DE26E2" w:rsidRDefault="00DE26E2" w:rsidP="00DE26E2">
      <w:pPr>
        <w:pStyle w:val="BodyText"/>
        <w:numPr>
          <w:ilvl w:val="0"/>
          <w:numId w:val="44"/>
        </w:numPr>
      </w:pPr>
      <w:r w:rsidRPr="00DE26E2">
        <w:rPr>
          <w:u w:val="single"/>
        </w:rPr>
        <w:t>Configuration 1</w:t>
      </w:r>
      <w:r>
        <w:t xml:space="preserve">: </w:t>
      </w:r>
      <w:r w:rsidR="00402DB2">
        <w:t xml:space="preserve">Base </w:t>
      </w:r>
      <w:r w:rsidR="000A21EF">
        <w:t xml:space="preserve">WRF configuration using settings from the </w:t>
      </w:r>
      <w:r>
        <w:t>3SAQS/WAQS 2011 configuration. The key parameters here</w:t>
      </w:r>
      <w:r w:rsidR="000A21EF">
        <w:t xml:space="preserve"> for </w:t>
      </w:r>
      <w:r w:rsidR="00402DB2">
        <w:t xml:space="preserve">the </w:t>
      </w:r>
      <w:r w:rsidR="000A21EF">
        <w:t>WRF sensitivity</w:t>
      </w:r>
      <w:r>
        <w:t xml:space="preserve"> </w:t>
      </w:r>
      <w:r w:rsidR="00402DB2">
        <w:t>tests</w:t>
      </w:r>
      <w:r w:rsidR="000A21EF">
        <w:t xml:space="preserve"> </w:t>
      </w:r>
      <w:r>
        <w:t xml:space="preserve">are the NAM ICBCs and the </w:t>
      </w:r>
      <w:r w:rsidR="0000217A">
        <w:t>modified</w:t>
      </w:r>
      <w:r>
        <w:t xml:space="preserve"> </w:t>
      </w:r>
      <w:proofErr w:type="spellStart"/>
      <w:r>
        <w:t>Kain</w:t>
      </w:r>
      <w:proofErr w:type="spellEnd"/>
      <w:r>
        <w:t>-Fritsch cumulus scheme</w:t>
      </w:r>
      <w:r w:rsidR="00634066">
        <w:t xml:space="preserve">. </w:t>
      </w:r>
      <w:r w:rsidR="00270E71">
        <w:t>The</w:t>
      </w:r>
      <w:r w:rsidR="0000217A">
        <w:t xml:space="preserve"> modified con</w:t>
      </w:r>
      <w:r w:rsidR="00BE6F55">
        <w:t>vective parameterization scheme</w:t>
      </w:r>
      <w:r w:rsidR="0000217A">
        <w:t xml:space="preserve"> provides </w:t>
      </w:r>
      <w:proofErr w:type="spellStart"/>
      <w:r w:rsidR="0000217A">
        <w:t>subgrid</w:t>
      </w:r>
      <w:proofErr w:type="spellEnd"/>
      <w:r w:rsidR="0000217A">
        <w:t>-scale cloud fraction and condensate feedback to the shortwave and longwave radiation schemes</w:t>
      </w:r>
      <w:r w:rsidR="00634066">
        <w:t xml:space="preserve">. </w:t>
      </w:r>
      <w:r w:rsidR="0000217A">
        <w:t xml:space="preserve">The impact of including the </w:t>
      </w:r>
      <w:proofErr w:type="spellStart"/>
      <w:r w:rsidR="0000217A">
        <w:t>subgrid</w:t>
      </w:r>
      <w:proofErr w:type="spellEnd"/>
      <w:r w:rsidR="0000217A">
        <w:t>-scale cloud fraction is a reduction in the shortwave radiation, leading to less buoyant energy, thereby alleviating the overly energetic convection</w:t>
      </w:r>
      <w:r w:rsidR="00BE6F55">
        <w:t xml:space="preserve"> and thus a reduction in precipitation</w:t>
      </w:r>
      <w:r w:rsidR="00634066">
        <w:t xml:space="preserve">. </w:t>
      </w:r>
    </w:p>
    <w:p w14:paraId="728BC9CB" w14:textId="52F2EDF6" w:rsidR="00DE26E2" w:rsidRDefault="00DE26E2" w:rsidP="00DE26E2">
      <w:pPr>
        <w:pStyle w:val="BodyText"/>
        <w:numPr>
          <w:ilvl w:val="0"/>
          <w:numId w:val="44"/>
        </w:numPr>
      </w:pPr>
      <w:r w:rsidRPr="00DE26E2">
        <w:rPr>
          <w:u w:val="single"/>
        </w:rPr>
        <w:t>Configuration 2</w:t>
      </w:r>
      <w:r>
        <w:t xml:space="preserve">: Same as Configuration 1 with the multi-scale (grid-aware) </w:t>
      </w:r>
      <w:proofErr w:type="spellStart"/>
      <w:r>
        <w:t>Kain</w:t>
      </w:r>
      <w:proofErr w:type="spellEnd"/>
      <w:r>
        <w:t>-Fritsch (MSKF) cumulus scheme</w:t>
      </w:r>
      <w:r w:rsidR="00634066">
        <w:t xml:space="preserve">. </w:t>
      </w:r>
      <w:r w:rsidR="00270E71">
        <w:t xml:space="preserve">Additional changes were made to the modified </w:t>
      </w:r>
      <w:proofErr w:type="spellStart"/>
      <w:r w:rsidR="00270E71">
        <w:t>Kain</w:t>
      </w:r>
      <w:proofErr w:type="spellEnd"/>
      <w:r w:rsidR="00270E71">
        <w:t xml:space="preserve">-Fritsch scheme to improve the accuracy of </w:t>
      </w:r>
      <w:r w:rsidR="00E40CD4">
        <w:t xml:space="preserve">precipitation </w:t>
      </w:r>
      <w:r w:rsidR="00270E71">
        <w:t>at gray zone resolutions (&lt;10km)</w:t>
      </w:r>
      <w:r w:rsidR="00634066">
        <w:t xml:space="preserve">. </w:t>
      </w:r>
      <w:r w:rsidR="00270E71">
        <w:t>These include scale dependent features</w:t>
      </w:r>
      <w:r w:rsidR="00BE6F55">
        <w:t xml:space="preserve"> of convection</w:t>
      </w:r>
      <w:r w:rsidR="00270E71">
        <w:t xml:space="preserve"> such as scale dependent </w:t>
      </w:r>
      <w:r w:rsidR="00F32462">
        <w:t>consumption of the convective available potential energy</w:t>
      </w:r>
      <w:r w:rsidR="001864F0">
        <w:t xml:space="preserve"> and entrainment of environmental air</w:t>
      </w:r>
      <w:r w:rsidR="00F32462">
        <w:t>.</w:t>
      </w:r>
    </w:p>
    <w:p w14:paraId="0264359E" w14:textId="2CA114CB" w:rsidR="00DE26E2" w:rsidRDefault="00DE26E2" w:rsidP="00DE26E2">
      <w:pPr>
        <w:pStyle w:val="BodyText"/>
        <w:numPr>
          <w:ilvl w:val="0"/>
          <w:numId w:val="44"/>
        </w:numPr>
      </w:pPr>
      <w:r w:rsidRPr="00DE26E2">
        <w:rPr>
          <w:u w:val="single"/>
        </w:rPr>
        <w:t>Configuration 3</w:t>
      </w:r>
      <w:r>
        <w:t xml:space="preserve">: </w:t>
      </w:r>
      <w:r w:rsidR="00DB12D8">
        <w:t>Same as Configuration 2 but using the EC</w:t>
      </w:r>
      <w:r w:rsidR="000E3F39">
        <w:t>MWF ERA-Interim</w:t>
      </w:r>
      <w:r w:rsidR="00DB12D8">
        <w:t xml:space="preserve"> </w:t>
      </w:r>
      <w:r w:rsidR="00E473F2">
        <w:t xml:space="preserve">as the </w:t>
      </w:r>
      <w:r w:rsidR="00DB12D8">
        <w:t>ICBC</w:t>
      </w:r>
      <w:r w:rsidR="00E473F2">
        <w:t xml:space="preserve"> fields</w:t>
      </w:r>
      <w:r w:rsidR="00634066">
        <w:t xml:space="preserve">. </w:t>
      </w:r>
      <w:r w:rsidR="000E3F39">
        <w:t xml:space="preserve">Experience from the San Juan Hg WRF tests </w:t>
      </w:r>
      <w:r w:rsidR="000A21EF">
        <w:t>indicate that</w:t>
      </w:r>
      <w:r w:rsidR="000E3F39">
        <w:t xml:space="preserve"> the ERA-Interim</w:t>
      </w:r>
      <w:r w:rsidR="000A21EF">
        <w:t xml:space="preserve"> </w:t>
      </w:r>
      <w:r w:rsidR="000A21EF">
        <w:lastRenderedPageBreak/>
        <w:t>ICBC fields may improve simulated precipitation associated with the North American Monsoon</w:t>
      </w:r>
      <w:r w:rsidR="00DB12D8">
        <w:t xml:space="preserve"> </w:t>
      </w:r>
    </w:p>
    <w:p w14:paraId="6FDC2BCD" w14:textId="5D10FFD6" w:rsidR="00DE26E2" w:rsidRDefault="00DE26E2" w:rsidP="00000FD2">
      <w:pPr>
        <w:pStyle w:val="BodyText"/>
        <w:numPr>
          <w:ilvl w:val="0"/>
          <w:numId w:val="44"/>
        </w:numPr>
      </w:pPr>
      <w:r w:rsidRPr="00DE26E2">
        <w:rPr>
          <w:u w:val="single"/>
        </w:rPr>
        <w:t>Configuration 4</w:t>
      </w:r>
      <w:r>
        <w:t>:</w:t>
      </w:r>
      <w:r w:rsidR="00EB75EC">
        <w:t xml:space="preserve"> This WRF sensitivity is optional based on available time and </w:t>
      </w:r>
      <w:r w:rsidR="00402DB2">
        <w:t>the performance of Configurations 1-3</w:t>
      </w:r>
      <w:r w:rsidR="00634066">
        <w:t xml:space="preserve">. </w:t>
      </w:r>
      <w:r w:rsidR="00402DB2">
        <w:t>Configuration 4 is the s</w:t>
      </w:r>
      <w:r w:rsidR="001524DB">
        <w:t>ame as Configuration 3 but based on prior experiences from the San Juan Hg study</w:t>
      </w:r>
      <w:r w:rsidR="00634066">
        <w:t xml:space="preserve">. </w:t>
      </w:r>
      <w:r w:rsidR="001524DB">
        <w:t>Analysis nudging was not applied in domai</w:t>
      </w:r>
      <w:r w:rsidR="00621BBB">
        <w:t>n 2 in the San Juan Hg</w:t>
      </w:r>
      <w:r w:rsidR="001524DB">
        <w:t xml:space="preserve"> study</w:t>
      </w:r>
      <w:r w:rsidR="00634066">
        <w:t xml:space="preserve">. </w:t>
      </w:r>
      <w:r w:rsidR="001524DB">
        <w:t>This configuration will turn off analysis nudging for domain 2.</w:t>
      </w:r>
    </w:p>
    <w:p w14:paraId="7B1336B9" w14:textId="5F70A736" w:rsidR="00DE26E2" w:rsidRDefault="00DE26E2" w:rsidP="00DE26E2">
      <w:pPr>
        <w:pStyle w:val="Caption"/>
      </w:pPr>
      <w:bookmarkStart w:id="80" w:name="_Ref306460029"/>
      <w:bookmarkStart w:id="81" w:name="_Toc307132010"/>
      <w:bookmarkStart w:id="82" w:name="_Toc433791286"/>
      <w:proofErr w:type="gramStart"/>
      <w:r>
        <w:t xml:space="preserve">Table </w:t>
      </w:r>
      <w:r w:rsidR="00587205">
        <w:fldChar w:fldCharType="begin"/>
      </w:r>
      <w:r w:rsidR="00587205">
        <w:instrText xml:space="preserve"> SEQ Table \* ARABIC </w:instrText>
      </w:r>
      <w:r w:rsidR="00587205">
        <w:fldChar w:fldCharType="separate"/>
      </w:r>
      <w:r w:rsidR="00B93AD8">
        <w:rPr>
          <w:noProof/>
        </w:rPr>
        <w:t>6</w:t>
      </w:r>
      <w:r w:rsidR="00587205">
        <w:rPr>
          <w:noProof/>
        </w:rPr>
        <w:fldChar w:fldCharType="end"/>
      </w:r>
      <w:bookmarkEnd w:id="80"/>
      <w:r>
        <w:t>.</w:t>
      </w:r>
      <w:proofErr w:type="gramEnd"/>
      <w:r>
        <w:t xml:space="preserve"> Base configuration for the SNMOS WRF sensitivity modeling</w:t>
      </w:r>
      <w:bookmarkEnd w:id="81"/>
      <w:r w:rsidR="000D510B">
        <w:t>.</w:t>
      </w:r>
      <w:bookmarkEnd w:id="82"/>
    </w:p>
    <w:tbl>
      <w:tblPr>
        <w:tblW w:w="5000" w:type="pct"/>
        <w:jc w:val="center"/>
        <w:tblLayout w:type="fixed"/>
        <w:tblLook w:val="04A0" w:firstRow="1" w:lastRow="0" w:firstColumn="1" w:lastColumn="0" w:noHBand="0" w:noVBand="1"/>
      </w:tblPr>
      <w:tblGrid>
        <w:gridCol w:w="3034"/>
        <w:gridCol w:w="3271"/>
        <w:gridCol w:w="3271"/>
      </w:tblGrid>
      <w:tr w:rsidR="00A56942" w:rsidRPr="006D4786" w14:paraId="5A098368" w14:textId="6C935AFC" w:rsidTr="001028D7">
        <w:trPr>
          <w:trHeight w:val="300"/>
          <w:tblHeader/>
          <w:jc w:val="center"/>
        </w:trPr>
        <w:tc>
          <w:tcPr>
            <w:tcW w:w="158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9DB9B03" w14:textId="77777777" w:rsidR="00A56942" w:rsidRPr="001028D7" w:rsidRDefault="00A56942" w:rsidP="00DE26E2">
            <w:pPr>
              <w:pStyle w:val="TableHeading"/>
              <w:rPr>
                <w:rFonts w:ascii="Times New Roman" w:hAnsi="Times New Roman"/>
                <w:sz w:val="22"/>
              </w:rPr>
            </w:pPr>
            <w:r w:rsidRPr="001028D7">
              <w:rPr>
                <w:rFonts w:ascii="Times New Roman" w:hAnsi="Times New Roman"/>
                <w:sz w:val="22"/>
              </w:rPr>
              <w:t>WRF Treatment</w:t>
            </w:r>
          </w:p>
        </w:tc>
        <w:tc>
          <w:tcPr>
            <w:tcW w:w="1708"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8D68DC5" w14:textId="4FCCEB5E" w:rsidR="00A56942" w:rsidRPr="001028D7" w:rsidRDefault="00A56942" w:rsidP="00DE26E2">
            <w:pPr>
              <w:pStyle w:val="TableHeading"/>
              <w:rPr>
                <w:rFonts w:ascii="Times New Roman" w:hAnsi="Times New Roman"/>
                <w:sz w:val="22"/>
              </w:rPr>
            </w:pPr>
            <w:r w:rsidRPr="001028D7">
              <w:rPr>
                <w:rFonts w:ascii="Times New Roman" w:hAnsi="Times New Roman"/>
                <w:sz w:val="22"/>
              </w:rPr>
              <w:t xml:space="preserve">3SAQS/WAQS </w:t>
            </w:r>
          </w:p>
        </w:tc>
        <w:tc>
          <w:tcPr>
            <w:tcW w:w="1708" w:type="pct"/>
            <w:tcBorders>
              <w:top w:val="single" w:sz="4" w:space="0" w:color="auto"/>
              <w:left w:val="nil"/>
              <w:bottom w:val="single" w:sz="4" w:space="0" w:color="auto"/>
              <w:right w:val="single" w:sz="4" w:space="0" w:color="auto"/>
            </w:tcBorders>
            <w:shd w:val="clear" w:color="auto" w:fill="DBE5F1" w:themeFill="accent1" w:themeFillTint="33"/>
          </w:tcPr>
          <w:p w14:paraId="6C165DEB" w14:textId="2B6DF469" w:rsidR="00A56942" w:rsidRPr="001028D7" w:rsidRDefault="00A56942" w:rsidP="00DE26E2">
            <w:pPr>
              <w:pStyle w:val="TableHeading"/>
              <w:rPr>
                <w:rFonts w:ascii="Times New Roman" w:hAnsi="Times New Roman"/>
                <w:sz w:val="22"/>
              </w:rPr>
            </w:pPr>
            <w:r w:rsidRPr="001028D7">
              <w:rPr>
                <w:rFonts w:ascii="Times New Roman" w:hAnsi="Times New Roman"/>
                <w:sz w:val="22"/>
              </w:rPr>
              <w:t>SNMOS</w:t>
            </w:r>
          </w:p>
        </w:tc>
      </w:tr>
      <w:tr w:rsidR="00A56942" w:rsidRPr="00206629" w14:paraId="43CDC54C" w14:textId="311E01A0" w:rsidTr="00671949">
        <w:trPr>
          <w:trHeight w:val="224"/>
          <w:jc w:val="center"/>
        </w:trPr>
        <w:tc>
          <w:tcPr>
            <w:tcW w:w="1584" w:type="pct"/>
            <w:tcBorders>
              <w:top w:val="nil"/>
              <w:left w:val="single" w:sz="4" w:space="0" w:color="auto"/>
              <w:bottom w:val="single" w:sz="4" w:space="0" w:color="auto"/>
              <w:right w:val="single" w:sz="4" w:space="0" w:color="auto"/>
            </w:tcBorders>
            <w:noWrap/>
          </w:tcPr>
          <w:p w14:paraId="3A0300ED" w14:textId="77777777" w:rsidR="00A56942" w:rsidRPr="001028D7" w:rsidRDefault="00A56942" w:rsidP="00DE26E2">
            <w:pPr>
              <w:pStyle w:val="TableBodyTextLeft"/>
              <w:rPr>
                <w:rFonts w:ascii="Arial" w:hAnsi="Arial" w:cs="Arial"/>
              </w:rPr>
            </w:pPr>
            <w:r w:rsidRPr="001028D7">
              <w:rPr>
                <w:rFonts w:ascii="Arial" w:hAnsi="Arial" w:cs="Arial"/>
              </w:rPr>
              <w:t>Microphysics</w:t>
            </w:r>
          </w:p>
        </w:tc>
        <w:tc>
          <w:tcPr>
            <w:tcW w:w="1708" w:type="pct"/>
            <w:tcBorders>
              <w:top w:val="nil"/>
              <w:left w:val="nil"/>
              <w:bottom w:val="single" w:sz="4" w:space="0" w:color="auto"/>
              <w:right w:val="single" w:sz="4" w:space="0" w:color="auto"/>
            </w:tcBorders>
            <w:noWrap/>
          </w:tcPr>
          <w:p w14:paraId="20475D44" w14:textId="77777777" w:rsidR="00A56942" w:rsidRPr="001028D7" w:rsidRDefault="00A56942" w:rsidP="00DE26E2">
            <w:pPr>
              <w:pStyle w:val="TableBodyTextLeft"/>
              <w:rPr>
                <w:rFonts w:ascii="Arial" w:hAnsi="Arial" w:cs="Arial"/>
              </w:rPr>
            </w:pPr>
            <w:r w:rsidRPr="001028D7">
              <w:rPr>
                <w:rFonts w:ascii="Arial" w:hAnsi="Arial" w:cs="Arial"/>
              </w:rPr>
              <w:t>Thompson</w:t>
            </w:r>
          </w:p>
        </w:tc>
        <w:tc>
          <w:tcPr>
            <w:tcW w:w="1708" w:type="pct"/>
            <w:tcBorders>
              <w:top w:val="nil"/>
              <w:left w:val="nil"/>
              <w:bottom w:val="single" w:sz="4" w:space="0" w:color="auto"/>
              <w:right w:val="single" w:sz="4" w:space="0" w:color="auto"/>
            </w:tcBorders>
          </w:tcPr>
          <w:p w14:paraId="67311756" w14:textId="150B7CF1" w:rsidR="00A56942" w:rsidRPr="001028D7" w:rsidRDefault="00A56942" w:rsidP="00DE26E2">
            <w:pPr>
              <w:pStyle w:val="TableBodyTextLeft"/>
              <w:rPr>
                <w:rFonts w:ascii="Arial" w:hAnsi="Arial" w:cs="Arial"/>
              </w:rPr>
            </w:pPr>
            <w:r w:rsidRPr="001028D7">
              <w:rPr>
                <w:rFonts w:ascii="Arial" w:hAnsi="Arial" w:cs="Arial"/>
              </w:rPr>
              <w:t>Thompson</w:t>
            </w:r>
          </w:p>
        </w:tc>
      </w:tr>
      <w:tr w:rsidR="00A56942" w:rsidRPr="00206629" w14:paraId="0913734C" w14:textId="615931A1" w:rsidTr="00671949">
        <w:trPr>
          <w:trHeight w:val="242"/>
          <w:jc w:val="center"/>
        </w:trPr>
        <w:tc>
          <w:tcPr>
            <w:tcW w:w="1584" w:type="pct"/>
            <w:tcBorders>
              <w:top w:val="nil"/>
              <w:left w:val="single" w:sz="4" w:space="0" w:color="auto"/>
              <w:bottom w:val="single" w:sz="4" w:space="0" w:color="auto"/>
              <w:right w:val="single" w:sz="4" w:space="0" w:color="auto"/>
            </w:tcBorders>
            <w:noWrap/>
          </w:tcPr>
          <w:p w14:paraId="4816BF76" w14:textId="77777777" w:rsidR="00A56942" w:rsidRPr="001028D7" w:rsidRDefault="00A56942" w:rsidP="00DE26E2">
            <w:pPr>
              <w:pStyle w:val="TableBodyTextLeft"/>
              <w:rPr>
                <w:rFonts w:ascii="Arial" w:hAnsi="Arial" w:cs="Arial"/>
              </w:rPr>
            </w:pPr>
            <w:r w:rsidRPr="001028D7">
              <w:rPr>
                <w:rFonts w:ascii="Arial" w:hAnsi="Arial" w:cs="Arial"/>
              </w:rPr>
              <w:t>Longwave Radiation</w:t>
            </w:r>
          </w:p>
        </w:tc>
        <w:tc>
          <w:tcPr>
            <w:tcW w:w="1708" w:type="pct"/>
            <w:tcBorders>
              <w:top w:val="nil"/>
              <w:left w:val="nil"/>
              <w:bottom w:val="single" w:sz="4" w:space="0" w:color="auto"/>
              <w:right w:val="single" w:sz="4" w:space="0" w:color="auto"/>
            </w:tcBorders>
            <w:noWrap/>
          </w:tcPr>
          <w:p w14:paraId="2BBBFD51" w14:textId="77777777" w:rsidR="00A56942" w:rsidRPr="001028D7" w:rsidRDefault="00A56942" w:rsidP="00DE26E2">
            <w:pPr>
              <w:pStyle w:val="TableBodyTextLeft"/>
              <w:rPr>
                <w:rFonts w:ascii="Arial" w:hAnsi="Arial" w:cs="Arial"/>
              </w:rPr>
            </w:pPr>
            <w:r w:rsidRPr="001028D7">
              <w:rPr>
                <w:rFonts w:ascii="Arial" w:hAnsi="Arial" w:cs="Arial"/>
              </w:rPr>
              <w:t>RRTMG</w:t>
            </w:r>
          </w:p>
        </w:tc>
        <w:tc>
          <w:tcPr>
            <w:tcW w:w="1708" w:type="pct"/>
            <w:tcBorders>
              <w:top w:val="nil"/>
              <w:left w:val="nil"/>
              <w:bottom w:val="single" w:sz="4" w:space="0" w:color="auto"/>
              <w:right w:val="single" w:sz="4" w:space="0" w:color="auto"/>
            </w:tcBorders>
          </w:tcPr>
          <w:p w14:paraId="35D1E334" w14:textId="74C4EE7C" w:rsidR="00A56942" w:rsidRPr="001028D7" w:rsidRDefault="00A56942" w:rsidP="00DE26E2">
            <w:pPr>
              <w:pStyle w:val="TableBodyTextLeft"/>
              <w:rPr>
                <w:rFonts w:ascii="Arial" w:hAnsi="Arial" w:cs="Arial"/>
              </w:rPr>
            </w:pPr>
            <w:r w:rsidRPr="001028D7">
              <w:rPr>
                <w:rFonts w:ascii="Arial" w:hAnsi="Arial" w:cs="Arial"/>
              </w:rPr>
              <w:t>RRTMG</w:t>
            </w:r>
          </w:p>
        </w:tc>
      </w:tr>
      <w:tr w:rsidR="00A56942" w:rsidRPr="00206629" w14:paraId="4DC58138" w14:textId="50060314" w:rsidTr="00671949">
        <w:trPr>
          <w:trHeight w:val="71"/>
          <w:jc w:val="center"/>
        </w:trPr>
        <w:tc>
          <w:tcPr>
            <w:tcW w:w="1584" w:type="pct"/>
            <w:tcBorders>
              <w:top w:val="nil"/>
              <w:left w:val="single" w:sz="4" w:space="0" w:color="auto"/>
              <w:bottom w:val="single" w:sz="4" w:space="0" w:color="auto"/>
              <w:right w:val="single" w:sz="4" w:space="0" w:color="auto"/>
            </w:tcBorders>
            <w:noWrap/>
          </w:tcPr>
          <w:p w14:paraId="4A3ADDC9" w14:textId="77777777" w:rsidR="00A56942" w:rsidRPr="001028D7" w:rsidRDefault="00A56942" w:rsidP="00DE26E2">
            <w:pPr>
              <w:pStyle w:val="TableBodyTextLeft"/>
              <w:rPr>
                <w:rFonts w:ascii="Arial" w:hAnsi="Arial" w:cs="Arial"/>
              </w:rPr>
            </w:pPr>
            <w:r w:rsidRPr="001028D7">
              <w:rPr>
                <w:rFonts w:ascii="Arial" w:hAnsi="Arial" w:cs="Arial"/>
              </w:rPr>
              <w:t>Shortwave Radiation</w:t>
            </w:r>
          </w:p>
        </w:tc>
        <w:tc>
          <w:tcPr>
            <w:tcW w:w="1708" w:type="pct"/>
            <w:tcBorders>
              <w:top w:val="nil"/>
              <w:left w:val="nil"/>
              <w:bottom w:val="single" w:sz="4" w:space="0" w:color="auto"/>
              <w:right w:val="single" w:sz="4" w:space="0" w:color="auto"/>
            </w:tcBorders>
            <w:noWrap/>
          </w:tcPr>
          <w:p w14:paraId="4F5B442E" w14:textId="77777777" w:rsidR="00A56942" w:rsidRPr="001028D7" w:rsidRDefault="00A56942" w:rsidP="00DE26E2">
            <w:pPr>
              <w:pStyle w:val="TableBodyTextLeft"/>
              <w:rPr>
                <w:rFonts w:ascii="Arial" w:hAnsi="Arial" w:cs="Arial"/>
              </w:rPr>
            </w:pPr>
            <w:r w:rsidRPr="001028D7">
              <w:rPr>
                <w:rFonts w:ascii="Arial" w:hAnsi="Arial" w:cs="Arial"/>
              </w:rPr>
              <w:t>RRTMG</w:t>
            </w:r>
          </w:p>
        </w:tc>
        <w:tc>
          <w:tcPr>
            <w:tcW w:w="1708" w:type="pct"/>
            <w:tcBorders>
              <w:top w:val="nil"/>
              <w:left w:val="nil"/>
              <w:bottom w:val="single" w:sz="4" w:space="0" w:color="auto"/>
              <w:right w:val="single" w:sz="4" w:space="0" w:color="auto"/>
            </w:tcBorders>
          </w:tcPr>
          <w:p w14:paraId="11B0F128" w14:textId="41FDF495" w:rsidR="00A56942" w:rsidRPr="001028D7" w:rsidRDefault="00A56942" w:rsidP="00DE26E2">
            <w:pPr>
              <w:pStyle w:val="TableBodyTextLeft"/>
              <w:rPr>
                <w:rFonts w:ascii="Arial" w:hAnsi="Arial" w:cs="Arial"/>
              </w:rPr>
            </w:pPr>
            <w:r w:rsidRPr="001028D7">
              <w:rPr>
                <w:rFonts w:ascii="Arial" w:hAnsi="Arial" w:cs="Arial"/>
              </w:rPr>
              <w:t>RRTMG</w:t>
            </w:r>
          </w:p>
        </w:tc>
      </w:tr>
      <w:tr w:rsidR="00A56942" w:rsidRPr="00206629" w14:paraId="000E7B86" w14:textId="4C204BAB" w:rsidTr="00671949">
        <w:trPr>
          <w:trHeight w:val="440"/>
          <w:jc w:val="center"/>
        </w:trPr>
        <w:tc>
          <w:tcPr>
            <w:tcW w:w="1584" w:type="pct"/>
            <w:tcBorders>
              <w:top w:val="nil"/>
              <w:left w:val="single" w:sz="4" w:space="0" w:color="auto"/>
              <w:bottom w:val="single" w:sz="4" w:space="0" w:color="auto"/>
              <w:right w:val="single" w:sz="4" w:space="0" w:color="auto"/>
            </w:tcBorders>
            <w:noWrap/>
          </w:tcPr>
          <w:p w14:paraId="2CFB1B2F" w14:textId="77777777" w:rsidR="00A56942" w:rsidRPr="001028D7" w:rsidRDefault="00A56942" w:rsidP="00DE26E2">
            <w:pPr>
              <w:pStyle w:val="TableBodyTextLeft"/>
              <w:rPr>
                <w:rFonts w:ascii="Arial" w:hAnsi="Arial" w:cs="Arial"/>
              </w:rPr>
            </w:pPr>
            <w:r w:rsidRPr="001028D7">
              <w:rPr>
                <w:rFonts w:ascii="Arial" w:hAnsi="Arial" w:cs="Arial"/>
              </w:rPr>
              <w:t>Minutes between radiation physics calls</w:t>
            </w:r>
          </w:p>
        </w:tc>
        <w:tc>
          <w:tcPr>
            <w:tcW w:w="1708" w:type="pct"/>
            <w:tcBorders>
              <w:top w:val="nil"/>
              <w:left w:val="nil"/>
              <w:bottom w:val="single" w:sz="4" w:space="0" w:color="auto"/>
              <w:right w:val="single" w:sz="4" w:space="0" w:color="auto"/>
            </w:tcBorders>
            <w:noWrap/>
          </w:tcPr>
          <w:p w14:paraId="384EABBF" w14:textId="77777777" w:rsidR="00A56942" w:rsidRPr="001028D7" w:rsidRDefault="00A56942" w:rsidP="00DE26E2">
            <w:pPr>
              <w:pStyle w:val="TableBodyTextLeft"/>
              <w:rPr>
                <w:rFonts w:ascii="Arial" w:hAnsi="Arial" w:cs="Arial"/>
              </w:rPr>
            </w:pPr>
            <w:r w:rsidRPr="001028D7">
              <w:rPr>
                <w:rFonts w:ascii="Arial" w:hAnsi="Arial" w:cs="Arial"/>
              </w:rPr>
              <w:t>20</w:t>
            </w:r>
          </w:p>
        </w:tc>
        <w:tc>
          <w:tcPr>
            <w:tcW w:w="1708" w:type="pct"/>
            <w:tcBorders>
              <w:top w:val="nil"/>
              <w:left w:val="nil"/>
              <w:bottom w:val="single" w:sz="4" w:space="0" w:color="auto"/>
              <w:right w:val="single" w:sz="4" w:space="0" w:color="auto"/>
            </w:tcBorders>
          </w:tcPr>
          <w:p w14:paraId="0E03CB8C" w14:textId="469CDF28" w:rsidR="00A56942" w:rsidRPr="001028D7" w:rsidRDefault="00A56942" w:rsidP="00DE26E2">
            <w:pPr>
              <w:pStyle w:val="TableBodyTextLeft"/>
              <w:rPr>
                <w:rFonts w:ascii="Arial" w:hAnsi="Arial" w:cs="Arial"/>
              </w:rPr>
            </w:pPr>
            <w:r w:rsidRPr="001028D7">
              <w:rPr>
                <w:rFonts w:ascii="Arial" w:hAnsi="Arial" w:cs="Arial"/>
              </w:rPr>
              <w:t>20</w:t>
            </w:r>
          </w:p>
        </w:tc>
      </w:tr>
      <w:tr w:rsidR="00A56942" w:rsidRPr="00206629" w14:paraId="287811BA" w14:textId="42A466F7" w:rsidTr="00671949">
        <w:trPr>
          <w:trHeight w:val="170"/>
          <w:jc w:val="center"/>
        </w:trPr>
        <w:tc>
          <w:tcPr>
            <w:tcW w:w="1584" w:type="pct"/>
            <w:tcBorders>
              <w:top w:val="nil"/>
              <w:left w:val="single" w:sz="4" w:space="0" w:color="auto"/>
              <w:bottom w:val="single" w:sz="4" w:space="0" w:color="auto"/>
              <w:right w:val="single" w:sz="4" w:space="0" w:color="auto"/>
            </w:tcBorders>
            <w:noWrap/>
          </w:tcPr>
          <w:p w14:paraId="46A56912" w14:textId="77777777" w:rsidR="00A56942" w:rsidRPr="001028D7" w:rsidRDefault="00A56942" w:rsidP="00DE26E2">
            <w:pPr>
              <w:pStyle w:val="TableBodyTextLeft"/>
              <w:rPr>
                <w:rFonts w:ascii="Arial" w:hAnsi="Arial" w:cs="Arial"/>
              </w:rPr>
            </w:pPr>
            <w:r w:rsidRPr="001028D7">
              <w:rPr>
                <w:rFonts w:ascii="Arial" w:hAnsi="Arial" w:cs="Arial"/>
              </w:rPr>
              <w:t>Land Surface Model (LSM)</w:t>
            </w:r>
          </w:p>
        </w:tc>
        <w:tc>
          <w:tcPr>
            <w:tcW w:w="1708" w:type="pct"/>
            <w:tcBorders>
              <w:top w:val="nil"/>
              <w:left w:val="nil"/>
              <w:bottom w:val="single" w:sz="4" w:space="0" w:color="auto"/>
              <w:right w:val="single" w:sz="4" w:space="0" w:color="auto"/>
            </w:tcBorders>
            <w:noWrap/>
          </w:tcPr>
          <w:p w14:paraId="52BCA384" w14:textId="77777777" w:rsidR="00A56942" w:rsidRPr="001028D7" w:rsidRDefault="00A56942" w:rsidP="00DE26E2">
            <w:pPr>
              <w:pStyle w:val="TableBodyTextLeft"/>
              <w:rPr>
                <w:rFonts w:ascii="Arial" w:hAnsi="Arial" w:cs="Arial"/>
              </w:rPr>
            </w:pPr>
            <w:r w:rsidRPr="001028D7">
              <w:rPr>
                <w:rFonts w:ascii="Arial" w:hAnsi="Arial" w:cs="Arial"/>
              </w:rPr>
              <w:t>NOAH</w:t>
            </w:r>
          </w:p>
        </w:tc>
        <w:tc>
          <w:tcPr>
            <w:tcW w:w="1708" w:type="pct"/>
            <w:tcBorders>
              <w:top w:val="nil"/>
              <w:left w:val="nil"/>
              <w:bottom w:val="single" w:sz="4" w:space="0" w:color="auto"/>
              <w:right w:val="single" w:sz="4" w:space="0" w:color="auto"/>
            </w:tcBorders>
          </w:tcPr>
          <w:p w14:paraId="380EF8E8" w14:textId="0B29D202" w:rsidR="00A56942" w:rsidRPr="001028D7" w:rsidRDefault="00A56942" w:rsidP="00DE26E2">
            <w:pPr>
              <w:pStyle w:val="TableBodyTextLeft"/>
              <w:rPr>
                <w:rFonts w:ascii="Arial" w:hAnsi="Arial" w:cs="Arial"/>
              </w:rPr>
            </w:pPr>
            <w:r w:rsidRPr="001028D7">
              <w:rPr>
                <w:rFonts w:ascii="Arial" w:hAnsi="Arial" w:cs="Arial"/>
              </w:rPr>
              <w:t>NOAH</w:t>
            </w:r>
          </w:p>
        </w:tc>
      </w:tr>
      <w:tr w:rsidR="00A56942" w:rsidRPr="00206629" w14:paraId="0A78DF1F" w14:textId="316FBAB1" w:rsidTr="00671949">
        <w:trPr>
          <w:trHeight w:val="600"/>
          <w:jc w:val="center"/>
        </w:trPr>
        <w:tc>
          <w:tcPr>
            <w:tcW w:w="1584" w:type="pct"/>
            <w:tcBorders>
              <w:top w:val="nil"/>
              <w:left w:val="single" w:sz="4" w:space="0" w:color="auto"/>
              <w:bottom w:val="single" w:sz="4" w:space="0" w:color="auto"/>
              <w:right w:val="single" w:sz="4" w:space="0" w:color="auto"/>
            </w:tcBorders>
            <w:noWrap/>
          </w:tcPr>
          <w:p w14:paraId="214CCD16" w14:textId="77777777" w:rsidR="00A56942" w:rsidRPr="001028D7" w:rsidRDefault="00A56942" w:rsidP="00DE26E2">
            <w:pPr>
              <w:pStyle w:val="TableBodyTextLeft"/>
              <w:rPr>
                <w:rFonts w:ascii="Arial" w:hAnsi="Arial" w:cs="Arial"/>
              </w:rPr>
            </w:pPr>
            <w:r w:rsidRPr="001028D7">
              <w:rPr>
                <w:rFonts w:ascii="Arial" w:hAnsi="Arial" w:cs="Arial"/>
              </w:rPr>
              <w:t>Planetary Boundary Layer (PBL) scheme</w:t>
            </w:r>
          </w:p>
        </w:tc>
        <w:tc>
          <w:tcPr>
            <w:tcW w:w="1708" w:type="pct"/>
            <w:tcBorders>
              <w:top w:val="nil"/>
              <w:left w:val="nil"/>
              <w:bottom w:val="single" w:sz="4" w:space="0" w:color="auto"/>
              <w:right w:val="single" w:sz="4" w:space="0" w:color="auto"/>
            </w:tcBorders>
            <w:noWrap/>
          </w:tcPr>
          <w:p w14:paraId="1A648788" w14:textId="77777777" w:rsidR="00A56942" w:rsidRPr="001028D7" w:rsidRDefault="00A56942" w:rsidP="00DE26E2">
            <w:pPr>
              <w:pStyle w:val="TableBodyTextLeft"/>
              <w:rPr>
                <w:rFonts w:ascii="Arial" w:hAnsi="Arial" w:cs="Arial"/>
              </w:rPr>
            </w:pPr>
            <w:r w:rsidRPr="001028D7">
              <w:rPr>
                <w:rFonts w:ascii="Arial" w:hAnsi="Arial" w:cs="Arial"/>
              </w:rPr>
              <w:t>YSU</w:t>
            </w:r>
          </w:p>
        </w:tc>
        <w:tc>
          <w:tcPr>
            <w:tcW w:w="1708" w:type="pct"/>
            <w:tcBorders>
              <w:top w:val="nil"/>
              <w:left w:val="nil"/>
              <w:bottom w:val="single" w:sz="4" w:space="0" w:color="auto"/>
              <w:right w:val="single" w:sz="4" w:space="0" w:color="auto"/>
            </w:tcBorders>
          </w:tcPr>
          <w:p w14:paraId="2659ED0C" w14:textId="5E6A4D59" w:rsidR="00A56942" w:rsidRPr="001028D7" w:rsidRDefault="00A56942" w:rsidP="00DE26E2">
            <w:pPr>
              <w:pStyle w:val="TableBodyTextLeft"/>
              <w:rPr>
                <w:rFonts w:ascii="Arial" w:hAnsi="Arial" w:cs="Arial"/>
              </w:rPr>
            </w:pPr>
            <w:r w:rsidRPr="001028D7">
              <w:rPr>
                <w:rFonts w:ascii="Arial" w:hAnsi="Arial" w:cs="Arial"/>
              </w:rPr>
              <w:t>YSU</w:t>
            </w:r>
          </w:p>
        </w:tc>
      </w:tr>
      <w:tr w:rsidR="00A56942" w:rsidRPr="00206629" w14:paraId="3B272B03" w14:textId="62E7A98B" w:rsidTr="00671949">
        <w:trPr>
          <w:trHeight w:val="600"/>
          <w:jc w:val="center"/>
        </w:trPr>
        <w:tc>
          <w:tcPr>
            <w:tcW w:w="1584" w:type="pct"/>
            <w:tcBorders>
              <w:top w:val="nil"/>
              <w:left w:val="single" w:sz="4" w:space="0" w:color="auto"/>
              <w:bottom w:val="single" w:sz="4" w:space="0" w:color="auto"/>
              <w:right w:val="single" w:sz="4" w:space="0" w:color="auto"/>
            </w:tcBorders>
            <w:noWrap/>
          </w:tcPr>
          <w:p w14:paraId="5A144EB3" w14:textId="77777777" w:rsidR="00A56942" w:rsidRPr="001028D7" w:rsidRDefault="00A56942" w:rsidP="00DE26E2">
            <w:pPr>
              <w:pStyle w:val="TableBodyTextLeft"/>
              <w:rPr>
                <w:rFonts w:ascii="Arial" w:hAnsi="Arial" w:cs="Arial"/>
              </w:rPr>
            </w:pPr>
            <w:r w:rsidRPr="001028D7">
              <w:rPr>
                <w:rFonts w:ascii="Arial" w:hAnsi="Arial" w:cs="Arial"/>
              </w:rPr>
              <w:t>Cumulus parameterization</w:t>
            </w:r>
          </w:p>
        </w:tc>
        <w:tc>
          <w:tcPr>
            <w:tcW w:w="1708" w:type="pct"/>
            <w:tcBorders>
              <w:top w:val="nil"/>
              <w:left w:val="nil"/>
              <w:bottom w:val="single" w:sz="4" w:space="0" w:color="auto"/>
              <w:right w:val="single" w:sz="4" w:space="0" w:color="auto"/>
            </w:tcBorders>
          </w:tcPr>
          <w:p w14:paraId="581C09D5" w14:textId="77777777" w:rsidR="00A56942" w:rsidRPr="001028D7" w:rsidRDefault="00A56942" w:rsidP="00DE26E2">
            <w:pPr>
              <w:pStyle w:val="TableBodyTextLeft"/>
              <w:rPr>
                <w:rFonts w:ascii="Arial" w:hAnsi="Arial" w:cs="Arial"/>
              </w:rPr>
            </w:pPr>
            <w:proofErr w:type="spellStart"/>
            <w:r w:rsidRPr="001028D7">
              <w:rPr>
                <w:rFonts w:ascii="Arial" w:hAnsi="Arial" w:cs="Arial"/>
              </w:rPr>
              <w:t>Kain</w:t>
            </w:r>
            <w:proofErr w:type="spellEnd"/>
            <w:r w:rsidRPr="001028D7">
              <w:rPr>
                <w:rFonts w:ascii="Arial" w:hAnsi="Arial" w:cs="Arial"/>
              </w:rPr>
              <w:t>-Fritsch in the 36-km and 12-km domains only.</w:t>
            </w:r>
          </w:p>
        </w:tc>
        <w:tc>
          <w:tcPr>
            <w:tcW w:w="1708" w:type="pct"/>
            <w:tcBorders>
              <w:top w:val="nil"/>
              <w:left w:val="nil"/>
              <w:bottom w:val="single" w:sz="4" w:space="0" w:color="auto"/>
              <w:right w:val="single" w:sz="4" w:space="0" w:color="auto"/>
            </w:tcBorders>
          </w:tcPr>
          <w:p w14:paraId="6C601E92" w14:textId="2F263922" w:rsidR="00A56942" w:rsidRPr="001028D7" w:rsidRDefault="00A56942" w:rsidP="00DE26E2">
            <w:pPr>
              <w:pStyle w:val="TableBodyTextLeft"/>
              <w:rPr>
                <w:rFonts w:ascii="Arial" w:hAnsi="Arial" w:cs="Arial"/>
              </w:rPr>
            </w:pPr>
            <w:proofErr w:type="spellStart"/>
            <w:r w:rsidRPr="001028D7">
              <w:rPr>
                <w:rFonts w:ascii="Arial" w:hAnsi="Arial" w:cs="Arial"/>
              </w:rPr>
              <w:t>Kain</w:t>
            </w:r>
            <w:proofErr w:type="spellEnd"/>
            <w:r w:rsidRPr="001028D7">
              <w:rPr>
                <w:rFonts w:ascii="Arial" w:hAnsi="Arial" w:cs="Arial"/>
              </w:rPr>
              <w:t>-Fritsch in the 36-km and 12-km domains only.</w:t>
            </w:r>
          </w:p>
        </w:tc>
      </w:tr>
      <w:tr w:rsidR="00A56942" w:rsidRPr="00206629" w14:paraId="24C37E4B" w14:textId="3E81C884" w:rsidTr="00671949">
        <w:trPr>
          <w:trHeight w:val="710"/>
          <w:jc w:val="center"/>
        </w:trPr>
        <w:tc>
          <w:tcPr>
            <w:tcW w:w="1584" w:type="pct"/>
            <w:tcBorders>
              <w:top w:val="nil"/>
              <w:left w:val="single" w:sz="4" w:space="0" w:color="auto"/>
              <w:bottom w:val="single" w:sz="4" w:space="0" w:color="auto"/>
              <w:right w:val="single" w:sz="4" w:space="0" w:color="auto"/>
            </w:tcBorders>
            <w:noWrap/>
          </w:tcPr>
          <w:p w14:paraId="68A9DCCB" w14:textId="77777777" w:rsidR="00A56942" w:rsidRPr="001028D7" w:rsidRDefault="00A56942" w:rsidP="00DE26E2">
            <w:pPr>
              <w:pStyle w:val="TableBodyTextLeft"/>
              <w:rPr>
                <w:rFonts w:ascii="Arial" w:hAnsi="Arial" w:cs="Arial"/>
              </w:rPr>
            </w:pPr>
            <w:r w:rsidRPr="001028D7">
              <w:rPr>
                <w:rFonts w:ascii="Arial" w:hAnsi="Arial" w:cs="Arial"/>
              </w:rPr>
              <w:t>Analysis nudging</w:t>
            </w:r>
          </w:p>
        </w:tc>
        <w:tc>
          <w:tcPr>
            <w:tcW w:w="1708" w:type="pct"/>
            <w:tcBorders>
              <w:top w:val="nil"/>
              <w:left w:val="nil"/>
              <w:bottom w:val="single" w:sz="4" w:space="0" w:color="auto"/>
              <w:right w:val="single" w:sz="4" w:space="0" w:color="auto"/>
            </w:tcBorders>
          </w:tcPr>
          <w:p w14:paraId="57883541" w14:textId="77777777" w:rsidR="00A56942" w:rsidRPr="001028D7" w:rsidRDefault="00A56942" w:rsidP="00DE26E2">
            <w:pPr>
              <w:pStyle w:val="TableBodyTextLeft"/>
              <w:rPr>
                <w:rFonts w:ascii="Arial" w:hAnsi="Arial" w:cs="Arial"/>
              </w:rPr>
            </w:pPr>
            <w:r w:rsidRPr="001028D7">
              <w:rPr>
                <w:rFonts w:ascii="Arial" w:hAnsi="Arial" w:cs="Arial"/>
              </w:rPr>
              <w:t>Applied to winds (</w:t>
            </w:r>
            <w:proofErr w:type="spellStart"/>
            <w:r w:rsidRPr="001028D7">
              <w:rPr>
                <w:rFonts w:ascii="Arial" w:hAnsi="Arial" w:cs="Arial"/>
              </w:rPr>
              <w:t>uv</w:t>
            </w:r>
            <w:proofErr w:type="spellEnd"/>
            <w:r w:rsidRPr="001028D7">
              <w:rPr>
                <w:rFonts w:ascii="Arial" w:hAnsi="Arial" w:cs="Arial"/>
              </w:rPr>
              <w:t>), temperature (t) and moisture (q) in the 36-km and 12-km domains</w:t>
            </w:r>
          </w:p>
        </w:tc>
        <w:tc>
          <w:tcPr>
            <w:tcW w:w="1708" w:type="pct"/>
            <w:tcBorders>
              <w:top w:val="nil"/>
              <w:left w:val="nil"/>
              <w:bottom w:val="single" w:sz="4" w:space="0" w:color="auto"/>
              <w:right w:val="single" w:sz="4" w:space="0" w:color="auto"/>
            </w:tcBorders>
          </w:tcPr>
          <w:p w14:paraId="13F64500" w14:textId="686A931C" w:rsidR="00A56942" w:rsidRPr="001028D7" w:rsidRDefault="00A56942" w:rsidP="00DE26E2">
            <w:pPr>
              <w:pStyle w:val="TableBodyTextLeft"/>
              <w:rPr>
                <w:rFonts w:ascii="Arial" w:hAnsi="Arial" w:cs="Arial"/>
              </w:rPr>
            </w:pPr>
            <w:r w:rsidRPr="001028D7">
              <w:rPr>
                <w:rFonts w:ascii="Arial" w:hAnsi="Arial" w:cs="Arial"/>
              </w:rPr>
              <w:t>Applied to winds (</w:t>
            </w:r>
            <w:proofErr w:type="spellStart"/>
            <w:r w:rsidRPr="001028D7">
              <w:rPr>
                <w:rFonts w:ascii="Arial" w:hAnsi="Arial" w:cs="Arial"/>
              </w:rPr>
              <w:t>uv</w:t>
            </w:r>
            <w:proofErr w:type="spellEnd"/>
            <w:r w:rsidRPr="001028D7">
              <w:rPr>
                <w:rFonts w:ascii="Arial" w:hAnsi="Arial" w:cs="Arial"/>
              </w:rPr>
              <w:t>), temperature (t) and moisture (q) in the 36-km and 12-km domains</w:t>
            </w:r>
          </w:p>
        </w:tc>
      </w:tr>
      <w:tr w:rsidR="00A56942" w:rsidRPr="00206629" w14:paraId="36750CBD" w14:textId="69C1CAB1" w:rsidTr="00671949">
        <w:trPr>
          <w:trHeight w:val="710"/>
          <w:jc w:val="center"/>
        </w:trPr>
        <w:tc>
          <w:tcPr>
            <w:tcW w:w="1584" w:type="pct"/>
            <w:tcBorders>
              <w:top w:val="single" w:sz="4" w:space="0" w:color="auto"/>
              <w:left w:val="single" w:sz="4" w:space="0" w:color="auto"/>
              <w:bottom w:val="single" w:sz="4" w:space="0" w:color="auto"/>
              <w:right w:val="single" w:sz="4" w:space="0" w:color="auto"/>
            </w:tcBorders>
            <w:noWrap/>
          </w:tcPr>
          <w:p w14:paraId="7AD0BD76" w14:textId="77777777" w:rsidR="00A56942" w:rsidRPr="001028D7" w:rsidRDefault="00A56942" w:rsidP="00DE26E2">
            <w:pPr>
              <w:pStyle w:val="TableBodyTextLeft"/>
              <w:rPr>
                <w:rFonts w:ascii="Arial" w:hAnsi="Arial" w:cs="Arial"/>
              </w:rPr>
            </w:pPr>
            <w:r w:rsidRPr="001028D7">
              <w:rPr>
                <w:rFonts w:ascii="Arial" w:hAnsi="Arial" w:cs="Arial"/>
              </w:rPr>
              <w:t>Analysis nudging coefficients</w:t>
            </w:r>
          </w:p>
        </w:tc>
        <w:tc>
          <w:tcPr>
            <w:tcW w:w="1708" w:type="pct"/>
            <w:tcBorders>
              <w:top w:val="single" w:sz="4" w:space="0" w:color="auto"/>
              <w:left w:val="nil"/>
              <w:bottom w:val="single" w:sz="4" w:space="0" w:color="auto"/>
              <w:right w:val="single" w:sz="4" w:space="0" w:color="auto"/>
            </w:tcBorders>
          </w:tcPr>
          <w:p w14:paraId="35015D3E" w14:textId="77777777" w:rsidR="00A56942" w:rsidRPr="001028D7" w:rsidRDefault="00A56942" w:rsidP="00DE26E2">
            <w:pPr>
              <w:pStyle w:val="TableBodyTextLeft"/>
              <w:rPr>
                <w:rFonts w:ascii="Arial" w:hAnsi="Arial" w:cs="Arial"/>
              </w:rPr>
            </w:pPr>
            <w:proofErr w:type="spellStart"/>
            <w:r w:rsidRPr="001028D7">
              <w:rPr>
                <w:rFonts w:ascii="Arial" w:hAnsi="Arial" w:cs="Arial"/>
              </w:rPr>
              <w:t>uv</w:t>
            </w:r>
            <w:proofErr w:type="spellEnd"/>
            <w:r w:rsidRPr="001028D7">
              <w:rPr>
                <w:rFonts w:ascii="Arial" w:hAnsi="Arial" w:cs="Arial"/>
              </w:rPr>
              <w:t>: 5e-4 (d01), 3e-4 (d02)</w:t>
            </w:r>
          </w:p>
          <w:p w14:paraId="1062D34A" w14:textId="77777777" w:rsidR="00A56942" w:rsidRPr="001028D7" w:rsidRDefault="00A56942" w:rsidP="00DE26E2">
            <w:pPr>
              <w:pStyle w:val="TableBodyTextLeft"/>
              <w:rPr>
                <w:rFonts w:ascii="Arial" w:hAnsi="Arial" w:cs="Arial"/>
              </w:rPr>
            </w:pPr>
            <w:r w:rsidRPr="001028D7">
              <w:rPr>
                <w:rFonts w:ascii="Arial" w:hAnsi="Arial" w:cs="Arial"/>
              </w:rPr>
              <w:t>t: 5e-4 (d01), 3e-4 (d02)</w:t>
            </w:r>
          </w:p>
          <w:p w14:paraId="3A508777" w14:textId="77777777" w:rsidR="00A56942" w:rsidRPr="001028D7" w:rsidRDefault="00A56942" w:rsidP="00DE26E2">
            <w:pPr>
              <w:pStyle w:val="TableBodyTextLeft"/>
              <w:rPr>
                <w:rFonts w:ascii="Arial" w:hAnsi="Arial" w:cs="Arial"/>
              </w:rPr>
            </w:pPr>
            <w:r w:rsidRPr="001028D7">
              <w:rPr>
                <w:rFonts w:ascii="Arial" w:hAnsi="Arial" w:cs="Arial"/>
              </w:rPr>
              <w:t>q: 1e-5 (d01 and d02)</w:t>
            </w:r>
          </w:p>
        </w:tc>
        <w:tc>
          <w:tcPr>
            <w:tcW w:w="1708" w:type="pct"/>
            <w:tcBorders>
              <w:top w:val="single" w:sz="4" w:space="0" w:color="auto"/>
              <w:left w:val="nil"/>
              <w:bottom w:val="single" w:sz="4" w:space="0" w:color="auto"/>
              <w:right w:val="single" w:sz="4" w:space="0" w:color="auto"/>
            </w:tcBorders>
          </w:tcPr>
          <w:p w14:paraId="5B9A7721" w14:textId="77777777" w:rsidR="00A56942" w:rsidRPr="001028D7" w:rsidRDefault="00A56942" w:rsidP="00A56942">
            <w:pPr>
              <w:pStyle w:val="TableBodyTextLeft"/>
              <w:rPr>
                <w:rFonts w:ascii="Arial" w:hAnsi="Arial" w:cs="Arial"/>
              </w:rPr>
            </w:pPr>
            <w:proofErr w:type="spellStart"/>
            <w:r w:rsidRPr="001028D7">
              <w:rPr>
                <w:rFonts w:ascii="Arial" w:hAnsi="Arial" w:cs="Arial"/>
              </w:rPr>
              <w:t>uv</w:t>
            </w:r>
            <w:proofErr w:type="spellEnd"/>
            <w:r w:rsidRPr="001028D7">
              <w:rPr>
                <w:rFonts w:ascii="Arial" w:hAnsi="Arial" w:cs="Arial"/>
              </w:rPr>
              <w:t>: 5e-4 (d01), 3e-4 (d02)</w:t>
            </w:r>
          </w:p>
          <w:p w14:paraId="4FD924A6" w14:textId="77777777" w:rsidR="00A56942" w:rsidRPr="001028D7" w:rsidRDefault="00A56942" w:rsidP="00A56942">
            <w:pPr>
              <w:pStyle w:val="TableBodyTextLeft"/>
              <w:rPr>
                <w:rFonts w:ascii="Arial" w:hAnsi="Arial" w:cs="Arial"/>
              </w:rPr>
            </w:pPr>
            <w:r w:rsidRPr="001028D7">
              <w:rPr>
                <w:rFonts w:ascii="Arial" w:hAnsi="Arial" w:cs="Arial"/>
              </w:rPr>
              <w:t>t: 5e-4 (d01), 3e-4 (d02)</w:t>
            </w:r>
          </w:p>
          <w:p w14:paraId="4A89E342" w14:textId="585FD137" w:rsidR="00A56942" w:rsidRPr="001028D7" w:rsidRDefault="00A56942" w:rsidP="00DE26E2">
            <w:pPr>
              <w:pStyle w:val="TableBodyTextLeft"/>
              <w:rPr>
                <w:rFonts w:ascii="Arial" w:hAnsi="Arial" w:cs="Arial"/>
              </w:rPr>
            </w:pPr>
            <w:r w:rsidRPr="001028D7">
              <w:rPr>
                <w:rFonts w:ascii="Arial" w:hAnsi="Arial" w:cs="Arial"/>
              </w:rPr>
              <w:t>q: 1e-5 (d01 and d02)</w:t>
            </w:r>
          </w:p>
        </w:tc>
      </w:tr>
      <w:tr w:rsidR="00A56942" w:rsidRPr="00206629" w14:paraId="20F15504" w14:textId="26E03797" w:rsidTr="00671949">
        <w:trPr>
          <w:trHeight w:val="710"/>
          <w:jc w:val="center"/>
        </w:trPr>
        <w:tc>
          <w:tcPr>
            <w:tcW w:w="1584" w:type="pct"/>
            <w:tcBorders>
              <w:top w:val="single" w:sz="4" w:space="0" w:color="auto"/>
              <w:left w:val="single" w:sz="4" w:space="0" w:color="auto"/>
              <w:bottom w:val="single" w:sz="4" w:space="0" w:color="auto"/>
              <w:right w:val="single" w:sz="4" w:space="0" w:color="auto"/>
            </w:tcBorders>
            <w:noWrap/>
          </w:tcPr>
          <w:p w14:paraId="43767073" w14:textId="77777777" w:rsidR="00A56942" w:rsidRPr="001028D7" w:rsidRDefault="00A56942" w:rsidP="00DE26E2">
            <w:pPr>
              <w:pStyle w:val="TableBodyTextLeft"/>
              <w:rPr>
                <w:rFonts w:ascii="Arial" w:hAnsi="Arial" w:cs="Arial"/>
              </w:rPr>
            </w:pPr>
            <w:r w:rsidRPr="001028D7">
              <w:rPr>
                <w:rFonts w:ascii="Arial" w:hAnsi="Arial" w:cs="Arial"/>
              </w:rPr>
              <w:t>Observation Nudging</w:t>
            </w:r>
          </w:p>
        </w:tc>
        <w:tc>
          <w:tcPr>
            <w:tcW w:w="1708" w:type="pct"/>
            <w:tcBorders>
              <w:top w:val="single" w:sz="4" w:space="0" w:color="auto"/>
              <w:left w:val="nil"/>
              <w:bottom w:val="single" w:sz="4" w:space="0" w:color="auto"/>
              <w:right w:val="single" w:sz="4" w:space="0" w:color="auto"/>
            </w:tcBorders>
          </w:tcPr>
          <w:p w14:paraId="31C4B1B0" w14:textId="77777777" w:rsidR="00A56942" w:rsidRPr="001028D7" w:rsidRDefault="00A56942" w:rsidP="00DE26E2">
            <w:pPr>
              <w:pStyle w:val="TableBodyTextLeft"/>
              <w:rPr>
                <w:rFonts w:ascii="Arial" w:hAnsi="Arial" w:cs="Arial"/>
              </w:rPr>
            </w:pPr>
            <w:r w:rsidRPr="001028D7">
              <w:rPr>
                <w:rFonts w:ascii="Arial" w:hAnsi="Arial" w:cs="Arial"/>
              </w:rPr>
              <w:t>Applied to surface wind and temperature in the 4-km domain</w:t>
            </w:r>
          </w:p>
        </w:tc>
        <w:tc>
          <w:tcPr>
            <w:tcW w:w="1708" w:type="pct"/>
            <w:tcBorders>
              <w:top w:val="single" w:sz="4" w:space="0" w:color="auto"/>
              <w:left w:val="nil"/>
              <w:bottom w:val="single" w:sz="4" w:space="0" w:color="auto"/>
              <w:right w:val="single" w:sz="4" w:space="0" w:color="auto"/>
            </w:tcBorders>
          </w:tcPr>
          <w:p w14:paraId="02C162D1" w14:textId="69C632BE" w:rsidR="00A56942" w:rsidRPr="001028D7" w:rsidRDefault="00A56942" w:rsidP="00DE26E2">
            <w:pPr>
              <w:pStyle w:val="TableBodyTextLeft"/>
              <w:rPr>
                <w:rFonts w:ascii="Arial" w:hAnsi="Arial" w:cs="Arial"/>
              </w:rPr>
            </w:pPr>
            <w:r w:rsidRPr="001028D7">
              <w:rPr>
                <w:rFonts w:ascii="Arial" w:hAnsi="Arial" w:cs="Arial"/>
              </w:rPr>
              <w:t>None</w:t>
            </w:r>
          </w:p>
        </w:tc>
      </w:tr>
      <w:tr w:rsidR="00A56942" w:rsidRPr="00206629" w14:paraId="46C677D2" w14:textId="4FF89FED" w:rsidTr="00671949">
        <w:trPr>
          <w:trHeight w:val="422"/>
          <w:jc w:val="center"/>
        </w:trPr>
        <w:tc>
          <w:tcPr>
            <w:tcW w:w="1584" w:type="pct"/>
            <w:tcBorders>
              <w:top w:val="single" w:sz="4" w:space="0" w:color="auto"/>
              <w:left w:val="single" w:sz="4" w:space="0" w:color="auto"/>
              <w:bottom w:val="single" w:sz="4" w:space="0" w:color="auto"/>
              <w:right w:val="single" w:sz="4" w:space="0" w:color="auto"/>
            </w:tcBorders>
            <w:noWrap/>
          </w:tcPr>
          <w:p w14:paraId="655731C0" w14:textId="77777777" w:rsidR="00A56942" w:rsidRPr="001028D7" w:rsidRDefault="00A56942" w:rsidP="00DE26E2">
            <w:pPr>
              <w:pStyle w:val="TableBodyTextLeft"/>
              <w:rPr>
                <w:rFonts w:ascii="Arial" w:hAnsi="Arial" w:cs="Arial"/>
              </w:rPr>
            </w:pPr>
            <w:r w:rsidRPr="001028D7">
              <w:rPr>
                <w:rFonts w:ascii="Arial" w:hAnsi="Arial" w:cs="Arial"/>
              </w:rPr>
              <w:t>Observation nudging coefficients</w:t>
            </w:r>
          </w:p>
        </w:tc>
        <w:tc>
          <w:tcPr>
            <w:tcW w:w="1708" w:type="pct"/>
            <w:tcBorders>
              <w:top w:val="single" w:sz="4" w:space="0" w:color="auto"/>
              <w:left w:val="nil"/>
              <w:bottom w:val="single" w:sz="4" w:space="0" w:color="auto"/>
              <w:right w:val="single" w:sz="4" w:space="0" w:color="auto"/>
            </w:tcBorders>
          </w:tcPr>
          <w:p w14:paraId="5D1C6E89" w14:textId="77777777" w:rsidR="00A56942" w:rsidRPr="001028D7" w:rsidRDefault="00A56942" w:rsidP="00DE26E2">
            <w:pPr>
              <w:pStyle w:val="TableBodyTextLeft"/>
              <w:rPr>
                <w:rFonts w:ascii="Arial" w:hAnsi="Arial" w:cs="Arial"/>
              </w:rPr>
            </w:pPr>
            <w:proofErr w:type="spellStart"/>
            <w:r w:rsidRPr="001028D7">
              <w:rPr>
                <w:rFonts w:ascii="Arial" w:hAnsi="Arial" w:cs="Arial"/>
              </w:rPr>
              <w:t>uv</w:t>
            </w:r>
            <w:proofErr w:type="spellEnd"/>
            <w:r w:rsidRPr="001028D7">
              <w:rPr>
                <w:rFonts w:ascii="Arial" w:hAnsi="Arial" w:cs="Arial"/>
              </w:rPr>
              <w:t>: 1.2e-3 (d03)</w:t>
            </w:r>
          </w:p>
          <w:p w14:paraId="26C96B2B" w14:textId="77777777" w:rsidR="00A56942" w:rsidRPr="001028D7" w:rsidRDefault="00A56942" w:rsidP="00DE26E2">
            <w:pPr>
              <w:pStyle w:val="TableBodyTextLeft"/>
              <w:rPr>
                <w:rFonts w:ascii="Arial" w:hAnsi="Arial" w:cs="Arial"/>
              </w:rPr>
            </w:pPr>
            <w:r w:rsidRPr="001028D7">
              <w:rPr>
                <w:rFonts w:ascii="Arial" w:hAnsi="Arial" w:cs="Arial"/>
              </w:rPr>
              <w:t>t: 6e-4 (d03)</w:t>
            </w:r>
          </w:p>
        </w:tc>
        <w:tc>
          <w:tcPr>
            <w:tcW w:w="1708" w:type="pct"/>
            <w:tcBorders>
              <w:top w:val="single" w:sz="4" w:space="0" w:color="auto"/>
              <w:left w:val="nil"/>
              <w:bottom w:val="single" w:sz="4" w:space="0" w:color="auto"/>
              <w:right w:val="single" w:sz="4" w:space="0" w:color="auto"/>
            </w:tcBorders>
          </w:tcPr>
          <w:p w14:paraId="101C2331" w14:textId="1E5618EC" w:rsidR="00A56942" w:rsidRPr="001028D7" w:rsidRDefault="00A56942" w:rsidP="00DE26E2">
            <w:pPr>
              <w:pStyle w:val="TableBodyTextLeft"/>
              <w:rPr>
                <w:rFonts w:ascii="Arial" w:hAnsi="Arial" w:cs="Arial"/>
              </w:rPr>
            </w:pPr>
            <w:r w:rsidRPr="001028D7">
              <w:rPr>
                <w:rFonts w:ascii="Arial" w:hAnsi="Arial" w:cs="Arial"/>
              </w:rPr>
              <w:t>N/A</w:t>
            </w:r>
          </w:p>
        </w:tc>
      </w:tr>
      <w:tr w:rsidR="00A56942" w:rsidRPr="00206629" w14:paraId="5CDF3EDE" w14:textId="227EBBFC" w:rsidTr="00671949">
        <w:trPr>
          <w:trHeight w:val="422"/>
          <w:jc w:val="center"/>
        </w:trPr>
        <w:tc>
          <w:tcPr>
            <w:tcW w:w="1584" w:type="pct"/>
            <w:tcBorders>
              <w:top w:val="single" w:sz="4" w:space="0" w:color="auto"/>
              <w:left w:val="single" w:sz="4" w:space="0" w:color="auto"/>
              <w:bottom w:val="single" w:sz="4" w:space="0" w:color="auto"/>
              <w:right w:val="single" w:sz="4" w:space="0" w:color="auto"/>
            </w:tcBorders>
            <w:noWrap/>
          </w:tcPr>
          <w:p w14:paraId="46EF9692" w14:textId="77777777" w:rsidR="00A56942" w:rsidRPr="001028D7" w:rsidRDefault="00A56942" w:rsidP="00DE26E2">
            <w:pPr>
              <w:pStyle w:val="TableBodyTextLeft"/>
              <w:rPr>
                <w:rFonts w:ascii="Arial" w:hAnsi="Arial" w:cs="Arial"/>
              </w:rPr>
            </w:pPr>
            <w:r w:rsidRPr="001028D7">
              <w:rPr>
                <w:rFonts w:ascii="Arial" w:hAnsi="Arial" w:cs="Arial"/>
              </w:rPr>
              <w:t>Initialization Dataset</w:t>
            </w:r>
          </w:p>
        </w:tc>
        <w:tc>
          <w:tcPr>
            <w:tcW w:w="1708" w:type="pct"/>
            <w:tcBorders>
              <w:top w:val="single" w:sz="4" w:space="0" w:color="auto"/>
              <w:left w:val="nil"/>
              <w:bottom w:val="single" w:sz="4" w:space="0" w:color="auto"/>
              <w:right w:val="single" w:sz="4" w:space="0" w:color="auto"/>
            </w:tcBorders>
          </w:tcPr>
          <w:p w14:paraId="70702C5D" w14:textId="17B97F12" w:rsidR="00A56942" w:rsidRPr="001028D7" w:rsidRDefault="002C3C96" w:rsidP="00DE26E2">
            <w:pPr>
              <w:pStyle w:val="TableBodyTextLeft"/>
              <w:rPr>
                <w:rFonts w:ascii="Arial" w:hAnsi="Arial" w:cs="Arial"/>
              </w:rPr>
            </w:pPr>
            <w:r>
              <w:rPr>
                <w:rFonts w:ascii="Arial" w:hAnsi="Arial" w:cs="Arial"/>
              </w:rPr>
              <w:t>12-km</w:t>
            </w:r>
            <w:r w:rsidR="00A56942" w:rsidRPr="001028D7">
              <w:rPr>
                <w:rFonts w:ascii="Arial" w:hAnsi="Arial" w:cs="Arial"/>
              </w:rPr>
              <w:t xml:space="preserve"> North American Model (NAM)</w:t>
            </w:r>
          </w:p>
        </w:tc>
        <w:tc>
          <w:tcPr>
            <w:tcW w:w="1708" w:type="pct"/>
            <w:tcBorders>
              <w:top w:val="single" w:sz="4" w:space="0" w:color="auto"/>
              <w:left w:val="nil"/>
              <w:bottom w:val="single" w:sz="4" w:space="0" w:color="auto"/>
              <w:right w:val="single" w:sz="4" w:space="0" w:color="auto"/>
            </w:tcBorders>
          </w:tcPr>
          <w:p w14:paraId="72FE7A53" w14:textId="078EAF2B" w:rsidR="00A56942" w:rsidRPr="001028D7" w:rsidRDefault="00A56942" w:rsidP="00DE26E2">
            <w:pPr>
              <w:pStyle w:val="TableBodyTextLeft"/>
              <w:rPr>
                <w:rFonts w:ascii="Arial" w:hAnsi="Arial" w:cs="Arial"/>
              </w:rPr>
            </w:pPr>
            <w:r w:rsidRPr="001028D7">
              <w:rPr>
                <w:rFonts w:ascii="Arial" w:hAnsi="Arial" w:cs="Arial"/>
              </w:rPr>
              <w:t>Decided after analysis of sensitivity modeling experiments</w:t>
            </w:r>
          </w:p>
        </w:tc>
      </w:tr>
      <w:tr w:rsidR="00A56942" w:rsidRPr="00206629" w14:paraId="69FEC3A9" w14:textId="27A7C2CE" w:rsidTr="00671949">
        <w:trPr>
          <w:trHeight w:val="287"/>
          <w:jc w:val="center"/>
        </w:trPr>
        <w:tc>
          <w:tcPr>
            <w:tcW w:w="1584" w:type="pct"/>
            <w:tcBorders>
              <w:top w:val="single" w:sz="4" w:space="0" w:color="auto"/>
              <w:left w:val="single" w:sz="4" w:space="0" w:color="auto"/>
              <w:bottom w:val="single" w:sz="4" w:space="0" w:color="auto"/>
              <w:right w:val="single" w:sz="4" w:space="0" w:color="auto"/>
            </w:tcBorders>
            <w:noWrap/>
          </w:tcPr>
          <w:p w14:paraId="7B7BAE00" w14:textId="77777777" w:rsidR="00A56942" w:rsidRPr="001028D7" w:rsidRDefault="00A56942" w:rsidP="00DE26E2">
            <w:pPr>
              <w:pStyle w:val="TableBodyTextLeft"/>
              <w:rPr>
                <w:rFonts w:ascii="Arial" w:hAnsi="Arial" w:cs="Arial"/>
              </w:rPr>
            </w:pPr>
            <w:r w:rsidRPr="001028D7">
              <w:rPr>
                <w:rFonts w:ascii="Arial" w:hAnsi="Arial" w:cs="Arial"/>
              </w:rPr>
              <w:t>Top (</w:t>
            </w:r>
            <w:proofErr w:type="spellStart"/>
            <w:r w:rsidRPr="001028D7">
              <w:rPr>
                <w:rFonts w:ascii="Arial" w:hAnsi="Arial" w:cs="Arial"/>
              </w:rPr>
              <w:t>mb</w:t>
            </w:r>
            <w:proofErr w:type="spellEnd"/>
            <w:r w:rsidRPr="001028D7">
              <w:rPr>
                <w:rFonts w:ascii="Arial" w:hAnsi="Arial" w:cs="Arial"/>
              </w:rPr>
              <w:t>)</w:t>
            </w:r>
          </w:p>
        </w:tc>
        <w:tc>
          <w:tcPr>
            <w:tcW w:w="1708" w:type="pct"/>
            <w:tcBorders>
              <w:top w:val="single" w:sz="4" w:space="0" w:color="auto"/>
              <w:left w:val="nil"/>
              <w:bottom w:val="single" w:sz="4" w:space="0" w:color="auto"/>
              <w:right w:val="single" w:sz="4" w:space="0" w:color="auto"/>
            </w:tcBorders>
          </w:tcPr>
          <w:p w14:paraId="52CF30A8" w14:textId="77777777" w:rsidR="00A56942" w:rsidRPr="001028D7" w:rsidRDefault="00A56942" w:rsidP="00DE26E2">
            <w:pPr>
              <w:pStyle w:val="TableBodyTextLeft"/>
              <w:rPr>
                <w:rFonts w:ascii="Arial" w:hAnsi="Arial" w:cs="Arial"/>
              </w:rPr>
            </w:pPr>
            <w:r w:rsidRPr="001028D7">
              <w:rPr>
                <w:rFonts w:ascii="Arial" w:hAnsi="Arial" w:cs="Arial"/>
              </w:rPr>
              <w:t>50</w:t>
            </w:r>
          </w:p>
        </w:tc>
        <w:tc>
          <w:tcPr>
            <w:tcW w:w="1708" w:type="pct"/>
            <w:tcBorders>
              <w:top w:val="single" w:sz="4" w:space="0" w:color="auto"/>
              <w:left w:val="nil"/>
              <w:bottom w:val="single" w:sz="4" w:space="0" w:color="auto"/>
              <w:right w:val="single" w:sz="4" w:space="0" w:color="auto"/>
            </w:tcBorders>
          </w:tcPr>
          <w:p w14:paraId="69E92E07" w14:textId="00848435" w:rsidR="00A56942" w:rsidRPr="001028D7" w:rsidRDefault="00A56942" w:rsidP="00DE26E2">
            <w:pPr>
              <w:pStyle w:val="TableBodyTextLeft"/>
              <w:rPr>
                <w:rFonts w:ascii="Arial" w:hAnsi="Arial" w:cs="Arial"/>
              </w:rPr>
            </w:pPr>
            <w:r w:rsidRPr="001028D7">
              <w:rPr>
                <w:rFonts w:ascii="Arial" w:hAnsi="Arial" w:cs="Arial"/>
              </w:rPr>
              <w:t>50</w:t>
            </w:r>
          </w:p>
        </w:tc>
      </w:tr>
      <w:tr w:rsidR="00A56942" w:rsidRPr="00206629" w14:paraId="6B8A0A9D" w14:textId="3197B08A" w:rsidTr="00671949">
        <w:trPr>
          <w:trHeight w:val="287"/>
          <w:jc w:val="center"/>
        </w:trPr>
        <w:tc>
          <w:tcPr>
            <w:tcW w:w="1584" w:type="pct"/>
            <w:tcBorders>
              <w:top w:val="single" w:sz="4" w:space="0" w:color="auto"/>
              <w:left w:val="single" w:sz="4" w:space="0" w:color="auto"/>
              <w:bottom w:val="single" w:sz="4" w:space="0" w:color="auto"/>
              <w:right w:val="single" w:sz="4" w:space="0" w:color="auto"/>
            </w:tcBorders>
            <w:noWrap/>
          </w:tcPr>
          <w:p w14:paraId="6DA52580" w14:textId="1E667F75" w:rsidR="00A56942" w:rsidRPr="001028D7" w:rsidRDefault="00A56942" w:rsidP="00DE26E2">
            <w:pPr>
              <w:pStyle w:val="TableBodyTextLeft"/>
              <w:rPr>
                <w:rFonts w:ascii="Arial" w:hAnsi="Arial" w:cs="Arial"/>
              </w:rPr>
            </w:pPr>
            <w:r w:rsidRPr="001028D7">
              <w:rPr>
                <w:rFonts w:ascii="Arial" w:hAnsi="Arial" w:cs="Arial"/>
              </w:rPr>
              <w:t>Vertical Levels (Layers)</w:t>
            </w:r>
          </w:p>
        </w:tc>
        <w:tc>
          <w:tcPr>
            <w:tcW w:w="1708" w:type="pct"/>
            <w:tcBorders>
              <w:top w:val="single" w:sz="4" w:space="0" w:color="auto"/>
              <w:left w:val="nil"/>
              <w:bottom w:val="single" w:sz="4" w:space="0" w:color="auto"/>
              <w:right w:val="single" w:sz="4" w:space="0" w:color="auto"/>
            </w:tcBorders>
          </w:tcPr>
          <w:p w14:paraId="739C8A0C" w14:textId="5D346EF0" w:rsidR="00A56942" w:rsidRPr="001028D7" w:rsidRDefault="00A56942" w:rsidP="00DE26E2">
            <w:pPr>
              <w:pStyle w:val="TableBodyTextLeft"/>
              <w:rPr>
                <w:rFonts w:ascii="Arial" w:hAnsi="Arial" w:cs="Arial"/>
              </w:rPr>
            </w:pPr>
            <w:r w:rsidRPr="001028D7">
              <w:rPr>
                <w:rFonts w:ascii="Arial" w:hAnsi="Arial" w:cs="Arial"/>
              </w:rPr>
              <w:t>37 (36)</w:t>
            </w:r>
          </w:p>
        </w:tc>
        <w:tc>
          <w:tcPr>
            <w:tcW w:w="1708" w:type="pct"/>
            <w:tcBorders>
              <w:top w:val="single" w:sz="4" w:space="0" w:color="auto"/>
              <w:left w:val="nil"/>
              <w:bottom w:val="single" w:sz="4" w:space="0" w:color="auto"/>
              <w:right w:val="single" w:sz="4" w:space="0" w:color="auto"/>
            </w:tcBorders>
          </w:tcPr>
          <w:p w14:paraId="235C6A7D" w14:textId="3F90D94F" w:rsidR="00A56942" w:rsidRPr="001028D7" w:rsidRDefault="00A56942" w:rsidP="00A56942">
            <w:pPr>
              <w:pStyle w:val="TableBodyTextLeft"/>
              <w:rPr>
                <w:rFonts w:ascii="Arial" w:hAnsi="Arial" w:cs="Arial"/>
              </w:rPr>
            </w:pPr>
            <w:r w:rsidRPr="001028D7">
              <w:rPr>
                <w:rFonts w:ascii="Arial" w:hAnsi="Arial" w:cs="Arial"/>
              </w:rPr>
              <w:t>33 (32)</w:t>
            </w:r>
          </w:p>
        </w:tc>
      </w:tr>
    </w:tbl>
    <w:p w14:paraId="6C8937E7" w14:textId="77777777" w:rsidR="00DE26E2" w:rsidRDefault="00DE26E2" w:rsidP="00000FD2">
      <w:pPr>
        <w:pStyle w:val="BodyText"/>
      </w:pPr>
    </w:p>
    <w:p w14:paraId="2134448E" w14:textId="424CA4BD" w:rsidR="00000FD2" w:rsidRDefault="00DE26E2" w:rsidP="00000FD2">
      <w:pPr>
        <w:pStyle w:val="BodyText"/>
      </w:pPr>
      <w:r>
        <w:t xml:space="preserve">While the final WRF configuration will depend </w:t>
      </w:r>
      <w:r w:rsidR="004C4B28">
        <w:t xml:space="preserve">on </w:t>
      </w:r>
      <w:r>
        <w:t>the results of the sensitivity modeling, details</w:t>
      </w:r>
      <w:r w:rsidR="00000FD2" w:rsidRPr="00292F91">
        <w:t xml:space="preserve"> of the WRF input data preparation procedure</w:t>
      </w:r>
      <w:r>
        <w:t>s</w:t>
      </w:r>
      <w:r w:rsidR="00000FD2" w:rsidRPr="00292F91">
        <w:t xml:space="preserve"> </w:t>
      </w:r>
      <w:r w:rsidR="00000FD2">
        <w:t xml:space="preserve">and model configuration that we will use for the </w:t>
      </w:r>
      <w:r>
        <w:t>2011 SNMOS modeling are provided below</w:t>
      </w:r>
      <w:r w:rsidR="00000FD2" w:rsidRPr="00292F91">
        <w:t>.</w:t>
      </w:r>
    </w:p>
    <w:p w14:paraId="6ABCB984" w14:textId="77777777" w:rsidR="00DE26E2" w:rsidRDefault="00000FD2" w:rsidP="00DE26E2">
      <w:pPr>
        <w:pStyle w:val="Heading3"/>
      </w:pPr>
      <w:bookmarkStart w:id="83" w:name="_Toc433791265"/>
      <w:r w:rsidRPr="00292F91">
        <w:t>Model Selection</w:t>
      </w:r>
      <w:bookmarkEnd w:id="83"/>
    </w:p>
    <w:p w14:paraId="6D36C1A4" w14:textId="05DD7133" w:rsidR="00000FD2" w:rsidRPr="00292F91" w:rsidRDefault="00DE26E2" w:rsidP="00000FD2">
      <w:pPr>
        <w:pStyle w:val="BodyText"/>
      </w:pPr>
      <w:r>
        <w:t>T</w:t>
      </w:r>
      <w:r w:rsidR="00000FD2" w:rsidRPr="00292F91">
        <w:t xml:space="preserve">he publicly available version of </w:t>
      </w:r>
      <w:r w:rsidR="00000FD2">
        <w:t>WRF (version 3.</w:t>
      </w:r>
      <w:r>
        <w:t>7</w:t>
      </w:r>
      <w:r w:rsidR="00000FD2" w:rsidRPr="00292F91">
        <w:t>.1) w</w:t>
      </w:r>
      <w:r w:rsidR="00000FD2">
        <w:t>ill be</w:t>
      </w:r>
      <w:r w:rsidR="00000FD2" w:rsidRPr="00292F91">
        <w:t xml:space="preserve"> used in the modeling study</w:t>
      </w:r>
      <w:r w:rsidR="00D05E56">
        <w:t>. We are recommending this latest release version of WRF over the version used for the WAQS (version 3.6.1) to take advantage of t</w:t>
      </w:r>
      <w:r>
        <w:t xml:space="preserve">he grid-aware MSKF </w:t>
      </w:r>
      <w:r w:rsidR="00D05E56">
        <w:t>scheme, which may improve the skill of the model at simulating convective precipitation</w:t>
      </w:r>
      <w:r w:rsidR="00000FD2" w:rsidRPr="00292F91">
        <w:t>.</w:t>
      </w:r>
      <w:r w:rsidR="00000FD2">
        <w:t xml:space="preserve"> </w:t>
      </w:r>
      <w:r w:rsidR="00163989">
        <w:t xml:space="preserve">Additional details of the logic behind the meteorology model selection are provided in Section </w:t>
      </w:r>
      <w:r w:rsidR="00163989">
        <w:fldChar w:fldCharType="begin"/>
      </w:r>
      <w:r w:rsidR="00163989">
        <w:instrText xml:space="preserve"> REF _Ref306460794 \r \h </w:instrText>
      </w:r>
      <w:r w:rsidR="00163989">
        <w:fldChar w:fldCharType="separate"/>
      </w:r>
      <w:r w:rsidR="00B93AD8">
        <w:t>2.1.1</w:t>
      </w:r>
      <w:r w:rsidR="00163989">
        <w:fldChar w:fldCharType="end"/>
      </w:r>
      <w:r w:rsidR="00163989">
        <w:t xml:space="preserve">. </w:t>
      </w:r>
      <w:r w:rsidR="00000FD2" w:rsidRPr="00292F91">
        <w:t>The WPS preprocessor programs including GEOGRID, UNGRIB, and METGRID w</w:t>
      </w:r>
      <w:r w:rsidR="00D05E56">
        <w:t>ill be</w:t>
      </w:r>
      <w:r w:rsidR="00000FD2" w:rsidRPr="00292F91">
        <w:t xml:space="preserve"> used to develop model inputs</w:t>
      </w:r>
      <w:r w:rsidR="00634066">
        <w:t xml:space="preserve">. </w:t>
      </w:r>
      <w:r w:rsidR="00C55057">
        <w:t xml:space="preserve">A </w:t>
      </w:r>
      <w:r w:rsidR="00C55057">
        <w:lastRenderedPageBreak/>
        <w:t xml:space="preserve">program developed in-house </w:t>
      </w:r>
      <w:r w:rsidR="00D05E56">
        <w:t xml:space="preserve">at UNC-IE </w:t>
      </w:r>
      <w:r w:rsidR="00C55057">
        <w:t xml:space="preserve">for the </w:t>
      </w:r>
      <w:r w:rsidR="00D05E56">
        <w:t>W</w:t>
      </w:r>
      <w:r w:rsidR="00C55057">
        <w:t xml:space="preserve">AQS project will process </w:t>
      </w:r>
      <w:r w:rsidR="00D05E56">
        <w:t xml:space="preserve">SNODAS </w:t>
      </w:r>
      <w:r w:rsidR="00C55057">
        <w:t>snow-cover/snow-depth data for input to WRF.</w:t>
      </w:r>
    </w:p>
    <w:p w14:paraId="763D0BCF" w14:textId="162746B7" w:rsidR="00163989" w:rsidRDefault="00000FD2" w:rsidP="00163989">
      <w:pPr>
        <w:pStyle w:val="Heading3"/>
      </w:pPr>
      <w:bookmarkStart w:id="84" w:name="_Toc433791266"/>
      <w:r w:rsidRPr="00292F91">
        <w:t>Domain Definition</w:t>
      </w:r>
      <w:r w:rsidR="00163989">
        <w:t>s</w:t>
      </w:r>
      <w:bookmarkEnd w:id="84"/>
    </w:p>
    <w:p w14:paraId="36296579" w14:textId="31EBC9E1" w:rsidR="00000FD2" w:rsidRPr="00292F91" w:rsidRDefault="00000FD2" w:rsidP="00000FD2">
      <w:pPr>
        <w:pStyle w:val="BodyText"/>
      </w:pPr>
      <w:r>
        <w:t>The WRF 36/12/4-km</w:t>
      </w:r>
      <w:r w:rsidRPr="00292F91">
        <w:t xml:space="preserve"> domains are defined with at least a 5</w:t>
      </w:r>
      <w:r>
        <w:t>-</w:t>
      </w:r>
      <w:r w:rsidRPr="00292F91">
        <w:t xml:space="preserve">grid cell buffer in all directions from the </w:t>
      </w:r>
      <w:proofErr w:type="spellStart"/>
      <w:r w:rsidR="00163989">
        <w:t>CAMx</w:t>
      </w:r>
      <w:proofErr w:type="spellEnd"/>
      <w:r>
        <w:t xml:space="preserve"> </w:t>
      </w:r>
      <w:r w:rsidRPr="00292F91">
        <w:t xml:space="preserve">air quality modeling domains to minimize any potential numeric noise along </w:t>
      </w:r>
      <w:r w:rsidR="00163989">
        <w:t xml:space="preserve">the </w:t>
      </w:r>
      <w:r>
        <w:t xml:space="preserve">WRF </w:t>
      </w:r>
      <w:r w:rsidRPr="00292F91">
        <w:t>domain boundaries</w:t>
      </w:r>
      <w:r w:rsidR="00C55057">
        <w:t>,</w:t>
      </w:r>
      <w:r>
        <w:t xml:space="preserve"> which </w:t>
      </w:r>
      <w:r w:rsidR="00163989">
        <w:t xml:space="preserve">can </w:t>
      </w:r>
      <w:r>
        <w:t>affect the air quality model meteorological inputs</w:t>
      </w:r>
      <w:r w:rsidRPr="00292F91">
        <w:t>.</w:t>
      </w:r>
      <w:r>
        <w:t xml:space="preserve"> Such numeric noise can occur near the boundaries of the WRF domain solution as the boundary conditions come into balance with the WRF numerical algorithms</w:t>
      </w:r>
      <w:r w:rsidRPr="001B4BEB">
        <w:t xml:space="preserve">. </w:t>
      </w:r>
      <w:r w:rsidRPr="00671949">
        <w:t>The WRF modeling w</w:t>
      </w:r>
      <w:r w:rsidR="00163989" w:rsidRPr="00671949">
        <w:t>ill be</w:t>
      </w:r>
      <w:r w:rsidRPr="00671949">
        <w:t xml:space="preserve"> based on </w:t>
      </w:r>
      <w:r w:rsidR="001B4BEB" w:rsidRPr="00671949">
        <w:t>3</w:t>
      </w:r>
      <w:r w:rsidR="001B4BEB" w:rsidRPr="001B4BEB">
        <w:t>2</w:t>
      </w:r>
      <w:r w:rsidR="001B4BEB">
        <w:t xml:space="preserve"> </w:t>
      </w:r>
      <w:r w:rsidRPr="00671949">
        <w:t xml:space="preserve">vertical layers with a surface layer approximately </w:t>
      </w:r>
      <w:r w:rsidR="001B4BEB" w:rsidRPr="00671949">
        <w:t>24</w:t>
      </w:r>
      <w:r w:rsidRPr="00671949">
        <w:t xml:space="preserve"> meters deep.</w:t>
      </w:r>
      <w:r w:rsidRPr="001B4BEB">
        <w:t xml:space="preserve"> </w:t>
      </w:r>
      <w:r w:rsidR="00163989" w:rsidRPr="001B4BEB">
        <w:t>Details of</w:t>
      </w:r>
      <w:r w:rsidR="00163989">
        <w:t xml:space="preserve"> the domain selection are provided in Chapter </w:t>
      </w:r>
      <w:r w:rsidR="00163989">
        <w:fldChar w:fldCharType="begin"/>
      </w:r>
      <w:r w:rsidR="00163989">
        <w:instrText xml:space="preserve"> REF _Ref306457277 \r \h </w:instrText>
      </w:r>
      <w:r w:rsidR="00163989">
        <w:fldChar w:fldCharType="separate"/>
      </w:r>
      <w:r w:rsidR="00B93AD8">
        <w:t>4</w:t>
      </w:r>
      <w:r w:rsidR="00163989">
        <w:fldChar w:fldCharType="end"/>
      </w:r>
      <w:r w:rsidR="00163989">
        <w:t xml:space="preserve">. </w:t>
      </w:r>
    </w:p>
    <w:p w14:paraId="43EC45E0" w14:textId="5A417CBD" w:rsidR="006B1456" w:rsidRDefault="006B1456" w:rsidP="00163989">
      <w:pPr>
        <w:pStyle w:val="Heading3"/>
      </w:pPr>
      <w:bookmarkStart w:id="85" w:name="_Toc433791267"/>
      <w:r>
        <w:t>WRF Configuration Specifications</w:t>
      </w:r>
      <w:bookmarkEnd w:id="85"/>
    </w:p>
    <w:p w14:paraId="2D5CA341" w14:textId="77777777" w:rsidR="00163989" w:rsidRDefault="00000FD2" w:rsidP="00671949">
      <w:pPr>
        <w:pStyle w:val="Heading4"/>
      </w:pPr>
      <w:r w:rsidRPr="00292F91">
        <w:t>Topographic Inputs</w:t>
      </w:r>
    </w:p>
    <w:p w14:paraId="6D2698F0" w14:textId="6580E820" w:rsidR="00000FD2" w:rsidRPr="00292F91" w:rsidRDefault="00000FD2" w:rsidP="00000FD2">
      <w:pPr>
        <w:pStyle w:val="BodyText"/>
      </w:pPr>
      <w:r w:rsidRPr="00292F91">
        <w:t>Topogra</w:t>
      </w:r>
      <w:r w:rsidR="00C55057">
        <w:t>phic information for the WRF will be</w:t>
      </w:r>
      <w:r w:rsidRPr="00292F91">
        <w:t xml:space="preserve"> developed using the standard WRF terrain databases</w:t>
      </w:r>
      <w:r w:rsidR="00163989">
        <w:t xml:space="preserve"> available from the National Center for Atmospheric Research (NCAR)</w:t>
      </w:r>
      <w:r w:rsidRPr="00292F91">
        <w:t xml:space="preserve">. The </w:t>
      </w:r>
      <w:r>
        <w:t>36-km</w:t>
      </w:r>
      <w:r w:rsidRPr="00292F91">
        <w:t xml:space="preserve"> </w:t>
      </w:r>
      <w:r>
        <w:t>CONUS domain</w:t>
      </w:r>
      <w:r w:rsidRPr="00292F91">
        <w:t xml:space="preserve"> </w:t>
      </w:r>
      <w:r w:rsidR="00C55057">
        <w:t>will use</w:t>
      </w:r>
      <w:r w:rsidRPr="00292F91">
        <w:t xml:space="preserve"> the 10 min. (18 km) global data.</w:t>
      </w:r>
      <w:r>
        <w:t xml:space="preserve"> </w:t>
      </w:r>
      <w:r w:rsidRPr="00292F91">
        <w:t xml:space="preserve">The </w:t>
      </w:r>
      <w:r>
        <w:t>12-km</w:t>
      </w:r>
      <w:r w:rsidRPr="00292F91">
        <w:t xml:space="preserve"> </w:t>
      </w:r>
      <w:r>
        <w:t>WESTUS domain</w:t>
      </w:r>
      <w:r w:rsidRPr="00292F91">
        <w:t xml:space="preserve"> </w:t>
      </w:r>
      <w:r w:rsidR="00C55057">
        <w:t>will use</w:t>
      </w:r>
      <w:r w:rsidRPr="00292F91">
        <w:t xml:space="preserve"> 2 min. (~4 km) </w:t>
      </w:r>
      <w:r w:rsidR="00C55057">
        <w:t>data and t</w:t>
      </w:r>
      <w:r w:rsidRPr="00292F91">
        <w:t xml:space="preserve">he </w:t>
      </w:r>
      <w:r w:rsidRPr="00494321">
        <w:t xml:space="preserve">4-km </w:t>
      </w:r>
      <w:r w:rsidR="00163989">
        <w:t xml:space="preserve">SNMOS </w:t>
      </w:r>
      <w:r w:rsidR="00C55057">
        <w:t>domain</w:t>
      </w:r>
      <w:r w:rsidRPr="00292F91">
        <w:t xml:space="preserve"> w</w:t>
      </w:r>
      <w:r w:rsidR="00C55057">
        <w:t>ill be</w:t>
      </w:r>
      <w:r w:rsidRPr="00292F91">
        <w:t xml:space="preserve"> based on the 30 sec. (~900 m) data</w:t>
      </w:r>
      <w:r>
        <w:t>.</w:t>
      </w:r>
    </w:p>
    <w:p w14:paraId="1D55F57C" w14:textId="64D41C9B" w:rsidR="00163989" w:rsidRDefault="00000FD2" w:rsidP="00671949">
      <w:pPr>
        <w:pStyle w:val="Heading4"/>
      </w:pPr>
      <w:r w:rsidRPr="00292F91">
        <w:t>Vegetation Type and Land Use Inputs</w:t>
      </w:r>
      <w:r>
        <w:t xml:space="preserve"> </w:t>
      </w:r>
    </w:p>
    <w:p w14:paraId="7CC6220D" w14:textId="446743C7" w:rsidR="00000FD2" w:rsidRPr="00292F91" w:rsidRDefault="00000FD2" w:rsidP="00000FD2">
      <w:pPr>
        <w:pStyle w:val="BodyText"/>
      </w:pPr>
      <w:r w:rsidRPr="00292F91">
        <w:t xml:space="preserve">Vegetation type and land use information </w:t>
      </w:r>
      <w:r w:rsidR="00C55057">
        <w:t>will use</w:t>
      </w:r>
      <w:r w:rsidRPr="00292F91">
        <w:t xml:space="preserve"> the most recently released WRF databases provided with the WRF distribution.</w:t>
      </w:r>
      <w:r>
        <w:t xml:space="preserve"> </w:t>
      </w:r>
      <w:r w:rsidRPr="00292F91">
        <w:t>Standard WRF surface characteristics corresponding to each land use category</w:t>
      </w:r>
      <w:r w:rsidR="00163989">
        <w:t xml:space="preserve"> will be used for this application</w:t>
      </w:r>
      <w:r>
        <w:t xml:space="preserve">. </w:t>
      </w:r>
    </w:p>
    <w:p w14:paraId="7F830E4D" w14:textId="1B28880A" w:rsidR="00163989" w:rsidRDefault="00000FD2" w:rsidP="00671949">
      <w:pPr>
        <w:pStyle w:val="Heading4"/>
      </w:pPr>
      <w:r w:rsidRPr="00292F91">
        <w:t>Atmospheric Data Inputs</w:t>
      </w:r>
    </w:p>
    <w:p w14:paraId="58153818" w14:textId="56E5E539" w:rsidR="00000FD2" w:rsidRPr="00292F91" w:rsidRDefault="00C55057" w:rsidP="00000FD2">
      <w:pPr>
        <w:pStyle w:val="BodyText"/>
      </w:pPr>
      <w:r>
        <w:t xml:space="preserve">The WRF simulation will </w:t>
      </w:r>
      <w:r w:rsidR="00163989">
        <w:t xml:space="preserve">either </w:t>
      </w:r>
      <w:r>
        <w:t>be initialized</w:t>
      </w:r>
      <w:r w:rsidR="00000FD2" w:rsidRPr="00292F91">
        <w:t xml:space="preserve"> </w:t>
      </w:r>
      <w:r>
        <w:t>with the</w:t>
      </w:r>
      <w:r w:rsidR="00000FD2" w:rsidRPr="00292F91">
        <w:t xml:space="preserve"> </w:t>
      </w:r>
      <w:r w:rsidR="00000FD2">
        <w:t>12-km</w:t>
      </w:r>
      <w:r w:rsidR="00000FD2" w:rsidRPr="00292F91">
        <w:t xml:space="preserve"> (Grid #218) North American Model (NAM) archives available from the National Climatic Data Center (NCDC)</w:t>
      </w:r>
      <w:r w:rsidR="00000FD2">
        <w:t xml:space="preserve"> National Operational Model Archive and Distribution System (</w:t>
      </w:r>
      <w:r w:rsidR="00000FD2" w:rsidRPr="00292F91">
        <w:t>N</w:t>
      </w:r>
      <w:r w:rsidR="00000FD2">
        <w:t>OMADS)</w:t>
      </w:r>
      <w:r w:rsidR="00163989">
        <w:t xml:space="preserve"> server or the 80-km ERA Interim archives from the European Center for Medium-Range Weather Forecasts (ECMWF). The choice of initialization data will be based on the results of the WRF sensitivity modeling described above.</w:t>
      </w:r>
    </w:p>
    <w:p w14:paraId="1D794817" w14:textId="77777777" w:rsidR="00163989" w:rsidRDefault="00000FD2" w:rsidP="00671949">
      <w:pPr>
        <w:pStyle w:val="Heading4"/>
      </w:pPr>
      <w:r w:rsidRPr="00292F91">
        <w:t>Time Integration</w:t>
      </w:r>
    </w:p>
    <w:p w14:paraId="4115D5CC" w14:textId="3ACA6C60" w:rsidR="00000FD2" w:rsidRPr="00292F91" w:rsidRDefault="00000FD2" w:rsidP="00000FD2">
      <w:pPr>
        <w:pStyle w:val="BodyText"/>
      </w:pPr>
      <w:r w:rsidRPr="00292F91">
        <w:t>Thir</w:t>
      </w:r>
      <w:r w:rsidR="00C55057">
        <w:t xml:space="preserve">d-order </w:t>
      </w:r>
      <w:proofErr w:type="spellStart"/>
      <w:r w:rsidR="00C55057">
        <w:t>Runge-Kutta</w:t>
      </w:r>
      <w:proofErr w:type="spellEnd"/>
      <w:r w:rsidR="00C55057">
        <w:t xml:space="preserve"> integration </w:t>
      </w:r>
      <w:r w:rsidRPr="00292F91">
        <w:t xml:space="preserve">with a fixed time step of 90 seconds for </w:t>
      </w:r>
      <w:r>
        <w:t>the 36-km</w:t>
      </w:r>
      <w:r w:rsidRPr="00292F91">
        <w:t xml:space="preserve"> </w:t>
      </w:r>
      <w:r>
        <w:t xml:space="preserve">CONUS </w:t>
      </w:r>
      <w:r w:rsidRPr="00292F91">
        <w:t xml:space="preserve">domain, 30 seconds for </w:t>
      </w:r>
      <w:r>
        <w:t>12-km</w:t>
      </w:r>
      <w:r w:rsidRPr="00292F91">
        <w:t xml:space="preserve"> </w:t>
      </w:r>
      <w:r>
        <w:t xml:space="preserve">WESTUS </w:t>
      </w:r>
      <w:r w:rsidRPr="00292F91">
        <w:t xml:space="preserve">domain, and 10 seconds for the </w:t>
      </w:r>
      <w:r>
        <w:t>4-km</w:t>
      </w:r>
      <w:r w:rsidRPr="00292F91">
        <w:t xml:space="preserve"> </w:t>
      </w:r>
      <w:r w:rsidR="00163989">
        <w:t>SNMOS domain</w:t>
      </w:r>
      <w:r w:rsidRPr="00292F91">
        <w:t>.</w:t>
      </w:r>
    </w:p>
    <w:p w14:paraId="02AC5FEB" w14:textId="52DC85C0" w:rsidR="00163989" w:rsidRDefault="00000FD2" w:rsidP="00671949">
      <w:pPr>
        <w:pStyle w:val="Heading4"/>
      </w:pPr>
      <w:r w:rsidRPr="00292F91">
        <w:t>Diffusion Options</w:t>
      </w:r>
      <w:r>
        <w:t xml:space="preserve"> </w:t>
      </w:r>
    </w:p>
    <w:p w14:paraId="7DB7CE38" w14:textId="29E860F6" w:rsidR="00000FD2" w:rsidRPr="00292F91" w:rsidRDefault="00000FD2" w:rsidP="00000FD2">
      <w:pPr>
        <w:pStyle w:val="BodyText"/>
      </w:pPr>
      <w:proofErr w:type="gramStart"/>
      <w:r w:rsidRPr="00292F91">
        <w:t xml:space="preserve">Horizontal </w:t>
      </w:r>
      <w:proofErr w:type="spellStart"/>
      <w:r w:rsidRPr="00292F91">
        <w:t>Smagorinsky</w:t>
      </w:r>
      <w:proofErr w:type="spellEnd"/>
      <w:r w:rsidRPr="00292F91">
        <w:t xml:space="preserve"> first-order closure with sixth-order numerical diffusion and suppressed up-gradient diffusion.</w:t>
      </w:r>
      <w:proofErr w:type="gramEnd"/>
    </w:p>
    <w:p w14:paraId="254894E7" w14:textId="77777777" w:rsidR="00163989" w:rsidRDefault="00000FD2" w:rsidP="00671949">
      <w:pPr>
        <w:pStyle w:val="Heading4"/>
      </w:pPr>
      <w:r w:rsidRPr="00292F91">
        <w:t>Lateral Boundary Conditions</w:t>
      </w:r>
    </w:p>
    <w:p w14:paraId="0F6F35C1" w14:textId="34B37A0E" w:rsidR="00000FD2" w:rsidRPr="00292F91" w:rsidRDefault="00000FD2" w:rsidP="00000FD2">
      <w:pPr>
        <w:pStyle w:val="BodyText"/>
      </w:pPr>
      <w:r w:rsidRPr="00292F91">
        <w:t xml:space="preserve">Lateral boundary conditions </w:t>
      </w:r>
      <w:r w:rsidR="00C55057">
        <w:t>will be</w:t>
      </w:r>
      <w:r w:rsidRPr="00292F91">
        <w:t xml:space="preserve"> specified from the initialization dataset on the </w:t>
      </w:r>
      <w:r>
        <w:t>36-km</w:t>
      </w:r>
      <w:r w:rsidRPr="00292F91">
        <w:t xml:space="preserve"> </w:t>
      </w:r>
      <w:r>
        <w:t xml:space="preserve">CONUS </w:t>
      </w:r>
      <w:r w:rsidRPr="00292F91">
        <w:t xml:space="preserve">domain with continuous updates nested from the </w:t>
      </w:r>
      <w:r>
        <w:t>36-km</w:t>
      </w:r>
      <w:r w:rsidRPr="00292F91">
        <w:t xml:space="preserve"> domain to the </w:t>
      </w:r>
      <w:r>
        <w:t>12-km</w:t>
      </w:r>
      <w:r w:rsidRPr="00292F91">
        <w:t xml:space="preserve"> </w:t>
      </w:r>
      <w:r>
        <w:t xml:space="preserve">WESTUS </w:t>
      </w:r>
      <w:r w:rsidRPr="00292F91">
        <w:lastRenderedPageBreak/>
        <w:t xml:space="preserve">domain and continuous updates nested from the </w:t>
      </w:r>
      <w:r>
        <w:t>12-km</w:t>
      </w:r>
      <w:r w:rsidRPr="00292F91">
        <w:t xml:space="preserve"> domain to the </w:t>
      </w:r>
      <w:r>
        <w:t>4-km</w:t>
      </w:r>
      <w:r w:rsidRPr="00292F91">
        <w:t xml:space="preserve"> </w:t>
      </w:r>
      <w:r w:rsidR="00163989">
        <w:t>domain</w:t>
      </w:r>
      <w:r w:rsidR="004209B9">
        <w:t xml:space="preserve"> (i.e., </w:t>
      </w:r>
      <w:r w:rsidR="00163989">
        <w:t>one</w:t>
      </w:r>
      <w:r w:rsidR="004209B9">
        <w:t xml:space="preserve">-way nesting with no feedback from the </w:t>
      </w:r>
      <w:r w:rsidR="00F415C4">
        <w:t>fi</w:t>
      </w:r>
      <w:r w:rsidR="004209B9">
        <w:t>ner to coarser grids)</w:t>
      </w:r>
      <w:r w:rsidR="00C55057">
        <w:t>.</w:t>
      </w:r>
    </w:p>
    <w:p w14:paraId="2DA9EFAE" w14:textId="77777777" w:rsidR="00163989" w:rsidRDefault="00000FD2" w:rsidP="00671949">
      <w:pPr>
        <w:pStyle w:val="Heading4"/>
      </w:pPr>
      <w:r w:rsidRPr="00292F91">
        <w:t>Top and Bottom Boundary Conditions</w:t>
      </w:r>
    </w:p>
    <w:p w14:paraId="386DE6E2" w14:textId="6B5CA646" w:rsidR="00000FD2" w:rsidRPr="00292F91" w:rsidRDefault="00000FD2" w:rsidP="00000FD2">
      <w:pPr>
        <w:pStyle w:val="BodyText"/>
      </w:pPr>
      <w:r w:rsidRPr="00292F91">
        <w:t xml:space="preserve">The top boundary condition </w:t>
      </w:r>
      <w:r w:rsidR="00C55057">
        <w:t>will use</w:t>
      </w:r>
      <w:r w:rsidRPr="00292F91">
        <w:t xml:space="preserve"> an implicit Rayleigh dampening for the vertical velocity.</w:t>
      </w:r>
      <w:r>
        <w:t xml:space="preserve"> </w:t>
      </w:r>
      <w:r w:rsidRPr="00292F91">
        <w:t xml:space="preserve">Consistent with the model application for non-idealized cases, the bottom boundary condition </w:t>
      </w:r>
      <w:r w:rsidR="00C55057">
        <w:t>will be specified</w:t>
      </w:r>
      <w:r w:rsidRPr="00292F91">
        <w:t xml:space="preserve"> as physical, not free-slip.</w:t>
      </w:r>
    </w:p>
    <w:p w14:paraId="5D381DD8" w14:textId="77777777" w:rsidR="00163989" w:rsidRDefault="00000FD2" w:rsidP="00671949">
      <w:pPr>
        <w:pStyle w:val="Heading4"/>
      </w:pPr>
      <w:r w:rsidRPr="00292F91">
        <w:t>Water Temperature Inputs</w:t>
      </w:r>
    </w:p>
    <w:p w14:paraId="6B3F47A9" w14:textId="4CDDC14F" w:rsidR="00000FD2" w:rsidRPr="00292F91" w:rsidRDefault="00000FD2" w:rsidP="00000FD2">
      <w:pPr>
        <w:pStyle w:val="BodyText"/>
      </w:pPr>
      <w:proofErr w:type="gramStart"/>
      <w:r w:rsidRPr="00292F91">
        <w:t>NCEP RTG global one-twelfth degree analysis</w:t>
      </w:r>
      <w:r>
        <w:t>.</w:t>
      </w:r>
      <w:proofErr w:type="gramEnd"/>
      <w:r w:rsidRPr="00AA6715">
        <w:rPr>
          <w:rStyle w:val="FootnoteReference"/>
        </w:rPr>
        <w:footnoteReference w:id="2"/>
      </w:r>
    </w:p>
    <w:p w14:paraId="2C99A6E7" w14:textId="77777777" w:rsidR="00163989" w:rsidRDefault="00C35EDF" w:rsidP="00671949">
      <w:pPr>
        <w:pStyle w:val="Heading4"/>
      </w:pPr>
      <w:r>
        <w:t>Snow Cover and Snow Depth</w:t>
      </w:r>
    </w:p>
    <w:p w14:paraId="2AFB653C" w14:textId="1DA4BA38" w:rsidR="00C35EDF" w:rsidRPr="00C35EDF" w:rsidRDefault="00C35EDF" w:rsidP="00000FD2">
      <w:pPr>
        <w:pStyle w:val="BodyText"/>
      </w:pPr>
      <w:r>
        <w:t>SNODAS observed snow cover and snow depth data will be used to replace the WRF snow forecasts</w:t>
      </w:r>
    </w:p>
    <w:p w14:paraId="3FE2692A" w14:textId="77777777" w:rsidR="00163989" w:rsidRDefault="00000FD2" w:rsidP="00671949">
      <w:pPr>
        <w:pStyle w:val="Heading4"/>
      </w:pPr>
      <w:r w:rsidRPr="00292F91">
        <w:t>FDDA Data Assimilation</w:t>
      </w:r>
    </w:p>
    <w:p w14:paraId="5E9036EF" w14:textId="2FE71B4B" w:rsidR="00163989" w:rsidRDefault="00000FD2" w:rsidP="00000FD2">
      <w:pPr>
        <w:pStyle w:val="BodyText"/>
      </w:pPr>
      <w:r w:rsidRPr="00292F91">
        <w:t xml:space="preserve">The WRF model </w:t>
      </w:r>
      <w:r w:rsidR="00C55057">
        <w:t>will be</w:t>
      </w:r>
      <w:r w:rsidRPr="00292F91">
        <w:t xml:space="preserve"> run with analysis </w:t>
      </w:r>
      <w:r w:rsidR="00A56942">
        <w:t xml:space="preserve">nudging only; </w:t>
      </w:r>
      <w:r w:rsidRPr="00292F91">
        <w:t>observation nudging</w:t>
      </w:r>
      <w:r>
        <w:t xml:space="preserve"> (i.e., Four Dimensional Data assimilation [FDDA])</w:t>
      </w:r>
      <w:r w:rsidR="00A56942">
        <w:t xml:space="preserve"> will not be used for the SNMOS WRF modeling</w:t>
      </w:r>
      <w:r w:rsidRPr="00292F91">
        <w:t>.</w:t>
      </w:r>
      <w:r>
        <w:t xml:space="preserve"> </w:t>
      </w:r>
      <w:r w:rsidR="00163989">
        <w:t xml:space="preserve">The operational nudging configuration </w:t>
      </w:r>
      <w:r w:rsidR="00A56942">
        <w:t>is based on the WAQS WRF modeling</w:t>
      </w:r>
      <w:r w:rsidR="00163989">
        <w:t xml:space="preserve">. </w:t>
      </w:r>
      <w:r w:rsidRPr="00292F91">
        <w:t xml:space="preserve">Analysis nudging </w:t>
      </w:r>
      <w:r w:rsidR="00C55057">
        <w:t xml:space="preserve">will be </w:t>
      </w:r>
      <w:r w:rsidRPr="00292F91">
        <w:t>used on the 36</w:t>
      </w:r>
      <w:r>
        <w:t>-</w:t>
      </w:r>
      <w:r w:rsidR="00163989">
        <w:t xml:space="preserve">km and the </w:t>
      </w:r>
      <w:r w:rsidRPr="00292F91">
        <w:t>12</w:t>
      </w:r>
      <w:r>
        <w:t>-</w:t>
      </w:r>
      <w:r w:rsidRPr="00292F91">
        <w:t>km domain</w:t>
      </w:r>
      <w:r w:rsidR="00163989">
        <w:t xml:space="preserve">. Analysis nudging will </w:t>
      </w:r>
      <w:r w:rsidR="00C55057">
        <w:t xml:space="preserve">not </w:t>
      </w:r>
      <w:r w:rsidR="00163989">
        <w:t>be used on the 4-km domain</w:t>
      </w:r>
      <w:r w:rsidRPr="00292F91">
        <w:t>.</w:t>
      </w:r>
      <w:r>
        <w:t xml:space="preserve"> </w:t>
      </w:r>
      <w:r w:rsidR="00163989">
        <w:fldChar w:fldCharType="begin"/>
      </w:r>
      <w:r w:rsidR="00163989">
        <w:instrText xml:space="preserve"> REF _Ref306460029 \h </w:instrText>
      </w:r>
      <w:r w:rsidR="00163989">
        <w:fldChar w:fldCharType="separate"/>
      </w:r>
      <w:r w:rsidR="00B93AD8">
        <w:t xml:space="preserve">Table </w:t>
      </w:r>
      <w:r w:rsidR="00B93AD8">
        <w:rPr>
          <w:noProof/>
        </w:rPr>
        <w:t>6</w:t>
      </w:r>
      <w:r w:rsidR="00163989">
        <w:fldChar w:fldCharType="end"/>
      </w:r>
      <w:r w:rsidR="00163989">
        <w:t xml:space="preserve"> shows </w:t>
      </w:r>
      <w:r w:rsidR="00A56942">
        <w:t>the</w:t>
      </w:r>
      <w:r w:rsidR="00163989">
        <w:t xml:space="preserve"> analysis nudging coefficients that we will use for the operational simulation</w:t>
      </w:r>
      <w:r w:rsidRPr="00292F91">
        <w:t>.</w:t>
      </w:r>
      <w:r>
        <w:t xml:space="preserve"> Both</w:t>
      </w:r>
      <w:r w:rsidRPr="00292F91">
        <w:t xml:space="preserve"> surface and aloft nudging </w:t>
      </w:r>
      <w:r>
        <w:t>w</w:t>
      </w:r>
      <w:r w:rsidR="00C55057">
        <w:t>ill be</w:t>
      </w:r>
      <w:r>
        <w:t xml:space="preserve"> used, though</w:t>
      </w:r>
      <w:r w:rsidRPr="00292F91">
        <w:t xml:space="preserve"> nudging for temperature and mixing ratio </w:t>
      </w:r>
      <w:r w:rsidR="00C55057">
        <w:t>will</w:t>
      </w:r>
      <w:r>
        <w:t xml:space="preserve"> not</w:t>
      </w:r>
      <w:r w:rsidR="00C55057">
        <w:t xml:space="preserve"> be</w:t>
      </w:r>
      <w:r>
        <w:t xml:space="preserve"> performed </w:t>
      </w:r>
      <w:r w:rsidRPr="00292F91">
        <w:t xml:space="preserve">in the </w:t>
      </w:r>
      <w:r>
        <w:t xml:space="preserve">lower atmosphere (i.e., within the </w:t>
      </w:r>
      <w:r w:rsidRPr="00292F91">
        <w:t>boundary layer</w:t>
      </w:r>
      <w:r>
        <w:t>)</w:t>
      </w:r>
      <w:r w:rsidRPr="00292F91">
        <w:t>.</w:t>
      </w:r>
      <w:r>
        <w:t xml:space="preserve"> </w:t>
      </w:r>
    </w:p>
    <w:p w14:paraId="75AD1D3F" w14:textId="5DD41D23" w:rsidR="00000FD2" w:rsidRPr="00292F91" w:rsidRDefault="00A56942" w:rsidP="00000FD2">
      <w:pPr>
        <w:pStyle w:val="BodyText"/>
      </w:pPr>
      <w:r>
        <w:t>Depending on the results from the first three WRF sensitivities above, we may test a</w:t>
      </w:r>
      <w:r w:rsidR="00B525E3">
        <w:t xml:space="preserve"> configuration that turns off analysis nudging in the 12-km domain (only using nudging in the outer 36-km domain)</w:t>
      </w:r>
      <w:r w:rsidR="00634066">
        <w:t xml:space="preserve">. </w:t>
      </w:r>
      <w:r w:rsidR="00B525E3">
        <w:t xml:space="preserve">This simulation will only be performed if we do not obtain acceptable model performance from one of the first three WRF sensitivity configurations. </w:t>
      </w:r>
    </w:p>
    <w:p w14:paraId="48DBA232" w14:textId="23009276" w:rsidR="00163989" w:rsidRDefault="00000FD2" w:rsidP="00671949">
      <w:pPr>
        <w:pStyle w:val="Heading4"/>
      </w:pPr>
      <w:r w:rsidRPr="00292F91">
        <w:t>Physics Options</w:t>
      </w:r>
    </w:p>
    <w:p w14:paraId="0D47E7A9" w14:textId="08D3CF47" w:rsidR="00000FD2" w:rsidRDefault="00000FD2" w:rsidP="00000FD2">
      <w:pPr>
        <w:pStyle w:val="BodyText"/>
      </w:pPr>
      <w:r w:rsidRPr="00292F91">
        <w:t xml:space="preserve">The </w:t>
      </w:r>
      <w:r w:rsidR="00163989">
        <w:t xml:space="preserve">possible base WRF </w:t>
      </w:r>
      <w:r w:rsidRPr="00292F91">
        <w:t>physics options chosen for t</w:t>
      </w:r>
      <w:r w:rsidR="00163989">
        <w:t xml:space="preserve">his application are presented in </w:t>
      </w:r>
      <w:r w:rsidR="00163989">
        <w:fldChar w:fldCharType="begin"/>
      </w:r>
      <w:r w:rsidR="00163989">
        <w:instrText xml:space="preserve"> REF _Ref306460029 \h </w:instrText>
      </w:r>
      <w:r w:rsidR="00163989">
        <w:fldChar w:fldCharType="separate"/>
      </w:r>
      <w:r w:rsidR="00B93AD8">
        <w:t xml:space="preserve">Table </w:t>
      </w:r>
      <w:r w:rsidR="00B93AD8">
        <w:rPr>
          <w:noProof/>
        </w:rPr>
        <w:t>6</w:t>
      </w:r>
      <w:r w:rsidR="00163989">
        <w:fldChar w:fldCharType="end"/>
      </w:r>
      <w:r w:rsidR="001B0377">
        <w:t>.</w:t>
      </w:r>
      <w:r>
        <w:t xml:space="preserve"> The best-performing physics options configurations </w:t>
      </w:r>
      <w:r w:rsidR="00163989">
        <w:t>will be selected after performing the</w:t>
      </w:r>
      <w:r>
        <w:t xml:space="preserve"> WRF sensitivity tests </w:t>
      </w:r>
      <w:r w:rsidR="00163989">
        <w:t>described above</w:t>
      </w:r>
      <w:r w:rsidR="00634066">
        <w:t xml:space="preserve">. </w:t>
      </w:r>
      <w:r w:rsidR="00163989">
        <w:t>Several physics options will not change across the different sensitivity simulations and are based on a review of several years worth of WRF modeling across the Western U.S.:</w:t>
      </w:r>
    </w:p>
    <w:p w14:paraId="60291A89" w14:textId="500EDA52" w:rsidR="00163989" w:rsidRPr="00DF5FCC" w:rsidRDefault="00163989" w:rsidP="00163989">
      <w:pPr>
        <w:pStyle w:val="ReportBullet"/>
        <w:numPr>
          <w:ilvl w:val="0"/>
          <w:numId w:val="45"/>
        </w:numPr>
        <w:spacing w:before="60" w:after="60"/>
        <w:rPr>
          <w:rFonts w:ascii="Times New Roman" w:hAnsi="Times New Roman" w:cs="Times New Roman"/>
        </w:rPr>
      </w:pPr>
      <w:r w:rsidRPr="00DF5FCC">
        <w:rPr>
          <w:rFonts w:ascii="Times New Roman" w:hAnsi="Times New Roman" w:cs="Times New Roman"/>
        </w:rPr>
        <w:t xml:space="preserve">Thompson ice, snow, and </w:t>
      </w:r>
      <w:proofErr w:type="spellStart"/>
      <w:r w:rsidRPr="00DF5FCC">
        <w:rPr>
          <w:rFonts w:ascii="Times New Roman" w:hAnsi="Times New Roman" w:cs="Times New Roman"/>
        </w:rPr>
        <w:t>graupel</w:t>
      </w:r>
      <w:proofErr w:type="spellEnd"/>
      <w:r w:rsidRPr="00DF5FCC">
        <w:rPr>
          <w:rFonts w:ascii="Times New Roman" w:hAnsi="Times New Roman" w:cs="Times New Roman"/>
        </w:rPr>
        <w:t xml:space="preserve"> scheme (</w:t>
      </w:r>
      <w:proofErr w:type="spellStart"/>
      <w:r w:rsidRPr="00DF5FCC">
        <w:rPr>
          <w:rFonts w:ascii="Times New Roman" w:hAnsi="Times New Roman" w:cs="Times New Roman"/>
        </w:rPr>
        <w:t>mp_physics</w:t>
      </w:r>
      <w:proofErr w:type="spellEnd"/>
      <w:r w:rsidRPr="00DF5FCC">
        <w:rPr>
          <w:rFonts w:ascii="Times New Roman" w:hAnsi="Times New Roman" w:cs="Times New Roman"/>
        </w:rPr>
        <w:t>=</w:t>
      </w:r>
      <w:r w:rsidR="001B4BEB">
        <w:rPr>
          <w:rFonts w:ascii="Times New Roman" w:hAnsi="Times New Roman" w:cs="Times New Roman"/>
        </w:rPr>
        <w:t>8</w:t>
      </w:r>
      <w:r w:rsidRPr="00DF5FCC">
        <w:rPr>
          <w:rFonts w:ascii="Times New Roman" w:hAnsi="Times New Roman" w:cs="Times New Roman"/>
        </w:rPr>
        <w:t>)</w:t>
      </w:r>
    </w:p>
    <w:p w14:paraId="23EBD5C9" w14:textId="77777777" w:rsidR="00163989" w:rsidRPr="00DF5FCC" w:rsidRDefault="00163989" w:rsidP="00163989">
      <w:pPr>
        <w:pStyle w:val="ReportBullet"/>
        <w:numPr>
          <w:ilvl w:val="0"/>
          <w:numId w:val="45"/>
        </w:numPr>
        <w:spacing w:before="60" w:after="60"/>
        <w:rPr>
          <w:rFonts w:ascii="Times New Roman" w:hAnsi="Times New Roman" w:cs="Times New Roman"/>
        </w:rPr>
      </w:pPr>
      <w:r w:rsidRPr="00DF5FCC">
        <w:rPr>
          <w:rFonts w:ascii="Times New Roman" w:hAnsi="Times New Roman" w:cs="Times New Roman"/>
        </w:rPr>
        <w:t>RRTMG long wave radiation (</w:t>
      </w:r>
      <w:proofErr w:type="spellStart"/>
      <w:r w:rsidRPr="00DF5FCC">
        <w:rPr>
          <w:rFonts w:ascii="Times New Roman" w:hAnsi="Times New Roman" w:cs="Times New Roman"/>
        </w:rPr>
        <w:t>ra_lw_physics</w:t>
      </w:r>
      <w:proofErr w:type="spellEnd"/>
      <w:r w:rsidRPr="00DF5FCC">
        <w:rPr>
          <w:rFonts w:ascii="Times New Roman" w:hAnsi="Times New Roman" w:cs="Times New Roman"/>
        </w:rPr>
        <w:t>=4)</w:t>
      </w:r>
    </w:p>
    <w:p w14:paraId="29753598" w14:textId="77777777" w:rsidR="00163989" w:rsidRPr="00DF5FCC" w:rsidRDefault="00163989" w:rsidP="00163989">
      <w:pPr>
        <w:pStyle w:val="ReportBullet"/>
        <w:numPr>
          <w:ilvl w:val="0"/>
          <w:numId w:val="45"/>
        </w:numPr>
        <w:spacing w:before="60" w:after="60"/>
        <w:rPr>
          <w:rFonts w:ascii="Times New Roman" w:hAnsi="Times New Roman" w:cs="Times New Roman"/>
        </w:rPr>
      </w:pPr>
      <w:r w:rsidRPr="00DF5FCC">
        <w:rPr>
          <w:rFonts w:ascii="Times New Roman" w:hAnsi="Times New Roman" w:cs="Times New Roman"/>
        </w:rPr>
        <w:t>RRTMG short wave radiation (</w:t>
      </w:r>
      <w:proofErr w:type="spellStart"/>
      <w:r w:rsidRPr="00DF5FCC">
        <w:rPr>
          <w:rFonts w:ascii="Times New Roman" w:hAnsi="Times New Roman" w:cs="Times New Roman"/>
        </w:rPr>
        <w:t>rw_sw_physics</w:t>
      </w:r>
      <w:proofErr w:type="spellEnd"/>
      <w:r w:rsidRPr="00DF5FCC">
        <w:rPr>
          <w:rFonts w:ascii="Times New Roman" w:hAnsi="Times New Roman" w:cs="Times New Roman"/>
        </w:rPr>
        <w:t>=4)</w:t>
      </w:r>
    </w:p>
    <w:p w14:paraId="1095DD31" w14:textId="77777777" w:rsidR="00163989" w:rsidRPr="00DF5FCC" w:rsidRDefault="00163989" w:rsidP="00163989">
      <w:pPr>
        <w:pStyle w:val="ReportBullet"/>
        <w:numPr>
          <w:ilvl w:val="0"/>
          <w:numId w:val="45"/>
        </w:numPr>
        <w:spacing w:before="60" w:after="60"/>
        <w:rPr>
          <w:rFonts w:ascii="Times New Roman" w:hAnsi="Times New Roman" w:cs="Times New Roman"/>
        </w:rPr>
      </w:pPr>
      <w:proofErr w:type="spellStart"/>
      <w:r w:rsidRPr="00DF5FCC">
        <w:rPr>
          <w:rFonts w:ascii="Times New Roman" w:hAnsi="Times New Roman" w:cs="Times New Roman"/>
        </w:rPr>
        <w:t>Monin-Obukhov</w:t>
      </w:r>
      <w:proofErr w:type="spellEnd"/>
      <w:r w:rsidRPr="00DF5FCC">
        <w:rPr>
          <w:rFonts w:ascii="Times New Roman" w:hAnsi="Times New Roman" w:cs="Times New Roman"/>
        </w:rPr>
        <w:t xml:space="preserve"> surface layer (</w:t>
      </w:r>
      <w:proofErr w:type="spellStart"/>
      <w:r w:rsidRPr="00DF5FCC">
        <w:rPr>
          <w:rFonts w:ascii="Times New Roman" w:hAnsi="Times New Roman" w:cs="Times New Roman"/>
        </w:rPr>
        <w:t>sf_sfclay_physics</w:t>
      </w:r>
      <w:proofErr w:type="spellEnd"/>
      <w:r w:rsidRPr="00DF5FCC">
        <w:rPr>
          <w:rFonts w:ascii="Times New Roman" w:hAnsi="Times New Roman" w:cs="Times New Roman"/>
        </w:rPr>
        <w:t>=1)</w:t>
      </w:r>
    </w:p>
    <w:p w14:paraId="60535387" w14:textId="77777777" w:rsidR="00163989" w:rsidRPr="00DF5FCC" w:rsidRDefault="00163989" w:rsidP="00163989">
      <w:pPr>
        <w:pStyle w:val="ReportBullet"/>
        <w:numPr>
          <w:ilvl w:val="0"/>
          <w:numId w:val="45"/>
        </w:numPr>
        <w:spacing w:before="60" w:after="60"/>
        <w:rPr>
          <w:rFonts w:ascii="Times New Roman" w:hAnsi="Times New Roman" w:cs="Times New Roman"/>
        </w:rPr>
      </w:pPr>
      <w:r w:rsidRPr="00DF5FCC">
        <w:rPr>
          <w:rFonts w:ascii="Times New Roman" w:hAnsi="Times New Roman" w:cs="Times New Roman"/>
        </w:rPr>
        <w:t>Unified NOAH land-surface model (</w:t>
      </w:r>
      <w:proofErr w:type="spellStart"/>
      <w:r w:rsidRPr="00DF5FCC">
        <w:rPr>
          <w:rFonts w:ascii="Times New Roman" w:hAnsi="Times New Roman" w:cs="Times New Roman"/>
        </w:rPr>
        <w:t>sf_surface_physics</w:t>
      </w:r>
      <w:proofErr w:type="spellEnd"/>
      <w:r w:rsidRPr="00DF5FCC">
        <w:rPr>
          <w:rFonts w:ascii="Times New Roman" w:hAnsi="Times New Roman" w:cs="Times New Roman"/>
        </w:rPr>
        <w:t>=2)</w:t>
      </w:r>
    </w:p>
    <w:p w14:paraId="7230FF15" w14:textId="67B14E40" w:rsidR="00DF5FCC" w:rsidRPr="00DF5FCC" w:rsidRDefault="00DF5FCC" w:rsidP="00163989">
      <w:pPr>
        <w:pStyle w:val="ReportBullet"/>
        <w:numPr>
          <w:ilvl w:val="0"/>
          <w:numId w:val="45"/>
        </w:numPr>
        <w:spacing w:before="60" w:after="60"/>
        <w:rPr>
          <w:rFonts w:ascii="Times New Roman" w:hAnsi="Times New Roman" w:cs="Times New Roman"/>
        </w:rPr>
      </w:pPr>
      <w:r w:rsidRPr="00DF5FCC">
        <w:rPr>
          <w:rFonts w:ascii="Times New Roman" w:hAnsi="Times New Roman" w:cs="Times New Roman"/>
        </w:rPr>
        <w:t>YSU planetary boundary layer scheme (</w:t>
      </w:r>
      <w:proofErr w:type="spellStart"/>
      <w:r w:rsidRPr="00DF5FCC">
        <w:rPr>
          <w:rFonts w:ascii="Times New Roman" w:hAnsi="Times New Roman" w:cs="Times New Roman"/>
        </w:rPr>
        <w:t>bl_pbl_physics</w:t>
      </w:r>
      <w:proofErr w:type="spellEnd"/>
      <w:r w:rsidRPr="00DF5FCC">
        <w:rPr>
          <w:rFonts w:ascii="Times New Roman" w:hAnsi="Times New Roman" w:cs="Times New Roman"/>
        </w:rPr>
        <w:t>=1)</w:t>
      </w:r>
    </w:p>
    <w:p w14:paraId="7BDE5FEF" w14:textId="36545CFA" w:rsidR="00163989" w:rsidRPr="00292F91" w:rsidRDefault="00DF5FCC" w:rsidP="00000FD2">
      <w:pPr>
        <w:pStyle w:val="BodyText"/>
      </w:pPr>
      <w:r>
        <w:lastRenderedPageBreak/>
        <w:t xml:space="preserve">The cumulus parameterization is the physics option that will change based on the results of the WRF sensitivity tests. In particular, the choice of whether to use the new grid-aware </w:t>
      </w:r>
      <w:proofErr w:type="spellStart"/>
      <w:r>
        <w:t>Kain</w:t>
      </w:r>
      <w:proofErr w:type="spellEnd"/>
      <w:r>
        <w:t>-Fritsch (MSKF) scheme will be resolved through the sensitivity modeling.</w:t>
      </w:r>
    </w:p>
    <w:p w14:paraId="285544A2" w14:textId="77777777" w:rsidR="00DF5FCC" w:rsidRDefault="00000FD2" w:rsidP="00DF5FCC">
      <w:pPr>
        <w:pStyle w:val="Heading3"/>
      </w:pPr>
      <w:bookmarkStart w:id="86" w:name="_Toc433791268"/>
      <w:r w:rsidRPr="00292F91">
        <w:t>Application Methodology</w:t>
      </w:r>
      <w:bookmarkEnd w:id="86"/>
    </w:p>
    <w:p w14:paraId="1A8EF5EB" w14:textId="59D9F5B6" w:rsidR="00000FD2" w:rsidRPr="00292F91" w:rsidRDefault="00000FD2" w:rsidP="00000FD2">
      <w:pPr>
        <w:pStyle w:val="BodyText"/>
      </w:pPr>
      <w:r w:rsidRPr="00292F91">
        <w:t xml:space="preserve">The WRF model </w:t>
      </w:r>
      <w:r w:rsidR="001B0377">
        <w:t>will be</w:t>
      </w:r>
      <w:r w:rsidRPr="00292F91">
        <w:t xml:space="preserve"> executed in 5-day blocks initialized at 12Z every 5 days with a 90</w:t>
      </w:r>
      <w:r>
        <w:t>-</w:t>
      </w:r>
      <w:r w:rsidRPr="00292F91">
        <w:t xml:space="preserve">second </w:t>
      </w:r>
      <w:r>
        <w:t xml:space="preserve">integration </w:t>
      </w:r>
      <w:r w:rsidRPr="00292F91">
        <w:t>time step.</w:t>
      </w:r>
      <w:r>
        <w:t xml:space="preserve"> </w:t>
      </w:r>
      <w:r w:rsidRPr="00292F91">
        <w:t xml:space="preserve">Model results </w:t>
      </w:r>
      <w:r w:rsidR="001B0377">
        <w:t>will be</w:t>
      </w:r>
      <w:r w:rsidRPr="00292F91">
        <w:t xml:space="preserve"> output every 6</w:t>
      </w:r>
      <w:r w:rsidR="001B0377">
        <w:t xml:space="preserve">0 minutes and output files </w:t>
      </w:r>
      <w:r w:rsidRPr="00292F91">
        <w:t>split at 24</w:t>
      </w:r>
      <w:r>
        <w:t>-</w:t>
      </w:r>
      <w:r w:rsidRPr="00292F91">
        <w:t>hour intervals.</w:t>
      </w:r>
      <w:r>
        <w:t xml:space="preserve"> </w:t>
      </w:r>
      <w:r w:rsidRPr="00292F91">
        <w:t>Twelve hours of spin-up w</w:t>
      </w:r>
      <w:r w:rsidR="001B0377">
        <w:t xml:space="preserve">ill be </w:t>
      </w:r>
      <w:r w:rsidRPr="00292F91">
        <w:t xml:space="preserve">included in each 5-day block before the data </w:t>
      </w:r>
      <w:r w:rsidR="001B0377">
        <w:t>a</w:t>
      </w:r>
      <w:r w:rsidRPr="00292F91">
        <w:t>re used in the subsequent evaluation.</w:t>
      </w:r>
      <w:r>
        <w:t xml:space="preserve"> </w:t>
      </w:r>
      <w:r w:rsidR="001B0377">
        <w:t>The model will be</w:t>
      </w:r>
      <w:r w:rsidRPr="00292F91">
        <w:t xml:space="preserve"> run at the </w:t>
      </w:r>
      <w:r>
        <w:t>36-km</w:t>
      </w:r>
      <w:r w:rsidRPr="00292F91">
        <w:t xml:space="preserve">, </w:t>
      </w:r>
      <w:r>
        <w:t>12-km</w:t>
      </w:r>
      <w:r w:rsidRPr="00292F91">
        <w:t xml:space="preserve"> and </w:t>
      </w:r>
      <w:r>
        <w:t>4-km</w:t>
      </w:r>
      <w:r w:rsidRPr="00292F91">
        <w:t xml:space="preserve"> </w:t>
      </w:r>
      <w:r>
        <w:t xml:space="preserve">grid </w:t>
      </w:r>
      <w:r w:rsidRPr="00292F91">
        <w:t xml:space="preserve">resolution from </w:t>
      </w:r>
      <w:r w:rsidR="00DF5FCC">
        <w:t>May 15</w:t>
      </w:r>
      <w:r w:rsidRPr="00292F91">
        <w:t xml:space="preserve"> thr</w:t>
      </w:r>
      <w:r w:rsidR="001B0377">
        <w:t xml:space="preserve">ough </w:t>
      </w:r>
      <w:r w:rsidR="00DF5FCC">
        <w:t>September</w:t>
      </w:r>
      <w:r w:rsidR="001B0377">
        <w:t xml:space="preserve"> 1, 201</w:t>
      </w:r>
      <w:r w:rsidR="00DF5FCC">
        <w:t>1</w:t>
      </w:r>
      <w:r>
        <w:t xml:space="preserve"> using </w:t>
      </w:r>
      <w:r w:rsidR="00DF5FCC">
        <w:t>one</w:t>
      </w:r>
      <w:r>
        <w:t>-way grid nesting with no feedback (i.e., the meteorological conditions are allowed to propagate from the coarser grid to the finer grid but not vice versa).</w:t>
      </w:r>
    </w:p>
    <w:p w14:paraId="5DFE86BB" w14:textId="0E539320" w:rsidR="001B0377" w:rsidRDefault="00DF5FCC" w:rsidP="00DF5FCC">
      <w:pPr>
        <w:pStyle w:val="Heading3"/>
      </w:pPr>
      <w:bookmarkStart w:id="87" w:name="_Toc433791269"/>
      <w:r>
        <w:t>Evaluation Approach</w:t>
      </w:r>
      <w:bookmarkEnd w:id="87"/>
    </w:p>
    <w:p w14:paraId="17C8D301" w14:textId="1158C047" w:rsidR="00DF5FCC" w:rsidRPr="00DF5FCC" w:rsidRDefault="00DF5FCC" w:rsidP="001B4BEB">
      <w:r>
        <w:t>The model evaluation approach will be based on a combination of qualitative and quantitative analyses</w:t>
      </w:r>
      <w:r w:rsidR="00634066">
        <w:t xml:space="preserve">. </w:t>
      </w:r>
      <w:r>
        <w:t xml:space="preserve">The quantitative analysis are divided into monthly summaries of 2-m temperature, 2-m mixing ratio, and 10-m wind speed using the boreal seasons to help generalize the model bias and error relative to a standard benchmark. The evaluation will focus on the </w:t>
      </w:r>
      <w:r w:rsidR="002C3C96">
        <w:t>4-km</w:t>
      </w:r>
      <w:r>
        <w:t xml:space="preserve"> domain and sites within New Mexico</w:t>
      </w:r>
      <w:r w:rsidR="00634066">
        <w:t xml:space="preserve">. </w:t>
      </w:r>
      <w:r>
        <w:t xml:space="preserve">The evaluation will be supplemented with select diurnal and time series </w:t>
      </w:r>
      <w:r w:rsidRPr="003E33AA">
        <w:t>analyses</w:t>
      </w:r>
      <w:r>
        <w:t xml:space="preserve"> at specific sites</w:t>
      </w:r>
      <w:r w:rsidR="00634066">
        <w:t xml:space="preserve">. </w:t>
      </w:r>
      <w:r>
        <w:t>Additional analysis will include</w:t>
      </w:r>
      <w:r w:rsidRPr="003E33AA">
        <w:t xml:space="preserve"> a qualitative evaluation of the </w:t>
      </w:r>
      <w:r>
        <w:t xml:space="preserve">daily total </w:t>
      </w:r>
      <w:r w:rsidRPr="003E33AA">
        <w:t>WRF precipitation fields against PRISM fields</w:t>
      </w:r>
      <w:r w:rsidR="00647655">
        <w:t>. The PRIMS data will be</w:t>
      </w:r>
      <w:r w:rsidRPr="003E33AA">
        <w:t xml:space="preserve"> </w:t>
      </w:r>
      <w:r w:rsidR="00647655">
        <w:t>mapped to</w:t>
      </w:r>
      <w:r>
        <w:t xml:space="preserve"> the WRF domains and grid resolution. The observed database for winds, temperature, and water mixing ratio </w:t>
      </w:r>
      <w:r w:rsidR="00647655">
        <w:t xml:space="preserve">to be </w:t>
      </w:r>
      <w:r>
        <w:t>used in this analysis</w:t>
      </w:r>
      <w:r w:rsidR="00647655">
        <w:t xml:space="preserve"> are </w:t>
      </w:r>
      <w:r>
        <w:t>the National Oceanic and Atmospheric Administration (NOAA) Earth System Research Laboratory (ESRL) Meteorological Assimilation Data Ingest System (MADIS)</w:t>
      </w:r>
      <w:r w:rsidR="00634066">
        <w:t xml:space="preserve">. </w:t>
      </w:r>
    </w:p>
    <w:p w14:paraId="5DF2A810" w14:textId="2FFC8CFC" w:rsidR="00050A49" w:rsidRPr="00DE447F" w:rsidRDefault="0063337F" w:rsidP="00A62AD6">
      <w:pPr>
        <w:pStyle w:val="Heading2"/>
      </w:pPr>
      <w:bookmarkStart w:id="88" w:name="_Toc307131171"/>
      <w:bookmarkStart w:id="89" w:name="_Toc433791270"/>
      <w:bookmarkEnd w:id="76"/>
      <w:bookmarkEnd w:id="77"/>
      <w:r>
        <w:t>Emission Modeling</w:t>
      </w:r>
      <w:bookmarkEnd w:id="88"/>
      <w:bookmarkEnd w:id="89"/>
    </w:p>
    <w:p w14:paraId="5B772110" w14:textId="5BD57E01" w:rsidR="001B4BEB" w:rsidRDefault="00A87FC3" w:rsidP="00A87FC3">
      <w:r>
        <w:t xml:space="preserve">The section presents the emissions database that we will </w:t>
      </w:r>
      <w:r w:rsidR="00287624">
        <w:t>use for the SNMOS</w:t>
      </w:r>
      <w:r>
        <w:t xml:space="preserve"> modeling</w:t>
      </w:r>
      <w:r w:rsidR="00634066">
        <w:t xml:space="preserve">. </w:t>
      </w:r>
    </w:p>
    <w:p w14:paraId="0BC83A77" w14:textId="043C4306" w:rsidR="00A87FC3" w:rsidRDefault="00A87FC3" w:rsidP="00A87FC3">
      <w:r>
        <w:t xml:space="preserve">Emissions data fall into three broad categories: </w:t>
      </w:r>
    </w:p>
    <w:p w14:paraId="1B77941E" w14:textId="77777777" w:rsidR="00A87FC3" w:rsidRDefault="00A87FC3" w:rsidP="001A15D6">
      <w:pPr>
        <w:pStyle w:val="ListParagraph"/>
        <w:numPr>
          <w:ilvl w:val="0"/>
          <w:numId w:val="12"/>
        </w:numPr>
      </w:pPr>
      <w:r>
        <w:t>Inventory data – county total estimates of emissions from explicit source categories that have to be processed by SMOKE to obtain the gridded hourly PGM-ready emission inputs.</w:t>
      </w:r>
    </w:p>
    <w:p w14:paraId="5579FA4F" w14:textId="77777777" w:rsidR="00A87FC3" w:rsidRDefault="00A87FC3" w:rsidP="001A15D6">
      <w:pPr>
        <w:pStyle w:val="ListParagraph"/>
        <w:numPr>
          <w:ilvl w:val="0"/>
          <w:numId w:val="12"/>
        </w:numPr>
      </w:pPr>
      <w:r>
        <w:t>Gridded data – fluxes of emissions by grid cell or gridded data that are used to calculate emissions fluxes that are hourly and PGM-ready emissions inputs.</w:t>
      </w:r>
    </w:p>
    <w:p w14:paraId="43847BC2" w14:textId="77777777" w:rsidR="00A87FC3" w:rsidRDefault="00A87FC3" w:rsidP="001A15D6">
      <w:pPr>
        <w:pStyle w:val="ListParagraph"/>
        <w:numPr>
          <w:ilvl w:val="0"/>
          <w:numId w:val="12"/>
        </w:numPr>
      </w:pPr>
      <w:r>
        <w:t>Ancillary data – non-inventory emissions data that characterize the spatial/chemical/temporal patterns of emissions that are typically used with SMOKE or another emission model to generate the hourly gridded PGM-ready emissions inputs.</w:t>
      </w:r>
    </w:p>
    <w:p w14:paraId="29A6FA98" w14:textId="1B6D1CC9" w:rsidR="00DB2F83" w:rsidRDefault="00DB2F83" w:rsidP="00A87FC3">
      <w:r>
        <w:t xml:space="preserve">The </w:t>
      </w:r>
      <w:r w:rsidR="00287624">
        <w:t>SNMOS</w:t>
      </w:r>
      <w:r>
        <w:t xml:space="preserve"> modeling will use the </w:t>
      </w:r>
      <w:r w:rsidR="00287624">
        <w:t>base and future year WAQS</w:t>
      </w:r>
      <w:r>
        <w:t xml:space="preserve"> 2011b emissions </w:t>
      </w:r>
      <w:r w:rsidR="00C149D1">
        <w:t xml:space="preserve">data and </w:t>
      </w:r>
      <w:r>
        <w:t>configuration</w:t>
      </w:r>
      <w:r w:rsidR="00287624">
        <w:t>s</w:t>
      </w:r>
      <w:r w:rsidR="00634066">
        <w:t xml:space="preserve">. </w:t>
      </w:r>
      <w:r w:rsidR="00C149D1">
        <w:t>D</w:t>
      </w:r>
      <w:r w:rsidR="008B4845">
        <w:t xml:space="preserve">etails of the </w:t>
      </w:r>
      <w:r w:rsidR="00C149D1">
        <w:t xml:space="preserve">SNMOS emissions </w:t>
      </w:r>
      <w:r w:rsidR="008B4845">
        <w:t>simulation</w:t>
      </w:r>
      <w:r w:rsidR="00C149D1">
        <w:t>s</w:t>
      </w:r>
      <w:r w:rsidR="008B4845">
        <w:t xml:space="preserve"> </w:t>
      </w:r>
      <w:r w:rsidR="00C149D1">
        <w:t xml:space="preserve">are </w:t>
      </w:r>
      <w:r w:rsidR="008B4845">
        <w:t>provided below</w:t>
      </w:r>
      <w:r w:rsidR="00C149D1">
        <w:t>.</w:t>
      </w:r>
    </w:p>
    <w:p w14:paraId="3D0D61D2" w14:textId="57D4C604" w:rsidR="008B4845" w:rsidRDefault="008B4845" w:rsidP="008B4845">
      <w:pPr>
        <w:pStyle w:val="Heading4"/>
      </w:pPr>
      <w:r>
        <w:t>Inventory Data</w:t>
      </w:r>
    </w:p>
    <w:p w14:paraId="2EF3D617" w14:textId="00529A74" w:rsidR="008B4845" w:rsidRDefault="008B4845" w:rsidP="008B4845">
      <w:r>
        <w:t>Anthropogenic emissions sources are inventoried as either point or non-point sources</w:t>
      </w:r>
      <w:r w:rsidR="00634066">
        <w:t xml:space="preserve">. </w:t>
      </w:r>
      <w:r>
        <w:t>Characteristics of point sources include a state/county code, plant/source/stack identifier, source classification code (SCC), and a latitude-longitude coordinate</w:t>
      </w:r>
      <w:r w:rsidR="00634066">
        <w:t xml:space="preserve">. </w:t>
      </w:r>
      <w:r>
        <w:t xml:space="preserve">Additional details in the point </w:t>
      </w:r>
      <w:r>
        <w:lastRenderedPageBreak/>
        <w:t>inventories are required if the sources are inventoried with Continuous Emissions Monitors (CEMs) or if they are fire sources. Characteristics of non-point sources include a state/county code and SCC. Non-point sources can further be broken down as either mobile or non-mobile sources, with special characteristics required for mobile sources</w:t>
      </w:r>
      <w:r w:rsidR="00634066">
        <w:t xml:space="preserve">. </w:t>
      </w:r>
      <w:r>
        <w:t xml:space="preserve">Descriptions of the different inventory sectors used for the </w:t>
      </w:r>
      <w:r w:rsidR="00C149D1">
        <w:t xml:space="preserve">SNMOS </w:t>
      </w:r>
      <w:r>
        <w:t>modeling, including the sources of these data, are provided in this section.</w:t>
      </w:r>
    </w:p>
    <w:p w14:paraId="5B68F80F" w14:textId="0FEDBC5E" w:rsidR="008B4845" w:rsidRDefault="001B4BEB" w:rsidP="008B4845">
      <w:r>
        <w:t>Consistent with the WAQS 2011b emissions modeling platform, a</w:t>
      </w:r>
      <w:r w:rsidR="008B4845">
        <w:t xml:space="preserve">ll of the non-O&amp;G </w:t>
      </w:r>
      <w:r w:rsidR="004209B9">
        <w:t xml:space="preserve">anthropogenic emission </w:t>
      </w:r>
      <w:r w:rsidR="008B4845">
        <w:t xml:space="preserve">inventories for the </w:t>
      </w:r>
      <w:r w:rsidR="00C149D1">
        <w:t>SNMOS base year 2011 and future year 2025</w:t>
      </w:r>
      <w:r w:rsidR="008B4845">
        <w:t xml:space="preserve"> simulation</w:t>
      </w:r>
      <w:r w:rsidR="00C149D1">
        <w:t>s</w:t>
      </w:r>
      <w:r w:rsidR="008B4845">
        <w:t xml:space="preserve"> </w:t>
      </w:r>
      <w:r w:rsidR="00C149D1">
        <w:t xml:space="preserve">will be taken from </w:t>
      </w:r>
      <w:r w:rsidR="008B4845">
        <w:t>the U.S. EPA National Emission Inventory (NEI). EPA publically released the 2011v6 platform in February 2014</w:t>
      </w:r>
      <w:r w:rsidR="00E31A58">
        <w:t xml:space="preserve"> and updated it twice, version 6.2 being the most recent</w:t>
      </w:r>
      <w:r w:rsidR="00634066">
        <w:t xml:space="preserve">. </w:t>
      </w:r>
      <w:r w:rsidR="00773306">
        <w:t>D</w:t>
      </w:r>
      <w:r w:rsidR="00C149D1">
        <w:t>etails</w:t>
      </w:r>
      <w:r w:rsidR="008B4845">
        <w:t xml:space="preserve"> of the inventory, sectors, and preparation procedures for these data</w:t>
      </w:r>
      <w:r w:rsidR="00E31A58">
        <w:t xml:space="preserve"> </w:t>
      </w:r>
      <w:r w:rsidR="00773306">
        <w:t>are</w:t>
      </w:r>
      <w:r w:rsidR="00E31A58">
        <w:t xml:space="preserve"> available in the NEI2011v6.2</w:t>
      </w:r>
      <w:r w:rsidR="008B4845">
        <w:t xml:space="preserve"> </w:t>
      </w:r>
      <w:r w:rsidR="00773306">
        <w:t>Technical Support Document</w:t>
      </w:r>
      <w:r w:rsidR="008B4845">
        <w:t xml:space="preserve"> (EPA, 201</w:t>
      </w:r>
      <w:r w:rsidR="00773306">
        <w:t>5</w:t>
      </w:r>
      <w:r w:rsidR="008B4845">
        <w:t>).</w:t>
      </w:r>
    </w:p>
    <w:p w14:paraId="2F63299D" w14:textId="52F53CED" w:rsidR="00DC11B7" w:rsidRDefault="00773306" w:rsidP="008B4845">
      <w:r>
        <w:t>We will use the same emissions processing sectors as w</w:t>
      </w:r>
      <w:r w:rsidR="001B4BEB">
        <w:t>ere</w:t>
      </w:r>
      <w:r>
        <w:t xml:space="preserve"> used for the WAQS Base11b modeling</w:t>
      </w:r>
      <w:r w:rsidR="00634066">
        <w:t xml:space="preserve">. </w:t>
      </w:r>
      <w:r>
        <w:t>These sectors differ slightly from the</w:t>
      </w:r>
      <w:r w:rsidR="008B4845">
        <w:t xml:space="preserve"> NEI2011</w:t>
      </w:r>
      <w:r>
        <w:t>v6 platform</w:t>
      </w:r>
      <w:r w:rsidR="008B4845">
        <w:t xml:space="preserve"> </w:t>
      </w:r>
      <w:r>
        <w:t>and were developed to</w:t>
      </w:r>
      <w:r w:rsidR="008B4845">
        <w:t xml:space="preserve"> facilitate reporting, quality assurance, and special processing of the data. </w:t>
      </w:r>
      <w:r>
        <w:fldChar w:fldCharType="begin"/>
      </w:r>
      <w:r>
        <w:instrText xml:space="preserve"> REF _Ref306907141 \h </w:instrText>
      </w:r>
      <w:r>
        <w:fldChar w:fldCharType="end"/>
      </w:r>
      <w:r w:rsidR="00B93AD8">
        <w:fldChar w:fldCharType="begin"/>
      </w:r>
      <w:r w:rsidR="00B93AD8">
        <w:instrText xml:space="preserve"> REF _Ref307133524 \h </w:instrText>
      </w:r>
      <w:r w:rsidR="00B93AD8">
        <w:fldChar w:fldCharType="separate"/>
      </w:r>
      <w:r w:rsidR="00B93AD8">
        <w:t xml:space="preserve">Table </w:t>
      </w:r>
      <w:r w:rsidR="00B93AD8">
        <w:rPr>
          <w:noProof/>
        </w:rPr>
        <w:t>7</w:t>
      </w:r>
      <w:r w:rsidR="00B93AD8">
        <w:fldChar w:fldCharType="end"/>
      </w:r>
      <w:r w:rsidR="00337A5A">
        <w:t xml:space="preserve"> </w:t>
      </w:r>
      <w:r w:rsidR="008B4845">
        <w:t xml:space="preserve">lists the emission inventory sectors </w:t>
      </w:r>
      <w:r>
        <w:t>that were used for the WAQS 2011b modeling and will also be used for this Study</w:t>
      </w:r>
      <w:r w:rsidR="001028D7">
        <w:t>.</w:t>
      </w:r>
    </w:p>
    <w:p w14:paraId="3E5A51B5" w14:textId="77777777" w:rsidR="001028D7" w:rsidRDefault="001028D7" w:rsidP="008B4845"/>
    <w:p w14:paraId="57200012" w14:textId="5917DE91" w:rsidR="00B93AD8" w:rsidRDefault="00B93AD8" w:rsidP="00B93AD8">
      <w:pPr>
        <w:pStyle w:val="Caption"/>
      </w:pPr>
      <w:bookmarkStart w:id="90" w:name="_Ref307133524"/>
      <w:bookmarkStart w:id="91" w:name="_Toc433791287"/>
      <w:proofErr w:type="gramStart"/>
      <w:r>
        <w:t xml:space="preserve">Table </w:t>
      </w:r>
      <w:r w:rsidR="00587205">
        <w:fldChar w:fldCharType="begin"/>
      </w:r>
      <w:r w:rsidR="00587205">
        <w:instrText xml:space="preserve"> SEQ Table \* ARABIC </w:instrText>
      </w:r>
      <w:r w:rsidR="00587205">
        <w:fldChar w:fldCharType="separate"/>
      </w:r>
      <w:r>
        <w:rPr>
          <w:noProof/>
        </w:rPr>
        <w:t>7</w:t>
      </w:r>
      <w:r w:rsidR="00587205">
        <w:rPr>
          <w:noProof/>
        </w:rPr>
        <w:fldChar w:fldCharType="end"/>
      </w:r>
      <w:bookmarkEnd w:id="90"/>
      <w:r>
        <w:t>.</w:t>
      </w:r>
      <w:proofErr w:type="gramEnd"/>
      <w:r>
        <w:t xml:space="preserve"> SNMOS emissions inventory sectors</w:t>
      </w:r>
      <w:bookmarkEnd w:id="91"/>
    </w:p>
    <w:tbl>
      <w:tblPr>
        <w:tblStyle w:val="TableGrid"/>
        <w:tblW w:w="0" w:type="auto"/>
        <w:tblLayout w:type="fixed"/>
        <w:tblLook w:val="04A0" w:firstRow="1" w:lastRow="0" w:firstColumn="1" w:lastColumn="0" w:noHBand="0" w:noVBand="1"/>
      </w:tblPr>
      <w:tblGrid>
        <w:gridCol w:w="1458"/>
        <w:gridCol w:w="1080"/>
        <w:gridCol w:w="1080"/>
        <w:gridCol w:w="1260"/>
        <w:gridCol w:w="4698"/>
      </w:tblGrid>
      <w:tr w:rsidR="00B93AD8" w:rsidRPr="00ED1DBD" w14:paraId="3BEA35CB" w14:textId="77777777" w:rsidTr="009B78CD">
        <w:trPr>
          <w:tblHeader/>
        </w:trPr>
        <w:tc>
          <w:tcPr>
            <w:tcW w:w="1458" w:type="dxa"/>
            <w:shd w:val="clear" w:color="auto" w:fill="DBE5F1" w:themeFill="accent1" w:themeFillTint="33"/>
            <w:vAlign w:val="bottom"/>
          </w:tcPr>
          <w:p w14:paraId="4EE299CD" w14:textId="77777777" w:rsidR="00B93AD8" w:rsidRPr="001028D7" w:rsidRDefault="00B93AD8" w:rsidP="009B78CD">
            <w:pPr>
              <w:pStyle w:val="ReportTableHeading"/>
              <w:rPr>
                <w:rFonts w:ascii="Times New Roman" w:hAnsi="Times New Roman" w:cs="Times New Roman"/>
                <w:sz w:val="22"/>
                <w:szCs w:val="22"/>
              </w:rPr>
            </w:pPr>
            <w:r w:rsidRPr="001028D7">
              <w:rPr>
                <w:rFonts w:ascii="Times New Roman" w:hAnsi="Times New Roman" w:cs="Times New Roman"/>
                <w:sz w:val="22"/>
                <w:szCs w:val="22"/>
              </w:rPr>
              <w:t>Sector</w:t>
            </w:r>
          </w:p>
        </w:tc>
        <w:tc>
          <w:tcPr>
            <w:tcW w:w="1080" w:type="dxa"/>
            <w:shd w:val="clear" w:color="auto" w:fill="DBE5F1" w:themeFill="accent1" w:themeFillTint="33"/>
            <w:vAlign w:val="bottom"/>
          </w:tcPr>
          <w:p w14:paraId="66332D27" w14:textId="77777777" w:rsidR="00B93AD8" w:rsidRPr="001028D7" w:rsidRDefault="00B93AD8" w:rsidP="009B78CD">
            <w:pPr>
              <w:pStyle w:val="ReportTableHeading"/>
              <w:rPr>
                <w:rFonts w:ascii="Times New Roman" w:hAnsi="Times New Roman" w:cs="Times New Roman"/>
                <w:sz w:val="22"/>
                <w:szCs w:val="22"/>
              </w:rPr>
            </w:pPr>
            <w:r w:rsidRPr="001028D7">
              <w:rPr>
                <w:rFonts w:ascii="Times New Roman" w:hAnsi="Times New Roman" w:cs="Times New Roman"/>
                <w:sz w:val="22"/>
                <w:szCs w:val="22"/>
              </w:rPr>
              <w:t>Source</w:t>
            </w:r>
          </w:p>
        </w:tc>
        <w:tc>
          <w:tcPr>
            <w:tcW w:w="1080" w:type="dxa"/>
            <w:shd w:val="clear" w:color="auto" w:fill="DBE5F1" w:themeFill="accent1" w:themeFillTint="33"/>
            <w:vAlign w:val="bottom"/>
          </w:tcPr>
          <w:p w14:paraId="54582FA5" w14:textId="77777777" w:rsidR="00B93AD8" w:rsidRPr="001028D7" w:rsidRDefault="00B93AD8" w:rsidP="009B78CD">
            <w:pPr>
              <w:pStyle w:val="ReportTableHeading"/>
              <w:rPr>
                <w:rFonts w:ascii="Times New Roman" w:hAnsi="Times New Roman" w:cs="Times New Roman"/>
                <w:sz w:val="22"/>
                <w:szCs w:val="22"/>
              </w:rPr>
            </w:pPr>
            <w:r w:rsidRPr="001028D7">
              <w:rPr>
                <w:rFonts w:ascii="Times New Roman" w:hAnsi="Times New Roman" w:cs="Times New Roman"/>
                <w:sz w:val="22"/>
                <w:szCs w:val="22"/>
              </w:rPr>
              <w:t>Type</w:t>
            </w:r>
          </w:p>
        </w:tc>
        <w:tc>
          <w:tcPr>
            <w:tcW w:w="1260" w:type="dxa"/>
            <w:shd w:val="clear" w:color="auto" w:fill="DBE5F1" w:themeFill="accent1" w:themeFillTint="33"/>
            <w:vAlign w:val="bottom"/>
          </w:tcPr>
          <w:p w14:paraId="5628BE28" w14:textId="77777777" w:rsidR="00B93AD8" w:rsidRPr="001028D7" w:rsidRDefault="00B93AD8" w:rsidP="009B78CD">
            <w:pPr>
              <w:pStyle w:val="ReportTableHeading"/>
              <w:rPr>
                <w:rFonts w:ascii="Times New Roman" w:hAnsi="Times New Roman" w:cs="Times New Roman"/>
                <w:sz w:val="22"/>
                <w:szCs w:val="22"/>
              </w:rPr>
            </w:pPr>
            <w:r w:rsidRPr="001028D7">
              <w:rPr>
                <w:rFonts w:ascii="Times New Roman" w:hAnsi="Times New Roman" w:cs="Times New Roman"/>
                <w:sz w:val="22"/>
                <w:szCs w:val="22"/>
              </w:rPr>
              <w:t>Inventory Period and Year</w:t>
            </w:r>
          </w:p>
        </w:tc>
        <w:tc>
          <w:tcPr>
            <w:tcW w:w="4698" w:type="dxa"/>
            <w:shd w:val="clear" w:color="auto" w:fill="DBE5F1" w:themeFill="accent1" w:themeFillTint="33"/>
            <w:vAlign w:val="bottom"/>
          </w:tcPr>
          <w:p w14:paraId="7413EFFA" w14:textId="77777777" w:rsidR="00B93AD8" w:rsidRPr="001028D7" w:rsidRDefault="00B93AD8" w:rsidP="009B78CD">
            <w:pPr>
              <w:pStyle w:val="ReportTableHeading"/>
              <w:rPr>
                <w:rFonts w:ascii="Times New Roman" w:hAnsi="Times New Roman" w:cs="Times New Roman"/>
                <w:sz w:val="22"/>
                <w:szCs w:val="22"/>
              </w:rPr>
            </w:pPr>
            <w:r w:rsidRPr="001028D7">
              <w:rPr>
                <w:rFonts w:ascii="Times New Roman" w:hAnsi="Times New Roman" w:cs="Times New Roman"/>
                <w:sz w:val="22"/>
                <w:szCs w:val="22"/>
              </w:rPr>
              <w:t>Description</w:t>
            </w:r>
          </w:p>
        </w:tc>
      </w:tr>
      <w:tr w:rsidR="00B93AD8" w:rsidRPr="00ED1DBD" w14:paraId="177ABC0A" w14:textId="77777777" w:rsidTr="009B78CD">
        <w:tc>
          <w:tcPr>
            <w:tcW w:w="1458" w:type="dxa"/>
          </w:tcPr>
          <w:p w14:paraId="231E7CD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Locomotive/marine</w:t>
            </w:r>
          </w:p>
        </w:tc>
        <w:tc>
          <w:tcPr>
            <w:tcW w:w="1080" w:type="dxa"/>
          </w:tcPr>
          <w:p w14:paraId="63A84AF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NEI 2011v6.2</w:t>
            </w:r>
          </w:p>
        </w:tc>
        <w:tc>
          <w:tcPr>
            <w:tcW w:w="1080" w:type="dxa"/>
          </w:tcPr>
          <w:p w14:paraId="4A5130D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 and Nonpoint</w:t>
            </w:r>
          </w:p>
        </w:tc>
        <w:tc>
          <w:tcPr>
            <w:tcW w:w="1260" w:type="dxa"/>
          </w:tcPr>
          <w:p w14:paraId="27CC522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2025</w:t>
            </w:r>
          </w:p>
        </w:tc>
        <w:tc>
          <w:tcPr>
            <w:tcW w:w="4698" w:type="dxa"/>
          </w:tcPr>
          <w:p w14:paraId="64792B30" w14:textId="7A3EE54A"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The locomotive/marine sector is a subset of the non-point/area sector</w:t>
            </w:r>
            <w:r w:rsidR="00634066" w:rsidRPr="001028D7">
              <w:rPr>
                <w:rFonts w:ascii="Arial" w:hAnsi="Arial" w:cs="Arial"/>
                <w:sz w:val="20"/>
                <w:szCs w:val="20"/>
              </w:rPr>
              <w:t xml:space="preserve">. </w:t>
            </w:r>
            <w:r w:rsidRPr="001028D7">
              <w:rPr>
                <w:rFonts w:ascii="Arial" w:hAnsi="Arial" w:cs="Arial"/>
                <w:sz w:val="20"/>
                <w:szCs w:val="20"/>
              </w:rPr>
              <w:t>It includes county-level emissions for line haul locomotives (nonpoint), train yards (point), and class 1 and 2 in- and near-shore commercial marine</w:t>
            </w:r>
          </w:p>
        </w:tc>
      </w:tr>
      <w:tr w:rsidR="00B93AD8" w:rsidRPr="00ED1DBD" w14:paraId="1E403DCA" w14:textId="77777777" w:rsidTr="009B78CD">
        <w:tc>
          <w:tcPr>
            <w:tcW w:w="1458" w:type="dxa"/>
          </w:tcPr>
          <w:p w14:paraId="5A8C78D0"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Off-road mobile</w:t>
            </w:r>
          </w:p>
        </w:tc>
        <w:tc>
          <w:tcPr>
            <w:tcW w:w="1080" w:type="dxa"/>
          </w:tcPr>
          <w:p w14:paraId="5A03B1B5"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NEI 2011v6.2</w:t>
            </w:r>
          </w:p>
        </w:tc>
        <w:tc>
          <w:tcPr>
            <w:tcW w:w="1080" w:type="dxa"/>
          </w:tcPr>
          <w:p w14:paraId="5AC5470B"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w:t>
            </w:r>
          </w:p>
        </w:tc>
        <w:tc>
          <w:tcPr>
            <w:tcW w:w="1260" w:type="dxa"/>
          </w:tcPr>
          <w:p w14:paraId="5D43461D"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Monthly 2011 and 2025</w:t>
            </w:r>
          </w:p>
        </w:tc>
        <w:tc>
          <w:tcPr>
            <w:tcW w:w="4698" w:type="dxa"/>
          </w:tcPr>
          <w:p w14:paraId="78E5AD8F"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NMIM county-level inventories for recreational vehicles, logging equipment, agricultural equipment, construction equipment, industrial equipment, lawn and garden equipment, leaf and snow blowers, and recreational marine. The CA and TX NONROAD estimates were normalized to emissions values provided by these states.</w:t>
            </w:r>
          </w:p>
        </w:tc>
      </w:tr>
      <w:tr w:rsidR="00B93AD8" w:rsidRPr="00ED1DBD" w14:paraId="5CD75D8F" w14:textId="77777777" w:rsidTr="009B78CD">
        <w:tc>
          <w:tcPr>
            <w:tcW w:w="1458" w:type="dxa"/>
          </w:tcPr>
          <w:p w14:paraId="218F252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On-road mobile (US)</w:t>
            </w:r>
          </w:p>
        </w:tc>
        <w:tc>
          <w:tcPr>
            <w:tcW w:w="1080" w:type="dxa"/>
          </w:tcPr>
          <w:p w14:paraId="0B9140E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NEI 2011v6.2</w:t>
            </w:r>
          </w:p>
        </w:tc>
        <w:tc>
          <w:tcPr>
            <w:tcW w:w="1080" w:type="dxa"/>
          </w:tcPr>
          <w:p w14:paraId="5E73C1C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MOVES</w:t>
            </w:r>
          </w:p>
        </w:tc>
        <w:tc>
          <w:tcPr>
            <w:tcW w:w="1260" w:type="dxa"/>
          </w:tcPr>
          <w:p w14:paraId="19DE8DD2"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and Daily 2011 and 2025</w:t>
            </w:r>
          </w:p>
        </w:tc>
        <w:tc>
          <w:tcPr>
            <w:tcW w:w="4698" w:type="dxa"/>
          </w:tcPr>
          <w:p w14:paraId="09F37B8C" w14:textId="1FD9C9E3"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EPA ran MOVES2014 for 2011 in emissions factor mode. The MOVES lookup tables include on-network (RPD), on-network refueling (RPD_RFL),</w:t>
            </w:r>
            <w:r w:rsidR="00634066" w:rsidRPr="001028D7">
              <w:rPr>
                <w:rFonts w:ascii="Arial" w:hAnsi="Arial" w:cs="Arial"/>
                <w:sz w:val="20"/>
                <w:szCs w:val="20"/>
              </w:rPr>
              <w:t xml:space="preserve"> </w:t>
            </w:r>
            <w:r w:rsidRPr="001028D7">
              <w:rPr>
                <w:rFonts w:ascii="Arial" w:hAnsi="Arial" w:cs="Arial"/>
                <w:sz w:val="20"/>
                <w:szCs w:val="20"/>
              </w:rPr>
              <w:t xml:space="preserve">on-network for CA and TX (RPD_CATX), off-network starts/stops (RPV), off-network starts/stops refueling (RPV_RFL), off-network starts/stops for CA and TX (RPV_CATX), off-network vapor venting (RPP), off-network vapor venting sources for CA and TX (RPP_CATX), off-network </w:t>
            </w:r>
            <w:proofErr w:type="spellStart"/>
            <w:r w:rsidRPr="001028D7">
              <w:rPr>
                <w:rFonts w:ascii="Arial" w:hAnsi="Arial" w:cs="Arial"/>
                <w:sz w:val="20"/>
                <w:szCs w:val="20"/>
              </w:rPr>
              <w:t>hotelling</w:t>
            </w:r>
            <w:proofErr w:type="spellEnd"/>
            <w:r w:rsidRPr="001028D7">
              <w:rPr>
                <w:rFonts w:ascii="Arial" w:hAnsi="Arial" w:cs="Arial"/>
                <w:sz w:val="20"/>
                <w:szCs w:val="20"/>
              </w:rPr>
              <w:t xml:space="preserve"> (RPH)</w:t>
            </w:r>
            <w:r w:rsidR="00634066" w:rsidRPr="001028D7">
              <w:rPr>
                <w:rFonts w:ascii="Arial" w:hAnsi="Arial" w:cs="Arial"/>
                <w:sz w:val="20"/>
                <w:szCs w:val="20"/>
              </w:rPr>
              <w:t xml:space="preserve">. </w:t>
            </w:r>
            <w:r w:rsidRPr="001028D7">
              <w:rPr>
                <w:rFonts w:ascii="Arial" w:hAnsi="Arial" w:cs="Arial"/>
                <w:sz w:val="20"/>
                <w:szCs w:val="20"/>
              </w:rPr>
              <w:t>These data include the reference county and reference fuel month assignments that EPA used for the MOVES simulations</w:t>
            </w:r>
            <w:r w:rsidR="00634066" w:rsidRPr="001028D7">
              <w:rPr>
                <w:rFonts w:ascii="Arial" w:hAnsi="Arial" w:cs="Arial"/>
                <w:sz w:val="20"/>
                <w:szCs w:val="20"/>
              </w:rPr>
              <w:t xml:space="preserve">. </w:t>
            </w:r>
            <w:r w:rsidRPr="001028D7">
              <w:rPr>
                <w:rFonts w:ascii="Arial" w:hAnsi="Arial" w:cs="Arial"/>
                <w:sz w:val="20"/>
                <w:szCs w:val="20"/>
              </w:rPr>
              <w:t>The CA and TX MOVES estimates were normalized to emissions values provided by these states.</w:t>
            </w:r>
          </w:p>
        </w:tc>
      </w:tr>
      <w:tr w:rsidR="00B93AD8" w:rsidRPr="00ED1DBD" w14:paraId="2F9D461C" w14:textId="77777777" w:rsidTr="009B78CD">
        <w:tc>
          <w:tcPr>
            <w:tcW w:w="1458" w:type="dxa"/>
          </w:tcPr>
          <w:p w14:paraId="4D2D1D8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lastRenderedPageBreak/>
              <w:t>Non-point/ Area</w:t>
            </w:r>
          </w:p>
        </w:tc>
        <w:tc>
          <w:tcPr>
            <w:tcW w:w="1080" w:type="dxa"/>
          </w:tcPr>
          <w:p w14:paraId="56D29111"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NEI 2011v6.2</w:t>
            </w:r>
          </w:p>
        </w:tc>
        <w:tc>
          <w:tcPr>
            <w:tcW w:w="1080" w:type="dxa"/>
          </w:tcPr>
          <w:p w14:paraId="67142EE3"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w:t>
            </w:r>
          </w:p>
        </w:tc>
        <w:tc>
          <w:tcPr>
            <w:tcW w:w="1260" w:type="dxa"/>
          </w:tcPr>
          <w:p w14:paraId="0C57A205"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2025</w:t>
            </w:r>
          </w:p>
        </w:tc>
        <w:tc>
          <w:tcPr>
            <w:tcW w:w="4698" w:type="dxa"/>
          </w:tcPr>
          <w:p w14:paraId="18EF4E58" w14:textId="7E132576"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County-level emissions for sources that individually are too small in magnitude or too numerous to inventory as individual point sources</w:t>
            </w:r>
            <w:r w:rsidR="00634066" w:rsidRPr="001028D7">
              <w:rPr>
                <w:rFonts w:ascii="Arial" w:hAnsi="Arial" w:cs="Arial"/>
                <w:sz w:val="20"/>
                <w:szCs w:val="20"/>
              </w:rPr>
              <w:t xml:space="preserve">. </w:t>
            </w:r>
            <w:r w:rsidRPr="001028D7">
              <w:rPr>
                <w:rFonts w:ascii="Arial" w:hAnsi="Arial" w:cs="Arial"/>
                <w:sz w:val="20"/>
                <w:szCs w:val="20"/>
              </w:rPr>
              <w:t>Includes small industrial, residential, and commercial sources; broken out into nonpoint, residential wood combustion, livestock, and fertilizer processor sectors</w:t>
            </w:r>
          </w:p>
        </w:tc>
      </w:tr>
      <w:tr w:rsidR="00B93AD8" w:rsidRPr="00ED1DBD" w14:paraId="01C71E7C" w14:textId="77777777" w:rsidTr="009B78CD">
        <w:tc>
          <w:tcPr>
            <w:tcW w:w="1458" w:type="dxa"/>
          </w:tcPr>
          <w:p w14:paraId="3F97663B"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Area Oil &amp; Gas</w:t>
            </w:r>
          </w:p>
        </w:tc>
        <w:tc>
          <w:tcPr>
            <w:tcW w:w="1080" w:type="dxa"/>
          </w:tcPr>
          <w:p w14:paraId="2E39B8E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WAQS 2011 and NEI 2011v6.2</w:t>
            </w:r>
          </w:p>
        </w:tc>
        <w:tc>
          <w:tcPr>
            <w:tcW w:w="1080" w:type="dxa"/>
          </w:tcPr>
          <w:p w14:paraId="77775D1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w:t>
            </w:r>
          </w:p>
        </w:tc>
        <w:tc>
          <w:tcPr>
            <w:tcW w:w="1260" w:type="dxa"/>
          </w:tcPr>
          <w:p w14:paraId="393B4021"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2020</w:t>
            </w:r>
          </w:p>
        </w:tc>
        <w:tc>
          <w:tcPr>
            <w:tcW w:w="4698" w:type="dxa"/>
          </w:tcPr>
          <w:p w14:paraId="311806B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 oil and gas sources are survey-based and typically unpermitted sources of emissions from up-stream oil and gas exploration, development, and operations. The non-point O&amp;G sector consists of the WAQS Phase II and the NEI 2011v6.2 inventory for all basins outside of the WAQS inventory coverage area.</w:t>
            </w:r>
          </w:p>
        </w:tc>
      </w:tr>
      <w:tr w:rsidR="00B93AD8" w:rsidRPr="00ED1DBD" w14:paraId="2EE9D147" w14:textId="77777777" w:rsidTr="009B78CD">
        <w:tc>
          <w:tcPr>
            <w:tcW w:w="1458" w:type="dxa"/>
          </w:tcPr>
          <w:p w14:paraId="4EE939C3"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 Oil &amp; Gas</w:t>
            </w:r>
          </w:p>
        </w:tc>
        <w:tc>
          <w:tcPr>
            <w:tcW w:w="1080" w:type="dxa"/>
          </w:tcPr>
          <w:p w14:paraId="6459C8F4"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WAQS 2011 and NEI 2011v6.2</w:t>
            </w:r>
          </w:p>
        </w:tc>
        <w:tc>
          <w:tcPr>
            <w:tcW w:w="1080" w:type="dxa"/>
          </w:tcPr>
          <w:p w14:paraId="637F24AF"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w:t>
            </w:r>
          </w:p>
        </w:tc>
        <w:tc>
          <w:tcPr>
            <w:tcW w:w="1260" w:type="dxa"/>
          </w:tcPr>
          <w:p w14:paraId="1FAF4AE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2020</w:t>
            </w:r>
          </w:p>
        </w:tc>
        <w:tc>
          <w:tcPr>
            <w:tcW w:w="4698" w:type="dxa"/>
          </w:tcPr>
          <w:p w14:paraId="22DA61E2"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 oil and gas sources are permitted sources of emission from up-stream oil and gas exploration, development, and operations. The point O&amp;G sector consists of the WAQS Phase II and the NEI 2011v6.2 inventory for all areas outside of the WAQS inventory coverage area</w:t>
            </w:r>
          </w:p>
        </w:tc>
      </w:tr>
      <w:tr w:rsidR="00B93AD8" w:rsidRPr="00ED1DBD" w14:paraId="4A4F7A42" w14:textId="77777777" w:rsidTr="009B78CD">
        <w:tc>
          <w:tcPr>
            <w:tcW w:w="1458" w:type="dxa"/>
          </w:tcPr>
          <w:p w14:paraId="5B0E50C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CEM Point</w:t>
            </w:r>
          </w:p>
        </w:tc>
        <w:tc>
          <w:tcPr>
            <w:tcW w:w="1080" w:type="dxa"/>
          </w:tcPr>
          <w:p w14:paraId="4F3DE724"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2011v6.2 and CAMD</w:t>
            </w:r>
          </w:p>
        </w:tc>
        <w:tc>
          <w:tcPr>
            <w:tcW w:w="1080" w:type="dxa"/>
          </w:tcPr>
          <w:p w14:paraId="14D92BCB"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w:t>
            </w:r>
          </w:p>
        </w:tc>
        <w:tc>
          <w:tcPr>
            <w:tcW w:w="1260" w:type="dxa"/>
          </w:tcPr>
          <w:p w14:paraId="6A71CACF"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Hourly 2011 and 2025</w:t>
            </w:r>
          </w:p>
        </w:tc>
        <w:tc>
          <w:tcPr>
            <w:tcW w:w="4698" w:type="dxa"/>
          </w:tcPr>
          <w:p w14:paraId="2A7E4CA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2011 Clean Air Markets Division (CAMD) hourly Continuous Emissions Monitor (CEM) data and Integrated Planning Model (IPM) projections to 2025</w:t>
            </w:r>
          </w:p>
        </w:tc>
      </w:tr>
      <w:tr w:rsidR="00B93AD8" w:rsidRPr="00ED1DBD" w14:paraId="5DDB4C4F" w14:textId="77777777" w:rsidTr="009B78CD">
        <w:tc>
          <w:tcPr>
            <w:tcW w:w="1458" w:type="dxa"/>
          </w:tcPr>
          <w:p w14:paraId="66121CC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non-CEM Point</w:t>
            </w:r>
          </w:p>
        </w:tc>
        <w:tc>
          <w:tcPr>
            <w:tcW w:w="1080" w:type="dxa"/>
          </w:tcPr>
          <w:p w14:paraId="5FE6E03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2011v6.2</w:t>
            </w:r>
          </w:p>
        </w:tc>
        <w:tc>
          <w:tcPr>
            <w:tcW w:w="1080" w:type="dxa"/>
          </w:tcPr>
          <w:p w14:paraId="3734D40F"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w:t>
            </w:r>
          </w:p>
        </w:tc>
        <w:tc>
          <w:tcPr>
            <w:tcW w:w="1260" w:type="dxa"/>
          </w:tcPr>
          <w:p w14:paraId="00B805C4"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2025</w:t>
            </w:r>
          </w:p>
        </w:tc>
        <w:tc>
          <w:tcPr>
            <w:tcW w:w="4698" w:type="dxa"/>
          </w:tcPr>
          <w:p w14:paraId="2EC1DA2A"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 xml:space="preserve">Elevated and low-level combustion and industrial sources, airports, and offshore drilling platforms. </w:t>
            </w:r>
          </w:p>
        </w:tc>
      </w:tr>
      <w:tr w:rsidR="00B93AD8" w:rsidRPr="00ED1DBD" w14:paraId="635475E6" w14:textId="77777777" w:rsidTr="009B78CD">
        <w:tc>
          <w:tcPr>
            <w:tcW w:w="1458" w:type="dxa"/>
          </w:tcPr>
          <w:p w14:paraId="410B49E1"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Offshore Shipping</w:t>
            </w:r>
          </w:p>
        </w:tc>
        <w:tc>
          <w:tcPr>
            <w:tcW w:w="1080" w:type="dxa"/>
          </w:tcPr>
          <w:p w14:paraId="691E105B"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2011v6.2</w:t>
            </w:r>
          </w:p>
        </w:tc>
        <w:tc>
          <w:tcPr>
            <w:tcW w:w="1080" w:type="dxa"/>
          </w:tcPr>
          <w:p w14:paraId="4166682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w:t>
            </w:r>
          </w:p>
        </w:tc>
        <w:tc>
          <w:tcPr>
            <w:tcW w:w="1260" w:type="dxa"/>
          </w:tcPr>
          <w:p w14:paraId="10B7362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2011 and 2025</w:t>
            </w:r>
          </w:p>
        </w:tc>
        <w:tc>
          <w:tcPr>
            <w:tcW w:w="4698" w:type="dxa"/>
          </w:tcPr>
          <w:p w14:paraId="5FA54BA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Elevated point C3 commercial marine sources in offshore commercial shipping lanes</w:t>
            </w:r>
          </w:p>
        </w:tc>
      </w:tr>
      <w:tr w:rsidR="00B93AD8" w:rsidRPr="00ED1DBD" w14:paraId="07A32E09" w14:textId="77777777" w:rsidTr="009B78CD">
        <w:tc>
          <w:tcPr>
            <w:tcW w:w="1458" w:type="dxa"/>
          </w:tcPr>
          <w:p w14:paraId="3A3BDAC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Fires</w:t>
            </w:r>
          </w:p>
        </w:tc>
        <w:tc>
          <w:tcPr>
            <w:tcW w:w="1080" w:type="dxa"/>
          </w:tcPr>
          <w:p w14:paraId="25452FE1" w14:textId="77777777" w:rsidR="00B93AD8" w:rsidRPr="001028D7" w:rsidRDefault="00587205" w:rsidP="009B78CD">
            <w:pPr>
              <w:pStyle w:val="ReportBodyText"/>
              <w:spacing w:after="0"/>
              <w:rPr>
                <w:rFonts w:ascii="Arial" w:hAnsi="Arial" w:cs="Arial"/>
                <w:sz w:val="20"/>
                <w:szCs w:val="20"/>
              </w:rPr>
            </w:pPr>
            <w:hyperlink r:id="rId52" w:history="1">
              <w:r w:rsidR="00B93AD8" w:rsidRPr="001028D7">
                <w:rPr>
                  <w:rStyle w:val="Hyperlink"/>
                  <w:rFonts w:ascii="Arial" w:hAnsi="Arial" w:cs="Arial"/>
                  <w:sz w:val="20"/>
                  <w:szCs w:val="20"/>
                </w:rPr>
                <w:t>PMDETAIL</w:t>
              </w:r>
            </w:hyperlink>
          </w:p>
        </w:tc>
        <w:tc>
          <w:tcPr>
            <w:tcW w:w="1080" w:type="dxa"/>
          </w:tcPr>
          <w:p w14:paraId="6A4AA2ED"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Point</w:t>
            </w:r>
          </w:p>
        </w:tc>
        <w:tc>
          <w:tcPr>
            <w:tcW w:w="1260" w:type="dxa"/>
          </w:tcPr>
          <w:p w14:paraId="4C595648"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Daily 2011</w:t>
            </w:r>
          </w:p>
        </w:tc>
        <w:tc>
          <w:tcPr>
            <w:tcW w:w="4698" w:type="dxa"/>
          </w:tcPr>
          <w:p w14:paraId="1A4FEF7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 xml:space="preserve">PMDETAIL version 2 </w:t>
            </w:r>
          </w:p>
        </w:tc>
      </w:tr>
      <w:tr w:rsidR="00B93AD8" w:rsidRPr="00ED1DBD" w14:paraId="46C0FE7B" w14:textId="77777777" w:rsidTr="009B78CD">
        <w:tc>
          <w:tcPr>
            <w:tcW w:w="1458" w:type="dxa"/>
          </w:tcPr>
          <w:p w14:paraId="1A29B569"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Canada Sources</w:t>
            </w:r>
          </w:p>
        </w:tc>
        <w:tc>
          <w:tcPr>
            <w:tcW w:w="1080" w:type="dxa"/>
          </w:tcPr>
          <w:p w14:paraId="4D214214"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NPRI 2010</w:t>
            </w:r>
          </w:p>
        </w:tc>
        <w:tc>
          <w:tcPr>
            <w:tcW w:w="1080" w:type="dxa"/>
          </w:tcPr>
          <w:p w14:paraId="0FF0D74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 and Point</w:t>
            </w:r>
          </w:p>
        </w:tc>
        <w:tc>
          <w:tcPr>
            <w:tcW w:w="1260" w:type="dxa"/>
          </w:tcPr>
          <w:p w14:paraId="25807D3D"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 xml:space="preserve">Annual 2010 </w:t>
            </w:r>
          </w:p>
        </w:tc>
        <w:tc>
          <w:tcPr>
            <w:tcW w:w="4698" w:type="dxa"/>
          </w:tcPr>
          <w:p w14:paraId="4D5165F3"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Canadian 2010 National Pollutant Release Inventory; there are no future year projections from the 2010 NPRI</w:t>
            </w:r>
          </w:p>
        </w:tc>
      </w:tr>
      <w:tr w:rsidR="00B93AD8" w:rsidRPr="00ED1DBD" w14:paraId="3C23CBE3" w14:textId="77777777" w:rsidTr="009B78CD">
        <w:tc>
          <w:tcPr>
            <w:tcW w:w="1458" w:type="dxa"/>
          </w:tcPr>
          <w:p w14:paraId="74EFA16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Mexico Sources</w:t>
            </w:r>
          </w:p>
        </w:tc>
        <w:tc>
          <w:tcPr>
            <w:tcW w:w="1080" w:type="dxa"/>
          </w:tcPr>
          <w:p w14:paraId="280FDBC3"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MNEI 2012</w:t>
            </w:r>
          </w:p>
        </w:tc>
        <w:tc>
          <w:tcPr>
            <w:tcW w:w="1080" w:type="dxa"/>
          </w:tcPr>
          <w:p w14:paraId="036E9EB0"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Nonpoint and Point</w:t>
            </w:r>
          </w:p>
        </w:tc>
        <w:tc>
          <w:tcPr>
            <w:tcW w:w="1260" w:type="dxa"/>
          </w:tcPr>
          <w:p w14:paraId="45CA670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Annual 2008 and 2025</w:t>
            </w:r>
          </w:p>
        </w:tc>
        <w:tc>
          <w:tcPr>
            <w:tcW w:w="4698" w:type="dxa"/>
          </w:tcPr>
          <w:p w14:paraId="00E068D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Mexican NEI 2008 and projections to 2025</w:t>
            </w:r>
          </w:p>
        </w:tc>
      </w:tr>
      <w:tr w:rsidR="00B93AD8" w:rsidRPr="00ED1DBD" w14:paraId="59E55B13" w14:textId="77777777" w:rsidTr="009B78CD">
        <w:tc>
          <w:tcPr>
            <w:tcW w:w="1458" w:type="dxa"/>
          </w:tcPr>
          <w:p w14:paraId="4451A8F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Biogenic</w:t>
            </w:r>
          </w:p>
        </w:tc>
        <w:tc>
          <w:tcPr>
            <w:tcW w:w="1080" w:type="dxa"/>
          </w:tcPr>
          <w:p w14:paraId="0BCD024D"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MEGAN v2.10</w:t>
            </w:r>
          </w:p>
        </w:tc>
        <w:tc>
          <w:tcPr>
            <w:tcW w:w="1080" w:type="dxa"/>
          </w:tcPr>
          <w:p w14:paraId="52DDF846"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Gridded</w:t>
            </w:r>
          </w:p>
        </w:tc>
        <w:tc>
          <w:tcPr>
            <w:tcW w:w="1260" w:type="dxa"/>
          </w:tcPr>
          <w:p w14:paraId="288A6707"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Hourly 2011</w:t>
            </w:r>
          </w:p>
        </w:tc>
        <w:tc>
          <w:tcPr>
            <w:tcW w:w="4698" w:type="dxa"/>
          </w:tcPr>
          <w:p w14:paraId="609F49F6"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MEGANv2.10 estimated with 2011 meteorology</w:t>
            </w:r>
          </w:p>
        </w:tc>
      </w:tr>
      <w:tr w:rsidR="00B93AD8" w:rsidRPr="00ED1DBD" w14:paraId="4D0F390F" w14:textId="77777777" w:rsidTr="009B78CD">
        <w:tc>
          <w:tcPr>
            <w:tcW w:w="1458" w:type="dxa"/>
          </w:tcPr>
          <w:p w14:paraId="4EE3D9A5"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Windblown Dust</w:t>
            </w:r>
          </w:p>
        </w:tc>
        <w:tc>
          <w:tcPr>
            <w:tcW w:w="1080" w:type="dxa"/>
          </w:tcPr>
          <w:p w14:paraId="16215E71"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WRAP WBD</w:t>
            </w:r>
          </w:p>
        </w:tc>
        <w:tc>
          <w:tcPr>
            <w:tcW w:w="1080" w:type="dxa"/>
          </w:tcPr>
          <w:p w14:paraId="1930E42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Gridded</w:t>
            </w:r>
          </w:p>
        </w:tc>
        <w:tc>
          <w:tcPr>
            <w:tcW w:w="1260" w:type="dxa"/>
          </w:tcPr>
          <w:p w14:paraId="03AE64FF"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Hourly 2011</w:t>
            </w:r>
          </w:p>
        </w:tc>
        <w:tc>
          <w:tcPr>
            <w:tcW w:w="4698" w:type="dxa"/>
          </w:tcPr>
          <w:p w14:paraId="54654B86"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WRAP Windblown Dust Model (WBD) estimated with 2011 meteorology</w:t>
            </w:r>
          </w:p>
        </w:tc>
      </w:tr>
      <w:tr w:rsidR="00B93AD8" w:rsidRPr="00ED1DBD" w14:paraId="106ED5AD" w14:textId="77777777" w:rsidTr="009B78CD">
        <w:tc>
          <w:tcPr>
            <w:tcW w:w="1458" w:type="dxa"/>
          </w:tcPr>
          <w:p w14:paraId="5C0CC512"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Sea Salt</w:t>
            </w:r>
          </w:p>
        </w:tc>
        <w:tc>
          <w:tcPr>
            <w:tcW w:w="1080" w:type="dxa"/>
          </w:tcPr>
          <w:p w14:paraId="70F12E76" w14:textId="77777777" w:rsidR="00B93AD8" w:rsidRPr="001028D7" w:rsidRDefault="00B93AD8" w:rsidP="009B78CD">
            <w:pPr>
              <w:pStyle w:val="ReportBodyText"/>
              <w:spacing w:after="0"/>
              <w:rPr>
                <w:rFonts w:ascii="Arial" w:hAnsi="Arial" w:cs="Arial"/>
                <w:sz w:val="20"/>
                <w:szCs w:val="20"/>
              </w:rPr>
            </w:pPr>
            <w:proofErr w:type="spellStart"/>
            <w:r w:rsidRPr="001028D7">
              <w:rPr>
                <w:rFonts w:ascii="Arial" w:hAnsi="Arial" w:cs="Arial"/>
                <w:sz w:val="20"/>
                <w:szCs w:val="20"/>
              </w:rPr>
              <w:t>Ramboll</w:t>
            </w:r>
            <w:proofErr w:type="spellEnd"/>
            <w:r w:rsidRPr="001028D7">
              <w:rPr>
                <w:rFonts w:ascii="Arial" w:hAnsi="Arial" w:cs="Arial"/>
                <w:sz w:val="20"/>
                <w:szCs w:val="20"/>
              </w:rPr>
              <w:t xml:space="preserve"> Environ</w:t>
            </w:r>
          </w:p>
        </w:tc>
        <w:tc>
          <w:tcPr>
            <w:tcW w:w="1080" w:type="dxa"/>
          </w:tcPr>
          <w:p w14:paraId="6F90466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Gridded</w:t>
            </w:r>
          </w:p>
        </w:tc>
        <w:tc>
          <w:tcPr>
            <w:tcW w:w="1260" w:type="dxa"/>
          </w:tcPr>
          <w:p w14:paraId="0CEA8A42"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Hourly 2011</w:t>
            </w:r>
          </w:p>
        </w:tc>
        <w:tc>
          <w:tcPr>
            <w:tcW w:w="4698" w:type="dxa"/>
          </w:tcPr>
          <w:p w14:paraId="1CC6C48B"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Sea salt emissions estimated with 2011 meteorology</w:t>
            </w:r>
          </w:p>
        </w:tc>
      </w:tr>
      <w:tr w:rsidR="00B93AD8" w:rsidRPr="00ED1DBD" w14:paraId="3C88288B" w14:textId="77777777" w:rsidTr="009B78CD">
        <w:tc>
          <w:tcPr>
            <w:tcW w:w="1458" w:type="dxa"/>
          </w:tcPr>
          <w:p w14:paraId="070804C6"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Lightning</w:t>
            </w:r>
          </w:p>
        </w:tc>
        <w:tc>
          <w:tcPr>
            <w:tcW w:w="1080" w:type="dxa"/>
          </w:tcPr>
          <w:p w14:paraId="59ABD8E0" w14:textId="77777777" w:rsidR="00B93AD8" w:rsidRPr="001028D7" w:rsidRDefault="00B93AD8" w:rsidP="009B78CD">
            <w:pPr>
              <w:pStyle w:val="ReportBodyText"/>
              <w:spacing w:after="0"/>
              <w:rPr>
                <w:rFonts w:ascii="Arial" w:hAnsi="Arial" w:cs="Arial"/>
                <w:sz w:val="20"/>
                <w:szCs w:val="20"/>
              </w:rPr>
            </w:pPr>
            <w:proofErr w:type="spellStart"/>
            <w:r w:rsidRPr="001028D7">
              <w:rPr>
                <w:rFonts w:ascii="Arial" w:hAnsi="Arial" w:cs="Arial"/>
                <w:sz w:val="20"/>
                <w:szCs w:val="20"/>
              </w:rPr>
              <w:t>Ramboll</w:t>
            </w:r>
            <w:proofErr w:type="spellEnd"/>
            <w:r w:rsidRPr="001028D7">
              <w:rPr>
                <w:rFonts w:ascii="Arial" w:hAnsi="Arial" w:cs="Arial"/>
                <w:sz w:val="20"/>
                <w:szCs w:val="20"/>
              </w:rPr>
              <w:t xml:space="preserve"> Environ</w:t>
            </w:r>
          </w:p>
        </w:tc>
        <w:tc>
          <w:tcPr>
            <w:tcW w:w="1080" w:type="dxa"/>
          </w:tcPr>
          <w:p w14:paraId="30ABE503"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Gridded</w:t>
            </w:r>
          </w:p>
        </w:tc>
        <w:tc>
          <w:tcPr>
            <w:tcW w:w="1260" w:type="dxa"/>
          </w:tcPr>
          <w:p w14:paraId="4D7D838C"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Daily 2011</w:t>
            </w:r>
          </w:p>
        </w:tc>
        <w:tc>
          <w:tcPr>
            <w:tcW w:w="4698" w:type="dxa"/>
          </w:tcPr>
          <w:p w14:paraId="632C7B6E" w14:textId="77777777" w:rsidR="00B93AD8" w:rsidRPr="001028D7" w:rsidRDefault="00B93AD8" w:rsidP="009B78CD">
            <w:pPr>
              <w:pStyle w:val="ReportBodyText"/>
              <w:spacing w:after="0"/>
              <w:rPr>
                <w:rFonts w:ascii="Arial" w:hAnsi="Arial" w:cs="Arial"/>
                <w:sz w:val="20"/>
                <w:szCs w:val="20"/>
              </w:rPr>
            </w:pPr>
            <w:r w:rsidRPr="001028D7">
              <w:rPr>
                <w:rFonts w:ascii="Arial" w:hAnsi="Arial" w:cs="Arial"/>
                <w:sz w:val="20"/>
                <w:szCs w:val="20"/>
              </w:rPr>
              <w:t>Lightning NOx emissions estimated with 2011 meteorology</w:t>
            </w:r>
          </w:p>
        </w:tc>
      </w:tr>
    </w:tbl>
    <w:p w14:paraId="4B2112FF" w14:textId="77777777" w:rsidR="00B93AD8" w:rsidRDefault="00B93AD8" w:rsidP="008B4845"/>
    <w:p w14:paraId="29FD5091" w14:textId="77777777" w:rsidR="001028D7" w:rsidRDefault="001028D7" w:rsidP="008B4845"/>
    <w:p w14:paraId="0E3AB656" w14:textId="7D71B850" w:rsidR="001A15D6" w:rsidRDefault="001A15D6" w:rsidP="001A15D6">
      <w:pPr>
        <w:pStyle w:val="Heading4"/>
      </w:pPr>
      <w:r>
        <w:lastRenderedPageBreak/>
        <w:t>Gridded Data</w:t>
      </w:r>
    </w:p>
    <w:p w14:paraId="07BFA500" w14:textId="50B9C0AA" w:rsidR="001A15D6" w:rsidRDefault="001A15D6" w:rsidP="001A15D6">
      <w:r>
        <w:t xml:space="preserve">Several gridded datasets </w:t>
      </w:r>
      <w:r w:rsidR="006D5512">
        <w:t>will be</w:t>
      </w:r>
      <w:r>
        <w:t xml:space="preserve"> used for either directly estimating air emissions or as ancillary data for</w:t>
      </w:r>
      <w:r w:rsidRPr="0074033C">
        <w:t xml:space="preserve"> </w:t>
      </w:r>
      <w:r>
        <w:t>processing/adjusting the emissions data</w:t>
      </w:r>
      <w:r w:rsidR="00634066">
        <w:t xml:space="preserve">. </w:t>
      </w:r>
      <w:r>
        <w:t xml:space="preserve">The following datasets are key gridded data that will be used for the </w:t>
      </w:r>
      <w:r w:rsidR="006D5512">
        <w:t>SNMOS</w:t>
      </w:r>
      <w:r w:rsidR="00634066">
        <w:t xml:space="preserve">. </w:t>
      </w:r>
      <w:r w:rsidR="006D5512">
        <w:t>Note that all of the gridded emissions data listed here will be held constant at the year 2011 levels in the 2025 future modeling</w:t>
      </w:r>
      <w:r w:rsidR="00634066">
        <w:t xml:space="preserve">. </w:t>
      </w:r>
      <w:r w:rsidR="006D5512">
        <w:t>The reasons for holding these emissions constant in the future simulations is because land use projections</w:t>
      </w:r>
      <w:r w:rsidR="001B4BEB">
        <w:t xml:space="preserve"> and for fires, fuel loading and activity forecasts,</w:t>
      </w:r>
      <w:r w:rsidR="006D5512">
        <w:t xml:space="preserve"> are both difficult to obtain and highly uncertain. </w:t>
      </w:r>
    </w:p>
    <w:p w14:paraId="5E29AD9E" w14:textId="77777777" w:rsidR="001A15D6" w:rsidRDefault="001A15D6" w:rsidP="001A15D6">
      <w:r>
        <w:rPr>
          <w:i/>
        </w:rPr>
        <w:t>Biogenic Emissions Model Inputs</w:t>
      </w:r>
    </w:p>
    <w:p w14:paraId="7FF65E36" w14:textId="77777777" w:rsidR="001A15D6" w:rsidRDefault="001A15D6" w:rsidP="001A15D6">
      <w:r>
        <w:t>The major components of biogenic emissions models include:</w:t>
      </w:r>
    </w:p>
    <w:p w14:paraId="29893953" w14:textId="77777777" w:rsidR="001A15D6" w:rsidRDefault="001A15D6" w:rsidP="001A15D6">
      <w:pPr>
        <w:pStyle w:val="ListParagraph"/>
        <w:numPr>
          <w:ilvl w:val="0"/>
          <w:numId w:val="15"/>
        </w:numPr>
      </w:pPr>
      <w:r>
        <w:t>Leaf Area Index (LAI)</w:t>
      </w:r>
    </w:p>
    <w:p w14:paraId="1068FACC" w14:textId="77777777" w:rsidR="001A15D6" w:rsidRDefault="001A15D6" w:rsidP="001A15D6">
      <w:pPr>
        <w:pStyle w:val="ListParagraph"/>
        <w:numPr>
          <w:ilvl w:val="0"/>
          <w:numId w:val="15"/>
        </w:numPr>
      </w:pPr>
      <w:r>
        <w:t>Plant Functional Type (PFT)</w:t>
      </w:r>
    </w:p>
    <w:p w14:paraId="266A2F30" w14:textId="77777777" w:rsidR="001A15D6" w:rsidRDefault="001A15D6" w:rsidP="001A15D6">
      <w:pPr>
        <w:pStyle w:val="ListParagraph"/>
        <w:numPr>
          <w:ilvl w:val="0"/>
          <w:numId w:val="15"/>
        </w:numPr>
      </w:pPr>
      <w:r>
        <w:t xml:space="preserve">Plant specific species composition data and averaging </w:t>
      </w:r>
    </w:p>
    <w:p w14:paraId="52A11E6D" w14:textId="77777777" w:rsidR="001A15D6" w:rsidRDefault="001A15D6" w:rsidP="001A15D6">
      <w:pPr>
        <w:pStyle w:val="ListParagraph"/>
        <w:numPr>
          <w:ilvl w:val="0"/>
          <w:numId w:val="15"/>
        </w:numPr>
      </w:pPr>
      <w:r>
        <w:t>Emissions factors, including the effects of temperature and photosynthetically active radiation (PAR)</w:t>
      </w:r>
    </w:p>
    <w:p w14:paraId="0A191B36" w14:textId="403118C9" w:rsidR="001A15D6" w:rsidRDefault="001A15D6" w:rsidP="001A15D6">
      <w:r>
        <w:t xml:space="preserve">The gridded data for input </w:t>
      </w:r>
      <w:r w:rsidR="006D5512">
        <w:t xml:space="preserve">to </w:t>
      </w:r>
      <w:r>
        <w:t xml:space="preserve">the MEGANv2.10 biogenic model that will be used to estimate </w:t>
      </w:r>
      <w:r w:rsidR="006D5512">
        <w:t xml:space="preserve">2011 </w:t>
      </w:r>
      <w:r>
        <w:t xml:space="preserve">biogenic emissions for the </w:t>
      </w:r>
      <w:r w:rsidR="006D5512">
        <w:t xml:space="preserve">SNMOS </w:t>
      </w:r>
      <w:r>
        <w:t>include the following:</w:t>
      </w:r>
    </w:p>
    <w:p w14:paraId="00359168" w14:textId="302FAB02" w:rsidR="001A15D6" w:rsidRDefault="001A15D6" w:rsidP="001A15D6">
      <w:pPr>
        <w:pStyle w:val="ListParagraph"/>
        <w:numPr>
          <w:ilvl w:val="0"/>
          <w:numId w:val="16"/>
        </w:numPr>
      </w:pPr>
      <w:r>
        <w:t>Leaf Area Index (LAI): A gridded dataset of 46 8-day files for North America were generated for 2011 at 1-km resolution</w:t>
      </w:r>
    </w:p>
    <w:p w14:paraId="2217EB65" w14:textId="77777777" w:rsidR="001A15D6" w:rsidRDefault="001A15D6" w:rsidP="001A15D6">
      <w:pPr>
        <w:pStyle w:val="ListParagraph"/>
        <w:numPr>
          <w:ilvl w:val="0"/>
          <w:numId w:val="16"/>
        </w:numPr>
      </w:pPr>
      <w:r>
        <w:t xml:space="preserve">Plant Functional Type (PFT): A gridded dataset of 9 PFTs were developed at both 1-km and 56-m resolutions across the modeling domains. </w:t>
      </w:r>
    </w:p>
    <w:p w14:paraId="0AAE4668" w14:textId="77777777" w:rsidR="001A15D6" w:rsidRDefault="001A15D6" w:rsidP="001A15D6">
      <w:pPr>
        <w:pStyle w:val="ListParagraph"/>
        <w:numPr>
          <w:ilvl w:val="0"/>
          <w:numId w:val="16"/>
        </w:numPr>
      </w:pPr>
      <w:proofErr w:type="spellStart"/>
      <w:r>
        <w:t>Photsynthetically</w:t>
      </w:r>
      <w:proofErr w:type="spellEnd"/>
      <w:r>
        <w:t xml:space="preserve"> Active Radiation (PAR): Satellite PAR gap-filled with WRF solar radiation fields scaled by a factor of 0.45</w:t>
      </w:r>
    </w:p>
    <w:p w14:paraId="5ACFB4EF" w14:textId="6C10D0BA" w:rsidR="001A15D6" w:rsidRDefault="001A15D6" w:rsidP="001A15D6">
      <w:pPr>
        <w:pStyle w:val="ListParagraph"/>
        <w:numPr>
          <w:ilvl w:val="0"/>
          <w:numId w:val="16"/>
        </w:numPr>
      </w:pPr>
      <w:r>
        <w:t xml:space="preserve">Additional details on the development and evaluation of the gridded data </w:t>
      </w:r>
      <w:r w:rsidR="006D5512">
        <w:t xml:space="preserve">to be </w:t>
      </w:r>
      <w:r>
        <w:t xml:space="preserve">used for </w:t>
      </w:r>
      <w:r w:rsidR="006D5512">
        <w:t>this Study</w:t>
      </w:r>
      <w:r>
        <w:t xml:space="preserve"> are available in the final report on the WRAP Biogenic Emissions Study (</w:t>
      </w:r>
      <w:proofErr w:type="spellStart"/>
      <w:r>
        <w:t>Sakulyanontvittaya</w:t>
      </w:r>
      <w:proofErr w:type="spellEnd"/>
      <w:r>
        <w:t xml:space="preserve">, </w:t>
      </w:r>
      <w:proofErr w:type="spellStart"/>
      <w:r>
        <w:t>Yarwood</w:t>
      </w:r>
      <w:proofErr w:type="spellEnd"/>
      <w:r>
        <w:t xml:space="preserve"> and Guenther, 2012)</w:t>
      </w:r>
      <w:r w:rsidR="00634066">
        <w:t xml:space="preserve">. </w:t>
      </w:r>
    </w:p>
    <w:p w14:paraId="4279B52A" w14:textId="684AF4AD" w:rsidR="006D5512" w:rsidRDefault="006D5512" w:rsidP="006D5512">
      <w:pPr>
        <w:pStyle w:val="ListParagraph"/>
        <w:numPr>
          <w:ilvl w:val="0"/>
          <w:numId w:val="16"/>
        </w:numPr>
      </w:pPr>
      <w:r>
        <w:t>SNMOS 2011</w:t>
      </w:r>
      <w:r w:rsidR="001A15D6">
        <w:t xml:space="preserve"> WRF meteorology</w:t>
      </w:r>
    </w:p>
    <w:p w14:paraId="6D5D14A8" w14:textId="77777777" w:rsidR="001A15D6" w:rsidRPr="006F0E10" w:rsidRDefault="001A15D6" w:rsidP="001A15D6">
      <w:pPr>
        <w:rPr>
          <w:i/>
        </w:rPr>
      </w:pPr>
      <w:r w:rsidRPr="006F0E10">
        <w:rPr>
          <w:i/>
        </w:rPr>
        <w:t>Fire Emissions</w:t>
      </w:r>
    </w:p>
    <w:p w14:paraId="36D8531F" w14:textId="4F4EF3B4" w:rsidR="006D5512" w:rsidRDefault="00776D53" w:rsidP="006D5512">
      <w:pPr>
        <w:pStyle w:val="NormalWeb"/>
      </w:pPr>
      <w:r w:rsidRPr="00F415C4">
        <w:t xml:space="preserve">Open biomass burning makes up an important part of the total global emissions of greenhouse gases, reactive trace gases, and particulate matter. Although episodic in nature and highly variable, open biomass burning emissions can contribute to local, regional, and global air quality problems and climate </w:t>
      </w:r>
      <w:proofErr w:type="spellStart"/>
      <w:r w:rsidRPr="00F415C4">
        <w:t>forcings</w:t>
      </w:r>
      <w:proofErr w:type="spellEnd"/>
      <w:r w:rsidRPr="00F415C4">
        <w:t xml:space="preserve">. </w:t>
      </w:r>
      <w:r w:rsidR="006D5512">
        <w:t>The SNMOS will use fire emissions for 2011 that were generated by the Particulate Matter Deterministic and Empirical Tagging and Assessment of Impacts on Levels (</w:t>
      </w:r>
      <w:hyperlink r:id="rId53" w:history="1">
        <w:r w:rsidR="006D5512" w:rsidRPr="007A6311">
          <w:rPr>
            <w:rStyle w:val="Hyperlink"/>
          </w:rPr>
          <w:t>PMDETAIL</w:t>
        </w:r>
      </w:hyperlink>
      <w:r w:rsidR="006D5512">
        <w:t>) study</w:t>
      </w:r>
      <w:r w:rsidR="00634066">
        <w:t xml:space="preserve">. </w:t>
      </w:r>
      <w:r w:rsidR="006D5512">
        <w:t>PMDETAIL developed 2011 fire emission using satellite data and ground detect and burn scar</w:t>
      </w:r>
      <w:r w:rsidR="003A528A">
        <w:t>, in addition to</w:t>
      </w:r>
      <w:r w:rsidR="006D5512">
        <w:t xml:space="preserve"> other data</w:t>
      </w:r>
      <w:r w:rsidR="005B6B12">
        <w:t>,</w:t>
      </w:r>
      <w:r w:rsidR="006D5512">
        <w:t xml:space="preserve"> </w:t>
      </w:r>
      <w:r w:rsidR="005B6B12">
        <w:t xml:space="preserve">with </w:t>
      </w:r>
      <w:r w:rsidR="006D5512">
        <w:t>a slight modification (</w:t>
      </w:r>
      <w:proofErr w:type="spellStart"/>
      <w:r w:rsidR="006D5512">
        <w:t>Mavko</w:t>
      </w:r>
      <w:proofErr w:type="spellEnd"/>
      <w:r w:rsidR="006D5512">
        <w:t>, 2014) to the methodology used in the Deterministic and Empirical Assessment of Smoke’s Contribution to Ozone Project (</w:t>
      </w:r>
      <w:hyperlink r:id="rId54" w:history="1">
        <w:r w:rsidR="006D5512" w:rsidRPr="007A6311">
          <w:rPr>
            <w:rStyle w:val="Hyperlink"/>
          </w:rPr>
          <w:t>DEASCO3</w:t>
        </w:r>
      </w:hyperlink>
      <w:r w:rsidR="006D5512">
        <w:t>) study for the 2008 modeling year (DEASCO3, 2013)</w:t>
      </w:r>
      <w:r w:rsidR="00634066">
        <w:t xml:space="preserve">. </w:t>
      </w:r>
      <w:r w:rsidR="006D5512">
        <w:t>We will use a similar plume rise approach as PMDETAIL/DEASCO3 where plume rise depends on fire size and type (</w:t>
      </w:r>
      <w:proofErr w:type="spellStart"/>
      <w:r w:rsidR="006D5512">
        <w:t>Mavko</w:t>
      </w:r>
      <w:proofErr w:type="spellEnd"/>
      <w:r w:rsidR="006D5512">
        <w:t xml:space="preserve"> and Morris, 2013)</w:t>
      </w:r>
      <w:r w:rsidR="00634066">
        <w:t xml:space="preserve">. </w:t>
      </w:r>
      <w:r w:rsidR="006D5512">
        <w:t xml:space="preserve">The PMDETAIL 2011 fire inventory was selected over the 2011 Fire </w:t>
      </w:r>
      <w:proofErr w:type="spellStart"/>
      <w:r w:rsidR="006D5512">
        <w:t>INventory</w:t>
      </w:r>
      <w:proofErr w:type="spellEnd"/>
      <w:r w:rsidR="006D5512">
        <w:t xml:space="preserve"> from NCAR (FINN) and </w:t>
      </w:r>
      <w:proofErr w:type="spellStart"/>
      <w:r w:rsidR="006D5512">
        <w:t>Smartfire</w:t>
      </w:r>
      <w:proofErr w:type="spellEnd"/>
      <w:r w:rsidR="006D5512">
        <w:t xml:space="preserve"> 2011 inventory because it uses a more complete satellite and surface fire dataset.</w:t>
      </w:r>
    </w:p>
    <w:p w14:paraId="76088CE9" w14:textId="77777777" w:rsidR="001028D7" w:rsidRDefault="001028D7" w:rsidP="006D5512">
      <w:pPr>
        <w:pStyle w:val="NormalWeb"/>
      </w:pPr>
    </w:p>
    <w:p w14:paraId="208FA9C1" w14:textId="77777777" w:rsidR="001A15D6" w:rsidRDefault="001A15D6" w:rsidP="006D5512">
      <w:pPr>
        <w:pStyle w:val="NormalWeb"/>
        <w:rPr>
          <w:i/>
        </w:rPr>
      </w:pPr>
      <w:r>
        <w:rPr>
          <w:i/>
        </w:rPr>
        <w:lastRenderedPageBreak/>
        <w:t>Windblown Dust (WBD) Emissions</w:t>
      </w:r>
    </w:p>
    <w:p w14:paraId="427024E2" w14:textId="77777777" w:rsidR="001A15D6" w:rsidRDefault="001A15D6" w:rsidP="001A15D6">
      <w:r>
        <w:t>The major components of the WRAP WBD model include:</w:t>
      </w:r>
    </w:p>
    <w:p w14:paraId="6343CEC9" w14:textId="77777777" w:rsidR="001A15D6" w:rsidRDefault="001A15D6" w:rsidP="001A15D6">
      <w:pPr>
        <w:pStyle w:val="ListParagraph"/>
        <w:numPr>
          <w:ilvl w:val="0"/>
          <w:numId w:val="17"/>
        </w:numPr>
      </w:pPr>
      <w:r>
        <w:t>Land use/land cover (LULC)</w:t>
      </w:r>
    </w:p>
    <w:p w14:paraId="3B60E94F" w14:textId="77777777" w:rsidR="001A15D6" w:rsidRDefault="001A15D6" w:rsidP="001A15D6">
      <w:pPr>
        <w:pStyle w:val="ListParagraph"/>
        <w:numPr>
          <w:ilvl w:val="0"/>
          <w:numId w:val="17"/>
        </w:numPr>
      </w:pPr>
      <w:r>
        <w:t>Soil characteristics</w:t>
      </w:r>
    </w:p>
    <w:p w14:paraId="0FE351F2" w14:textId="77777777" w:rsidR="001A15D6" w:rsidRDefault="001A15D6" w:rsidP="001A15D6">
      <w:pPr>
        <w:pStyle w:val="ListParagraph"/>
        <w:numPr>
          <w:ilvl w:val="0"/>
          <w:numId w:val="17"/>
        </w:numPr>
      </w:pPr>
      <w:r>
        <w:t>Surface roughness lengths</w:t>
      </w:r>
    </w:p>
    <w:p w14:paraId="1ECB6704" w14:textId="77777777" w:rsidR="001A15D6" w:rsidRDefault="001A15D6" w:rsidP="001A15D6">
      <w:pPr>
        <w:pStyle w:val="ListParagraph"/>
        <w:numPr>
          <w:ilvl w:val="0"/>
          <w:numId w:val="17"/>
        </w:numPr>
      </w:pPr>
      <w:r>
        <w:t>Meteorology (wind-speeds and friction velocities)</w:t>
      </w:r>
    </w:p>
    <w:p w14:paraId="7C3BBD78" w14:textId="31682F82" w:rsidR="001A15D6" w:rsidRDefault="001A15D6" w:rsidP="001A15D6">
      <w:r>
        <w:t>The gridded data for input to the WRAP WBD Model that will be used to estimate 201</w:t>
      </w:r>
      <w:r w:rsidR="006D5512">
        <w:t>1</w:t>
      </w:r>
      <w:r>
        <w:t xml:space="preserve"> emissions for the WAQS include the following:</w:t>
      </w:r>
    </w:p>
    <w:p w14:paraId="1AE0AD91" w14:textId="77777777" w:rsidR="001A15D6" w:rsidRDefault="001A15D6" w:rsidP="00001F46">
      <w:pPr>
        <w:pStyle w:val="ListParagraph"/>
        <w:numPr>
          <w:ilvl w:val="0"/>
          <w:numId w:val="18"/>
        </w:numPr>
      </w:pPr>
      <w:r>
        <w:t xml:space="preserve">Land use/Land cover (LULC): Gridded dataset of 1-km year 2000 North American Land Cover (NALC) </w:t>
      </w:r>
      <w:proofErr w:type="spellStart"/>
      <w:r>
        <w:t>regridded</w:t>
      </w:r>
      <w:proofErr w:type="spellEnd"/>
      <w:r>
        <w:t xml:space="preserve"> to the </w:t>
      </w:r>
      <w:proofErr w:type="spellStart"/>
      <w:r>
        <w:t>WestJumpAQMS</w:t>
      </w:r>
      <w:proofErr w:type="spellEnd"/>
      <w:r>
        <w:t xml:space="preserve"> modeling domains</w:t>
      </w:r>
    </w:p>
    <w:p w14:paraId="386F48A7" w14:textId="77777777" w:rsidR="001A15D6" w:rsidRDefault="001A15D6" w:rsidP="00001F46">
      <w:pPr>
        <w:pStyle w:val="ListParagraph"/>
        <w:numPr>
          <w:ilvl w:val="0"/>
          <w:numId w:val="18"/>
        </w:numPr>
      </w:pPr>
      <w:r>
        <w:t>Soil characteristics: Gridded 12-category State Soil Geographic Database (STATSGO) mapped to the 4-category classification used in the WRAP WBD</w:t>
      </w:r>
    </w:p>
    <w:p w14:paraId="2042F241" w14:textId="77777777" w:rsidR="001A15D6" w:rsidRDefault="001A15D6" w:rsidP="00001F46">
      <w:pPr>
        <w:pStyle w:val="ListParagraph"/>
        <w:numPr>
          <w:ilvl w:val="0"/>
          <w:numId w:val="18"/>
        </w:numPr>
      </w:pPr>
      <w:r>
        <w:t>Surface roughness lengths: Values reported in the literature as of 2006 were mapped to the land use categories in the NALC</w:t>
      </w:r>
    </w:p>
    <w:p w14:paraId="0BF311A6" w14:textId="04F36094" w:rsidR="00001F46" w:rsidRDefault="00001F46" w:rsidP="00001F46">
      <w:pPr>
        <w:pStyle w:val="ListParagraph"/>
        <w:numPr>
          <w:ilvl w:val="0"/>
          <w:numId w:val="18"/>
        </w:numPr>
      </w:pPr>
      <w:r>
        <w:t xml:space="preserve">WAQS </w:t>
      </w:r>
      <w:r w:rsidR="006D5512">
        <w:t xml:space="preserve">2011 </w:t>
      </w:r>
      <w:r>
        <w:t>WRF meteorology</w:t>
      </w:r>
    </w:p>
    <w:p w14:paraId="43547B4F" w14:textId="61476B7A" w:rsidR="001A15D6" w:rsidRPr="002452EB" w:rsidRDefault="001A15D6" w:rsidP="00001F46">
      <w:pPr>
        <w:pStyle w:val="ListParagraph"/>
        <w:numPr>
          <w:ilvl w:val="0"/>
          <w:numId w:val="18"/>
        </w:numPr>
      </w:pPr>
      <w:r>
        <w:t>Additional details on the development and evaluation of</w:t>
      </w:r>
      <w:r w:rsidR="00001F46">
        <w:t xml:space="preserve"> the gridded data to be used for the W</w:t>
      </w:r>
      <w:r>
        <w:t>AQS are available in the final report on the WRAP WBD (Mansell et al., 2006).</w:t>
      </w:r>
    </w:p>
    <w:p w14:paraId="1B0B5B6B" w14:textId="77777777" w:rsidR="001A15D6" w:rsidRDefault="001A15D6" w:rsidP="001A15D6">
      <w:pPr>
        <w:rPr>
          <w:i/>
        </w:rPr>
      </w:pPr>
      <w:r>
        <w:rPr>
          <w:i/>
        </w:rPr>
        <w:t>Sea Salt</w:t>
      </w:r>
    </w:p>
    <w:p w14:paraId="1DBEE9EC" w14:textId="77BBA619" w:rsidR="001A15D6" w:rsidRDefault="00995B62" w:rsidP="001A15D6">
      <w:r>
        <w:t>R-E</w:t>
      </w:r>
      <w:r w:rsidR="001A15D6">
        <w:t xml:space="preserve"> developed an emissions processor that integrates published sea spray flux algorithms to estimate sea salt PM emissions for input to </w:t>
      </w:r>
      <w:proofErr w:type="spellStart"/>
      <w:r w:rsidR="001A15D6">
        <w:t>CAMx</w:t>
      </w:r>
      <w:proofErr w:type="spellEnd"/>
      <w:r w:rsidR="001A15D6">
        <w:t xml:space="preserve">. The gridded data for input to the sea salt emissions model </w:t>
      </w:r>
      <w:r w:rsidR="00001F46">
        <w:t>that will be used for the W</w:t>
      </w:r>
      <w:r w:rsidR="001A15D6">
        <w:t xml:space="preserve">AQS is a land-water mask file that identifies each modeling domain grid cell as </w:t>
      </w:r>
      <w:proofErr w:type="gramStart"/>
      <w:r w:rsidR="001A15D6">
        <w:t>open ocean</w:t>
      </w:r>
      <w:proofErr w:type="gramEnd"/>
      <w:r w:rsidR="001A15D6">
        <w:t>, surf zone, or land. Additional details on the development and evaluation of the sea salt emissions processor</w:t>
      </w:r>
      <w:r w:rsidR="00001F46">
        <w:t xml:space="preserve"> to be</w:t>
      </w:r>
      <w:r w:rsidR="001A15D6">
        <w:t xml:space="preserve"> used for the </w:t>
      </w:r>
      <w:r>
        <w:t xml:space="preserve">SNMOS </w:t>
      </w:r>
      <w:r w:rsidR="001A15D6">
        <w:t xml:space="preserve">are available in the </w:t>
      </w:r>
      <w:proofErr w:type="spellStart"/>
      <w:r w:rsidR="001A15D6">
        <w:t>WestJumpAQMS</w:t>
      </w:r>
      <w:proofErr w:type="spellEnd"/>
      <w:r w:rsidR="001A15D6">
        <w:t xml:space="preserve"> Sea Salt and Lightning memo (Morris, Emery, Johnson and Adelman, 2012).</w:t>
      </w:r>
    </w:p>
    <w:p w14:paraId="4020B23D" w14:textId="3B5A7117" w:rsidR="001A15D6" w:rsidRPr="00BD60C3" w:rsidRDefault="001A15D6" w:rsidP="001A15D6">
      <w:r>
        <w:t xml:space="preserve">The </w:t>
      </w:r>
      <w:r w:rsidR="00995B62">
        <w:t xml:space="preserve">SNMOS </w:t>
      </w:r>
      <w:r>
        <w:t xml:space="preserve">will use the </w:t>
      </w:r>
      <w:proofErr w:type="spellStart"/>
      <w:r>
        <w:t>CAMx</w:t>
      </w:r>
      <w:proofErr w:type="spellEnd"/>
      <w:r>
        <w:t xml:space="preserve"> sea salt emissions processor with </w:t>
      </w:r>
      <w:r w:rsidR="00995B62">
        <w:t xml:space="preserve">2011 </w:t>
      </w:r>
      <w:r>
        <w:t xml:space="preserve">WRF data to generate sea salt emissions for the 36 and </w:t>
      </w:r>
      <w:r w:rsidR="002C3C96">
        <w:t>12-km</w:t>
      </w:r>
      <w:r>
        <w:t xml:space="preserve"> modeling domains. The </w:t>
      </w:r>
      <w:r w:rsidR="00995B62">
        <w:t xml:space="preserve">SNMOS </w:t>
      </w:r>
      <w:r w:rsidR="002C3C96">
        <w:t>4-km</w:t>
      </w:r>
      <w:r>
        <w:t xml:space="preserve"> domain is inland </w:t>
      </w:r>
      <w:r w:rsidR="00995B62">
        <w:t>and will</w:t>
      </w:r>
      <w:r>
        <w:t xml:space="preserve"> not have any sea salt emissions.</w:t>
      </w:r>
    </w:p>
    <w:p w14:paraId="4162AE25" w14:textId="77777777" w:rsidR="001A15D6" w:rsidRDefault="001A15D6" w:rsidP="001A15D6">
      <w:pPr>
        <w:rPr>
          <w:i/>
        </w:rPr>
      </w:pPr>
      <w:r>
        <w:rPr>
          <w:i/>
        </w:rPr>
        <w:t>Lightning</w:t>
      </w:r>
    </w:p>
    <w:p w14:paraId="01BF8F12" w14:textId="17B162CA" w:rsidR="001A15D6" w:rsidRPr="0054515D" w:rsidRDefault="001A15D6" w:rsidP="001A15D6">
      <w:r>
        <w:t xml:space="preserve">The modified lightning NOx emissions model of Koo et al. (2010) used in the </w:t>
      </w:r>
      <w:r w:rsidR="00776D53">
        <w:t>W</w:t>
      </w:r>
      <w:r w:rsidR="002938F7">
        <w:t>AQS</w:t>
      </w:r>
      <w:r>
        <w:t xml:space="preserve"> will be used to estimate lightning NOx emissions for the </w:t>
      </w:r>
      <w:r w:rsidR="00995B62">
        <w:t>SNMOS</w:t>
      </w:r>
      <w:r w:rsidR="00634066">
        <w:t xml:space="preserve">. </w:t>
      </w:r>
      <w:r>
        <w:t xml:space="preserve">Additional details on the development and evaluation of the lightning emissions processor used for the </w:t>
      </w:r>
      <w:r w:rsidR="00776D53">
        <w:t>W</w:t>
      </w:r>
      <w:r>
        <w:t xml:space="preserve">AQS are available in the </w:t>
      </w:r>
      <w:proofErr w:type="spellStart"/>
      <w:r>
        <w:t>WestJumpAQMS</w:t>
      </w:r>
      <w:proofErr w:type="spellEnd"/>
      <w:r>
        <w:t xml:space="preserve"> Sea Salt and Lightning memo (Morris, Emery, Johnson and Adelman, 2012).</w:t>
      </w:r>
    </w:p>
    <w:p w14:paraId="2CE05FE9" w14:textId="77777777" w:rsidR="001A15D6" w:rsidRDefault="001A15D6" w:rsidP="001A15D6">
      <w:pPr>
        <w:rPr>
          <w:i/>
        </w:rPr>
      </w:pPr>
      <w:r>
        <w:rPr>
          <w:i/>
        </w:rPr>
        <w:t>Fugitive Dust Transport Factors</w:t>
      </w:r>
    </w:p>
    <w:p w14:paraId="36CC343B" w14:textId="77777777" w:rsidR="001A15D6" w:rsidRDefault="001A15D6" w:rsidP="001A15D6">
      <w:r>
        <w:t>Transport factors are applied to the primary dust emissions estimates to adjust the emissions for vegetative scavenging. The dust models and emissions factors are based on soil characteristics and do not account for the presence of vegetation, which has a mitigating effect on both winds and dust emissions. An ad-hoc approach of adjusting dust emissions estimates has been developed that uses gridded land cover data to simulate the impacts of vegetation cover on dust.</w:t>
      </w:r>
    </w:p>
    <w:p w14:paraId="2D7CE6A2" w14:textId="1372C5E5" w:rsidR="001A15D6" w:rsidRPr="000367FA" w:rsidRDefault="002938F7" w:rsidP="00DC11B7">
      <w:r>
        <w:lastRenderedPageBreak/>
        <w:t xml:space="preserve">For the </w:t>
      </w:r>
      <w:r w:rsidR="00F5093D">
        <w:t>SNMO</w:t>
      </w:r>
      <w:r>
        <w:t>S 201</w:t>
      </w:r>
      <w:r w:rsidR="00F5093D">
        <w:t>1</w:t>
      </w:r>
      <w:r>
        <w:t xml:space="preserve"> modeling</w:t>
      </w:r>
      <w:r w:rsidR="001A15D6">
        <w:t xml:space="preserve"> we will use dust transport factors collected for the </w:t>
      </w:r>
      <w:r w:rsidR="00F5093D">
        <w:t>W</w:t>
      </w:r>
      <w:r w:rsidR="00DC11B7">
        <w:t xml:space="preserve">AQS, which were </w:t>
      </w:r>
      <w:r w:rsidR="001A15D6" w:rsidRPr="007D4757">
        <w:t xml:space="preserve">derived from the Biogenic Emission </w:t>
      </w:r>
      <w:proofErr w:type="spellStart"/>
      <w:r w:rsidR="001A15D6" w:rsidRPr="007D4757">
        <w:t>Landuse</w:t>
      </w:r>
      <w:proofErr w:type="spellEnd"/>
      <w:r w:rsidR="001A15D6" w:rsidRPr="007D4757">
        <w:t xml:space="preserve"> Database version 3 (BELD3</w:t>
      </w:r>
      <w:r w:rsidR="001A15D6">
        <w:t xml:space="preserve">; </w:t>
      </w:r>
      <w:proofErr w:type="spellStart"/>
      <w:r w:rsidR="001A15D6">
        <w:t>Vukovich</w:t>
      </w:r>
      <w:proofErr w:type="spellEnd"/>
      <w:r w:rsidR="001A15D6">
        <w:t xml:space="preserve"> and Pierce, 2002</w:t>
      </w:r>
      <w:r w:rsidR="001A15D6" w:rsidRPr="007D4757">
        <w:t>)</w:t>
      </w:r>
      <w:r w:rsidR="001A15D6">
        <w:t xml:space="preserve">. </w:t>
      </w:r>
      <w:r w:rsidR="001A15D6" w:rsidRPr="007D4757">
        <w:t xml:space="preserve">Following the approach of </w:t>
      </w:r>
      <w:proofErr w:type="spellStart"/>
      <w:r w:rsidR="001A15D6" w:rsidRPr="007D4757">
        <w:t>Pouliot</w:t>
      </w:r>
      <w:proofErr w:type="spellEnd"/>
      <w:r w:rsidR="001A15D6" w:rsidRPr="007D4757">
        <w:t xml:space="preserve"> et al</w:t>
      </w:r>
      <w:r w:rsidR="001A15D6">
        <w:t>.</w:t>
      </w:r>
      <w:r w:rsidR="000F5776">
        <w:t xml:space="preserve"> </w:t>
      </w:r>
      <w:r w:rsidR="001A15D6">
        <w:t xml:space="preserve">(2010) </w:t>
      </w:r>
      <w:r w:rsidR="001A15D6" w:rsidRPr="007D4757">
        <w:t xml:space="preserve">we </w:t>
      </w:r>
      <w:r w:rsidR="00DC11B7">
        <w:t>will adjust</w:t>
      </w:r>
      <w:r w:rsidR="001A15D6" w:rsidRPr="007D4757">
        <w:t xml:space="preserve"> the</w:t>
      </w:r>
      <w:r w:rsidR="001A15D6">
        <w:t xml:space="preserve"> </w:t>
      </w:r>
      <w:r w:rsidR="001A15D6" w:rsidRPr="007D4757">
        <w:t>fugitive and road dust emissions as a post-processing step after the emissions data</w:t>
      </w:r>
      <w:r w:rsidR="001A15D6">
        <w:t xml:space="preserve"> </w:t>
      </w:r>
      <w:r w:rsidR="00DC11B7">
        <w:t>a</w:t>
      </w:r>
      <w:r w:rsidR="001A15D6" w:rsidRPr="007D4757">
        <w:t xml:space="preserve">re output from SMOKE. We </w:t>
      </w:r>
      <w:r w:rsidR="00DC11B7">
        <w:t>will use the</w:t>
      </w:r>
      <w:r w:rsidR="001A15D6" w:rsidRPr="007D4757">
        <w:t xml:space="preserve"> transport factors gridded to each of the </w:t>
      </w:r>
      <w:r w:rsidR="00F5093D">
        <w:t xml:space="preserve">SNMOS </w:t>
      </w:r>
      <w:r w:rsidR="001A15D6" w:rsidRPr="007D4757">
        <w:t>modeling domains to reduce the dust emissions</w:t>
      </w:r>
      <w:r w:rsidR="00DC11B7">
        <w:t>.</w:t>
      </w:r>
    </w:p>
    <w:p w14:paraId="50E06B51" w14:textId="7E3AE057" w:rsidR="001A15D6" w:rsidRPr="0074033C" w:rsidRDefault="001A15D6" w:rsidP="00DC11B7">
      <w:pPr>
        <w:pStyle w:val="Heading4"/>
      </w:pPr>
      <w:r>
        <w:t>Ancillary Emissions Data</w:t>
      </w:r>
    </w:p>
    <w:p w14:paraId="4C81E388" w14:textId="77777777" w:rsidR="001A15D6" w:rsidRDefault="001A15D6" w:rsidP="00DC11B7">
      <w:r>
        <w:t>Ancillary emissions data includes all of the factors and support files required to convert inventory and gridded data to the input formats and terms expected by a PGM, including:</w:t>
      </w:r>
    </w:p>
    <w:p w14:paraId="2E02C1D5" w14:textId="6D5817BE" w:rsidR="001A15D6" w:rsidRDefault="001A15D6" w:rsidP="00DC11B7">
      <w:r w:rsidRPr="00EE079E">
        <w:rPr>
          <w:b/>
          <w:i/>
        </w:rPr>
        <w:t>Spatial data</w:t>
      </w:r>
      <w:r w:rsidR="00634066">
        <w:rPr>
          <w:b/>
        </w:rPr>
        <w:t xml:space="preserve">. </w:t>
      </w:r>
      <w:r>
        <w:t>All anthropogenic non-point inventory data, except on-road mobile sources, are estimated at the county level</w:t>
      </w:r>
      <w:r w:rsidR="00634066">
        <w:t xml:space="preserve">. </w:t>
      </w:r>
      <w:r>
        <w:t>Data files called spatial surrogates are used to map the county-level emission inventories to the model grid cells</w:t>
      </w:r>
      <w:r w:rsidR="00634066">
        <w:t xml:space="preserve">. </w:t>
      </w:r>
      <w:r>
        <w:t xml:space="preserve">Spatial surrogates are generated from Geographic Information System (GIS) Shapefiles using software that calculates the fractions of county-level different geospatial attributes in a model grid cell. </w:t>
      </w:r>
    </w:p>
    <w:p w14:paraId="3AD2D1A9" w14:textId="29537415" w:rsidR="001A15D6" w:rsidRDefault="001A15D6" w:rsidP="00DC11B7">
      <w:r>
        <w:t>Spatial surrogates require cross-referencing data that assign a spatial surrogate to specific categories of inventory sources</w:t>
      </w:r>
      <w:r w:rsidR="00634066">
        <w:t xml:space="preserve">. </w:t>
      </w:r>
      <w:r>
        <w:t>Spatial cross-reference files assign surrogates to inventory sources using country/state/county codes (FIPS) and source classification codes (SCCs).</w:t>
      </w:r>
    </w:p>
    <w:p w14:paraId="44C20C99" w14:textId="434973DB" w:rsidR="001A15D6" w:rsidRDefault="001A15D6" w:rsidP="00DC11B7">
      <w:r w:rsidRPr="00EE079E">
        <w:rPr>
          <w:b/>
          <w:i/>
        </w:rPr>
        <w:t>Temporal data</w:t>
      </w:r>
      <w:r w:rsidR="00634066">
        <w:rPr>
          <w:b/>
        </w:rPr>
        <w:t xml:space="preserve">. </w:t>
      </w:r>
      <w:r>
        <w:t xml:space="preserve">Air quality modeling systems, such as CMAQ and </w:t>
      </w:r>
      <w:proofErr w:type="spellStart"/>
      <w:r>
        <w:t>CAMx</w:t>
      </w:r>
      <w:proofErr w:type="spellEnd"/>
      <w:r>
        <w:t>, require hourly emissions input data</w:t>
      </w:r>
      <w:r w:rsidR="00634066">
        <w:t xml:space="preserve">. </w:t>
      </w:r>
      <w:r>
        <w:t>With the exception of a few source types (e.g. Continuous Emissions Monitoring data, biogenic emissions, windblown dust and some fire inventories), most inventory data include annual or daily emission estimates</w:t>
      </w:r>
      <w:r w:rsidR="00634066">
        <w:t xml:space="preserve">. </w:t>
      </w:r>
      <w:r>
        <w:t>Temporal profiles are used to compute hourly emissions from the annual or daily inventory estimates</w:t>
      </w:r>
      <w:r w:rsidR="00634066">
        <w:t xml:space="preserve">. </w:t>
      </w:r>
      <w:r>
        <w:t xml:space="preserve">The SMOKE model, which is being used to process emission for the </w:t>
      </w:r>
      <w:r w:rsidR="000834EB">
        <w:t>SNMOS</w:t>
      </w:r>
      <w:r>
        <w:t xml:space="preserve">, uses three types of temporal profiles: </w:t>
      </w:r>
    </w:p>
    <w:p w14:paraId="636A1901" w14:textId="2DC84EF0" w:rsidR="001A15D6" w:rsidRPr="00DC11B7" w:rsidRDefault="001A15D6" w:rsidP="00DC11B7">
      <w:pPr>
        <w:pStyle w:val="ListParagraph"/>
        <w:numPr>
          <w:ilvl w:val="0"/>
          <w:numId w:val="20"/>
        </w:numPr>
        <w:rPr>
          <w:rFonts w:eastAsia="Calibri"/>
        </w:rPr>
      </w:pPr>
      <w:r w:rsidRPr="00DC11B7">
        <w:rPr>
          <w:rFonts w:eastAsia="Calibri"/>
          <w:u w:val="single"/>
        </w:rPr>
        <w:t>Monthly profiles</w:t>
      </w:r>
      <w:r w:rsidRPr="00DC11B7">
        <w:rPr>
          <w:rFonts w:eastAsia="Calibri"/>
        </w:rPr>
        <w:t>:</w:t>
      </w:r>
      <w:r w:rsidR="00634066">
        <w:rPr>
          <w:rFonts w:eastAsia="Calibri"/>
        </w:rPr>
        <w:t xml:space="preserve"> </w:t>
      </w:r>
      <w:r w:rsidRPr="00DC11B7">
        <w:rPr>
          <w:rFonts w:eastAsia="Calibri"/>
        </w:rPr>
        <w:t>Convert annual inventory to monthly emissions accounting for seasonal and other effects.</w:t>
      </w:r>
    </w:p>
    <w:p w14:paraId="784E29E1" w14:textId="3F6C0312" w:rsidR="001A15D6" w:rsidRPr="00DC11B7" w:rsidRDefault="001A15D6" w:rsidP="00DC11B7">
      <w:pPr>
        <w:pStyle w:val="ListParagraph"/>
        <w:numPr>
          <w:ilvl w:val="0"/>
          <w:numId w:val="20"/>
        </w:numPr>
        <w:rPr>
          <w:rFonts w:eastAsia="Calibri"/>
        </w:rPr>
      </w:pPr>
      <w:r w:rsidRPr="00DC11B7">
        <w:rPr>
          <w:rFonts w:eastAsia="Calibri"/>
          <w:u w:val="single"/>
        </w:rPr>
        <w:t>Daily profiles</w:t>
      </w:r>
      <w:r w:rsidRPr="00DC11B7">
        <w:rPr>
          <w:rFonts w:eastAsia="Calibri"/>
        </w:rPr>
        <w:t>:</w:t>
      </w:r>
      <w:r w:rsidR="00634066">
        <w:rPr>
          <w:rFonts w:eastAsia="Calibri"/>
        </w:rPr>
        <w:t xml:space="preserve"> </w:t>
      </w:r>
      <w:r w:rsidRPr="00DC11B7">
        <w:rPr>
          <w:rFonts w:eastAsia="Calibri"/>
        </w:rPr>
        <w:t>Convert monthly emissions to daily emissions accounting for day-of-week and other effects.</w:t>
      </w:r>
    </w:p>
    <w:p w14:paraId="69A999DE" w14:textId="073DBE84" w:rsidR="001A15D6" w:rsidRPr="00DC11B7" w:rsidRDefault="001A15D6" w:rsidP="00DC11B7">
      <w:pPr>
        <w:pStyle w:val="ListParagraph"/>
        <w:numPr>
          <w:ilvl w:val="0"/>
          <w:numId w:val="20"/>
        </w:numPr>
        <w:rPr>
          <w:rFonts w:eastAsia="Calibri"/>
        </w:rPr>
      </w:pPr>
      <w:r w:rsidRPr="00DC11B7">
        <w:rPr>
          <w:rFonts w:eastAsia="Calibri"/>
          <w:u w:val="single"/>
        </w:rPr>
        <w:t>Hourly profiles</w:t>
      </w:r>
      <w:r w:rsidRPr="00DC11B7">
        <w:rPr>
          <w:rFonts w:eastAsia="Calibri"/>
        </w:rPr>
        <w:t>:</w:t>
      </w:r>
      <w:r w:rsidR="00634066">
        <w:rPr>
          <w:rFonts w:eastAsia="Calibri"/>
        </w:rPr>
        <w:t xml:space="preserve"> </w:t>
      </w:r>
      <w:r w:rsidRPr="00DC11B7">
        <w:rPr>
          <w:rFonts w:eastAsia="Calibri"/>
        </w:rPr>
        <w:t>Convert daily emissions to hourly emissions accounting for the diurnal variation in emissions (e.g., work schedules and commute times).</w:t>
      </w:r>
    </w:p>
    <w:p w14:paraId="2A80C0AD" w14:textId="77777777" w:rsidR="001A15D6" w:rsidRDefault="001A15D6" w:rsidP="00DC11B7">
      <w:pPr>
        <w:rPr>
          <w:rFonts w:eastAsia="Calibri"/>
        </w:rPr>
      </w:pPr>
      <w:r>
        <w:rPr>
          <w:rFonts w:eastAsia="Calibri"/>
        </w:rPr>
        <w:t>Temporal profiles are assigned to inventory sources using cross-referencing data that match the profiles and inventory sources using country/state/county (FIPS) and source classification codes (SCCs).</w:t>
      </w:r>
    </w:p>
    <w:p w14:paraId="286C7D53" w14:textId="75FC5C3C" w:rsidR="001A15D6" w:rsidRDefault="001A15D6" w:rsidP="00DC11B7">
      <w:pPr>
        <w:rPr>
          <w:rFonts w:eastAsia="Calibri"/>
        </w:rPr>
      </w:pPr>
      <w:proofErr w:type="gramStart"/>
      <w:r w:rsidRPr="00EE079E">
        <w:rPr>
          <w:rFonts w:eastAsia="Calibri"/>
          <w:b/>
          <w:i/>
        </w:rPr>
        <w:t>Chemical speciation data</w:t>
      </w:r>
      <w:r w:rsidR="00634066">
        <w:rPr>
          <w:rFonts w:eastAsia="Calibri"/>
          <w:b/>
        </w:rPr>
        <w:t>.</w:t>
      </w:r>
      <w:proofErr w:type="gramEnd"/>
      <w:r w:rsidR="00634066">
        <w:rPr>
          <w:rFonts w:eastAsia="Calibri"/>
          <w:b/>
        </w:rPr>
        <w:t xml:space="preserve"> </w:t>
      </w:r>
      <w:r>
        <w:rPr>
          <w:rFonts w:eastAsia="Calibri"/>
        </w:rPr>
        <w:t>Emissions inventories have limited chemical composition information</w:t>
      </w:r>
      <w:r w:rsidR="00634066">
        <w:rPr>
          <w:rFonts w:eastAsia="Calibri"/>
        </w:rPr>
        <w:t xml:space="preserve">. </w:t>
      </w:r>
      <w:r>
        <w:rPr>
          <w:rFonts w:eastAsia="Calibri"/>
        </w:rPr>
        <w:t xml:space="preserve">The emissions inventories for the </w:t>
      </w:r>
      <w:r w:rsidR="000834EB">
        <w:rPr>
          <w:rFonts w:eastAsia="Calibri"/>
        </w:rPr>
        <w:t xml:space="preserve">SNMOS </w:t>
      </w:r>
      <w:r>
        <w:rPr>
          <w:rFonts w:eastAsia="Calibri"/>
        </w:rPr>
        <w:t>include 6 criteria pollutants: carbon monoxide (CO), nitrogen oxides (NO</w:t>
      </w:r>
      <w:r w:rsidRPr="00EE079E">
        <w:rPr>
          <w:rFonts w:eastAsia="Calibri"/>
          <w:vertAlign w:val="subscript"/>
        </w:rPr>
        <w:t>X</w:t>
      </w:r>
      <w:r>
        <w:rPr>
          <w:rFonts w:eastAsia="Calibri"/>
        </w:rPr>
        <w:t>), volatile organic compounds (VOC), ammonia (NH</w:t>
      </w:r>
      <w:r w:rsidRPr="00EE079E">
        <w:rPr>
          <w:rFonts w:eastAsia="Calibri"/>
          <w:vertAlign w:val="subscript"/>
        </w:rPr>
        <w:t>3</w:t>
      </w:r>
      <w:r>
        <w:rPr>
          <w:rFonts w:eastAsia="Calibri"/>
        </w:rPr>
        <w:t>), sulfur dioxide (SO</w:t>
      </w:r>
      <w:r w:rsidRPr="00EE079E">
        <w:rPr>
          <w:rFonts w:eastAsia="Calibri"/>
          <w:vertAlign w:val="subscript"/>
        </w:rPr>
        <w:t>2</w:t>
      </w:r>
      <w:r>
        <w:rPr>
          <w:rFonts w:eastAsia="Calibri"/>
        </w:rPr>
        <w:t>), particulate matter with a mean diameter &lt; 10 micrometers (PM</w:t>
      </w:r>
      <w:r w:rsidRPr="00EE079E">
        <w:rPr>
          <w:rFonts w:eastAsia="Calibri"/>
          <w:vertAlign w:val="subscript"/>
        </w:rPr>
        <w:t>10</w:t>
      </w:r>
      <w:r>
        <w:rPr>
          <w:rFonts w:eastAsia="Calibri"/>
        </w:rPr>
        <w:t>), and particulate matter with a mean diameter &lt; 2.5 micrometers (PM</w:t>
      </w:r>
      <w:r w:rsidRPr="00EE079E">
        <w:rPr>
          <w:rFonts w:eastAsia="Calibri"/>
          <w:vertAlign w:val="subscript"/>
        </w:rPr>
        <w:t>2.5</w:t>
      </w:r>
      <w:r>
        <w:rPr>
          <w:rFonts w:eastAsia="Calibri"/>
        </w:rPr>
        <w:t>). Chemical speciation profiles are used to describe the chemical compositions of the effluent from particular emissions sources</w:t>
      </w:r>
      <w:r w:rsidR="00634066">
        <w:rPr>
          <w:rFonts w:eastAsia="Calibri"/>
        </w:rPr>
        <w:t xml:space="preserve">. </w:t>
      </w:r>
      <w:r>
        <w:rPr>
          <w:rFonts w:eastAsia="Calibri"/>
        </w:rPr>
        <w:t>The exact specification of the source-specific emissions species is determined by the chemistry mechanism selected for the AQM simulation</w:t>
      </w:r>
      <w:r w:rsidR="00634066">
        <w:rPr>
          <w:rFonts w:eastAsia="Calibri"/>
        </w:rPr>
        <w:t xml:space="preserve">. </w:t>
      </w:r>
      <w:r>
        <w:rPr>
          <w:rFonts w:eastAsia="Calibri"/>
        </w:rPr>
        <w:t xml:space="preserve">Speciation profiles convert the inventory pollutants to more detailed source-specific species in terms required by the AQM chemistry mechanism. </w:t>
      </w:r>
    </w:p>
    <w:p w14:paraId="65108FC6" w14:textId="77777777" w:rsidR="001A15D6" w:rsidRDefault="001A15D6" w:rsidP="00DC11B7">
      <w:pPr>
        <w:rPr>
          <w:rFonts w:eastAsia="Calibri"/>
        </w:rPr>
      </w:pPr>
      <w:r>
        <w:rPr>
          <w:rFonts w:eastAsia="Calibri"/>
        </w:rPr>
        <w:lastRenderedPageBreak/>
        <w:t>Chemical speciation profiles are assigned to inventory sources using cross-referencing data that match the profiles and inventory sources using country/state/county (FIPS) and source classification codes (SCCs).</w:t>
      </w:r>
    </w:p>
    <w:p w14:paraId="7E546BFC" w14:textId="1A3DEB66" w:rsidR="001A15D6" w:rsidRDefault="001A15D6" w:rsidP="008B4845">
      <w:r>
        <w:t xml:space="preserve">The ancillary data for </w:t>
      </w:r>
      <w:r w:rsidR="000834EB">
        <w:t xml:space="preserve">SNMOS </w:t>
      </w:r>
      <w:r>
        <w:t xml:space="preserve">will be taken directly from the </w:t>
      </w:r>
      <w:r w:rsidR="000834EB">
        <w:t xml:space="preserve">WAQS </w:t>
      </w:r>
      <w:r w:rsidR="000F5776">
        <w:t>2011b</w:t>
      </w:r>
      <w:r>
        <w:t xml:space="preserve"> modeling</w:t>
      </w:r>
      <w:r w:rsidR="000F5776">
        <w:t xml:space="preserve">, which was derived </w:t>
      </w:r>
      <w:r w:rsidR="000834EB">
        <w:t xml:space="preserve">primarily </w:t>
      </w:r>
      <w:r w:rsidR="000F5776">
        <w:t>from the EPA 2011v6.2 modeling platform.</w:t>
      </w:r>
    </w:p>
    <w:p w14:paraId="1D1F629C" w14:textId="6D4A3FCB" w:rsidR="00E31A58" w:rsidRDefault="006A2754" w:rsidP="006A2754">
      <w:pPr>
        <w:pStyle w:val="Heading4"/>
      </w:pPr>
      <w:r>
        <w:t>Emissions Processing</w:t>
      </w:r>
    </w:p>
    <w:p w14:paraId="2742B883" w14:textId="54CE51D9" w:rsidR="000834EB" w:rsidRPr="005F4D98" w:rsidRDefault="006A2754" w:rsidP="00F11706">
      <w:r>
        <w:t>SMOKE version 3.</w:t>
      </w:r>
      <w:r w:rsidR="000834EB">
        <w:t>7</w:t>
      </w:r>
      <w:r w:rsidRPr="00E646EB">
        <w:t xml:space="preserve"> (</w:t>
      </w:r>
      <w:r w:rsidR="000834EB">
        <w:t xml:space="preserve">September </w:t>
      </w:r>
      <w:r>
        <w:t>2015</w:t>
      </w:r>
      <w:r w:rsidRPr="00E646EB">
        <w:t xml:space="preserve"> release) </w:t>
      </w:r>
      <w:r>
        <w:t xml:space="preserve">will be used to process all of the emissions sectors other than fires, </w:t>
      </w:r>
      <w:proofErr w:type="spellStart"/>
      <w:r>
        <w:t>biogenics</w:t>
      </w:r>
      <w:proofErr w:type="spellEnd"/>
      <w:r>
        <w:t xml:space="preserve">, windblown dust, sea salt, and lightning. </w:t>
      </w:r>
      <w:r w:rsidR="000834EB">
        <w:t>Th</w:t>
      </w:r>
      <w:r w:rsidR="00F11706">
        <w:t xml:space="preserve">e procedures for processing </w:t>
      </w:r>
      <w:r w:rsidR="000834EB">
        <w:t xml:space="preserve">emissions for generating </w:t>
      </w:r>
      <w:proofErr w:type="spellStart"/>
      <w:r w:rsidR="000834EB">
        <w:t>CAMx</w:t>
      </w:r>
      <w:proofErr w:type="spellEnd"/>
      <w:r w:rsidR="000834EB">
        <w:t xml:space="preserve"> emission inputs using SMOKE are described below. </w:t>
      </w:r>
      <w:r w:rsidR="00F11706">
        <w:t xml:space="preserve">The name of the SMOKE </w:t>
      </w:r>
      <w:proofErr w:type="spellStart"/>
      <w:r w:rsidR="00F11706">
        <w:t>progam</w:t>
      </w:r>
      <w:proofErr w:type="spellEnd"/>
      <w:r w:rsidR="00F11706">
        <w:t xml:space="preserve"> used for each step is listed in parentheses.</w:t>
      </w:r>
      <w:r w:rsidR="000834EB">
        <w:t xml:space="preserve"> </w:t>
      </w:r>
    </w:p>
    <w:p w14:paraId="45AD3DED" w14:textId="77777777" w:rsidR="000834EB" w:rsidRPr="001028D7" w:rsidRDefault="000834EB" w:rsidP="00671949">
      <w:pPr>
        <w:pStyle w:val="ListParagraph"/>
        <w:numPr>
          <w:ilvl w:val="0"/>
          <w:numId w:val="49"/>
        </w:numPr>
        <w:rPr>
          <w:szCs w:val="24"/>
        </w:rPr>
      </w:pPr>
      <w:r w:rsidRPr="001028D7">
        <w:rPr>
          <w:szCs w:val="24"/>
        </w:rPr>
        <w:t>Import (</w:t>
      </w:r>
      <w:proofErr w:type="spellStart"/>
      <w:r w:rsidRPr="001028D7">
        <w:rPr>
          <w:szCs w:val="24"/>
        </w:rPr>
        <w:t>Smkinven</w:t>
      </w:r>
      <w:proofErr w:type="spellEnd"/>
      <w:r w:rsidRPr="001028D7">
        <w:rPr>
          <w:szCs w:val="24"/>
        </w:rPr>
        <w:t>) – read raw inventory files</w:t>
      </w:r>
    </w:p>
    <w:p w14:paraId="222D79C0" w14:textId="77777777" w:rsidR="000834EB" w:rsidRPr="001028D7" w:rsidRDefault="000834EB" w:rsidP="00671949">
      <w:pPr>
        <w:ind w:left="720"/>
        <w:rPr>
          <w:szCs w:val="24"/>
        </w:rPr>
      </w:pPr>
      <w:r w:rsidRPr="001028D7">
        <w:rPr>
          <w:szCs w:val="24"/>
        </w:rPr>
        <w:t>Calculate coarse mode primary particulate matter (PMC) emissions, where SMKINVEN_FORMULA: PMC = PM10-PM2.5</w:t>
      </w:r>
    </w:p>
    <w:p w14:paraId="45A48D9F" w14:textId="77777777" w:rsidR="000834EB" w:rsidRPr="001028D7" w:rsidRDefault="000834EB" w:rsidP="00671949">
      <w:pPr>
        <w:ind w:firstLine="720"/>
        <w:rPr>
          <w:szCs w:val="24"/>
        </w:rPr>
      </w:pPr>
      <w:r w:rsidRPr="001028D7">
        <w:rPr>
          <w:szCs w:val="24"/>
        </w:rPr>
        <w:t>For the hourly CEM inventories, set to read hourly data, where HOUR_SPECIFIC_YN = Y</w:t>
      </w:r>
    </w:p>
    <w:p w14:paraId="54D9E28E" w14:textId="77777777" w:rsidR="000834EB" w:rsidRPr="001028D7" w:rsidRDefault="000834EB" w:rsidP="00671949">
      <w:pPr>
        <w:ind w:firstLine="720"/>
        <w:rPr>
          <w:szCs w:val="24"/>
        </w:rPr>
      </w:pPr>
      <w:r w:rsidRPr="001028D7">
        <w:rPr>
          <w:szCs w:val="24"/>
        </w:rPr>
        <w:t>Do NOT normalize weekly emissions by weekdays only, where WKDAY_NORMALIZE = N</w:t>
      </w:r>
    </w:p>
    <w:p w14:paraId="45D53A9A" w14:textId="77777777" w:rsidR="000834EB" w:rsidRPr="001028D7" w:rsidRDefault="000834EB" w:rsidP="00671949">
      <w:pPr>
        <w:ind w:firstLine="720"/>
        <w:rPr>
          <w:szCs w:val="24"/>
        </w:rPr>
      </w:pPr>
      <w:r w:rsidRPr="001028D7">
        <w:rPr>
          <w:szCs w:val="24"/>
        </w:rPr>
        <w:t>Do NOT process hazardous air pollutant emissions, where SMK_PROCESS_HAPS = N</w:t>
      </w:r>
    </w:p>
    <w:p w14:paraId="2035F7B2" w14:textId="77777777" w:rsidR="000834EB" w:rsidRPr="001028D7" w:rsidRDefault="000834EB" w:rsidP="00671949">
      <w:pPr>
        <w:pStyle w:val="ListParagraph"/>
        <w:numPr>
          <w:ilvl w:val="0"/>
          <w:numId w:val="49"/>
        </w:numPr>
        <w:rPr>
          <w:szCs w:val="24"/>
        </w:rPr>
      </w:pPr>
      <w:r w:rsidRPr="001028D7">
        <w:rPr>
          <w:szCs w:val="24"/>
        </w:rPr>
        <w:t>Grid (</w:t>
      </w:r>
      <w:proofErr w:type="spellStart"/>
      <w:r w:rsidRPr="001028D7">
        <w:rPr>
          <w:szCs w:val="24"/>
        </w:rPr>
        <w:t>Grdmat</w:t>
      </w:r>
      <w:proofErr w:type="spellEnd"/>
      <w:r w:rsidRPr="001028D7">
        <w:rPr>
          <w:szCs w:val="24"/>
        </w:rPr>
        <w:t>) – read and match spatial surrogates to inventory sources and assign the emissions to PGM grid cells</w:t>
      </w:r>
    </w:p>
    <w:p w14:paraId="516C21A8" w14:textId="77777777" w:rsidR="000834EB" w:rsidRPr="001028D7" w:rsidRDefault="000834EB" w:rsidP="00671949">
      <w:pPr>
        <w:ind w:left="720"/>
        <w:rPr>
          <w:szCs w:val="24"/>
        </w:rPr>
      </w:pPr>
      <w:r w:rsidRPr="001028D7">
        <w:rPr>
          <w:szCs w:val="24"/>
        </w:rPr>
        <w:t>For all sources other than agriculture, use population as the fallback surrogate, where SMK_DEFAULT_SRGID = 100</w:t>
      </w:r>
    </w:p>
    <w:p w14:paraId="3C541A80" w14:textId="77777777" w:rsidR="000834EB" w:rsidRPr="001028D7" w:rsidRDefault="000834EB" w:rsidP="00671949">
      <w:pPr>
        <w:ind w:left="720"/>
        <w:rPr>
          <w:szCs w:val="24"/>
        </w:rPr>
      </w:pPr>
      <w:r w:rsidRPr="001028D7">
        <w:rPr>
          <w:szCs w:val="24"/>
        </w:rPr>
        <w:t>For livestock and fertilizer, use rural land area as the fallback surrogate, where SMK_DEFAULT_SRGID = 400</w:t>
      </w:r>
    </w:p>
    <w:p w14:paraId="01896CA2" w14:textId="77777777" w:rsidR="000834EB" w:rsidRPr="001028D7" w:rsidRDefault="000834EB" w:rsidP="00671949">
      <w:pPr>
        <w:ind w:firstLine="720"/>
        <w:rPr>
          <w:szCs w:val="24"/>
        </w:rPr>
      </w:pPr>
      <w:r w:rsidRPr="001028D7">
        <w:rPr>
          <w:szCs w:val="24"/>
        </w:rPr>
        <w:t>Process all sources on a normal sphere with radius 6,370,000 m, where IOAPI_ISPH = 20</w:t>
      </w:r>
    </w:p>
    <w:p w14:paraId="101924F2" w14:textId="77777777" w:rsidR="000834EB" w:rsidRPr="001028D7" w:rsidRDefault="000834EB" w:rsidP="00671949">
      <w:pPr>
        <w:pStyle w:val="ListParagraph"/>
        <w:numPr>
          <w:ilvl w:val="0"/>
          <w:numId w:val="49"/>
        </w:numPr>
        <w:rPr>
          <w:szCs w:val="24"/>
        </w:rPr>
      </w:pPr>
      <w:r w:rsidRPr="001028D7">
        <w:rPr>
          <w:szCs w:val="24"/>
        </w:rPr>
        <w:t>Speciation (</w:t>
      </w:r>
      <w:proofErr w:type="spellStart"/>
      <w:r w:rsidRPr="001028D7">
        <w:rPr>
          <w:szCs w:val="24"/>
        </w:rPr>
        <w:t>Spcmat</w:t>
      </w:r>
      <w:proofErr w:type="spellEnd"/>
      <w:r w:rsidRPr="001028D7">
        <w:rPr>
          <w:szCs w:val="24"/>
        </w:rPr>
        <w:t>) – read and match VOC and PM chemical profiles to inventory sources and calculate emissions in terms of PGM species</w:t>
      </w:r>
    </w:p>
    <w:p w14:paraId="2FAB2432" w14:textId="77777777" w:rsidR="000834EB" w:rsidRPr="001028D7" w:rsidRDefault="000834EB" w:rsidP="00671949">
      <w:pPr>
        <w:ind w:left="720"/>
        <w:rPr>
          <w:szCs w:val="24"/>
        </w:rPr>
      </w:pPr>
      <w:r w:rsidRPr="001028D7">
        <w:rPr>
          <w:szCs w:val="24"/>
        </w:rPr>
        <w:t>Convert inventory VOC to total organic gases (TOG) for consistency with the NEI SPECIATE speciation profiles, where POLLUTANT_CONVERSION = Y</w:t>
      </w:r>
    </w:p>
    <w:p w14:paraId="53984DB2" w14:textId="77777777" w:rsidR="000834EB" w:rsidRPr="001028D7" w:rsidRDefault="000834EB" w:rsidP="00671949">
      <w:pPr>
        <w:pStyle w:val="ListParagraph"/>
        <w:numPr>
          <w:ilvl w:val="0"/>
          <w:numId w:val="49"/>
        </w:numPr>
        <w:rPr>
          <w:szCs w:val="24"/>
        </w:rPr>
      </w:pPr>
      <w:r w:rsidRPr="001028D7">
        <w:rPr>
          <w:szCs w:val="24"/>
        </w:rPr>
        <w:t>Temporal (Temporal) – read and match monthly/week/hourly temporal profiles to inventory sources and estimate hourly emissions</w:t>
      </w:r>
    </w:p>
    <w:p w14:paraId="14E9785A" w14:textId="77777777" w:rsidR="000834EB" w:rsidRPr="001028D7" w:rsidRDefault="000834EB" w:rsidP="00671949">
      <w:pPr>
        <w:ind w:firstLine="720"/>
        <w:rPr>
          <w:szCs w:val="24"/>
        </w:rPr>
      </w:pPr>
      <w:r w:rsidRPr="001028D7">
        <w:rPr>
          <w:szCs w:val="24"/>
        </w:rPr>
        <w:t>Renormalize the temporal profiles, where RENORM_TPROF = Y</w:t>
      </w:r>
    </w:p>
    <w:p w14:paraId="5BBAC5D9" w14:textId="77777777" w:rsidR="000834EB" w:rsidRPr="001028D7" w:rsidRDefault="000834EB" w:rsidP="00671949">
      <w:pPr>
        <w:ind w:firstLine="720"/>
        <w:rPr>
          <w:szCs w:val="24"/>
        </w:rPr>
      </w:pPr>
      <w:r w:rsidRPr="001028D7">
        <w:rPr>
          <w:szCs w:val="24"/>
        </w:rPr>
        <w:t>Do NOT force all temporal profiles to be flat, where UNIFORM_TPROF_YN = N</w:t>
      </w:r>
    </w:p>
    <w:p w14:paraId="2744F5AB" w14:textId="77777777" w:rsidR="000834EB" w:rsidRPr="001028D7" w:rsidRDefault="000834EB" w:rsidP="00671949">
      <w:pPr>
        <w:ind w:firstLine="720"/>
        <w:rPr>
          <w:szCs w:val="24"/>
        </w:rPr>
      </w:pPr>
      <w:r w:rsidRPr="001028D7">
        <w:rPr>
          <w:szCs w:val="24"/>
        </w:rPr>
        <w:t xml:space="preserve">Output emissions on the GMT </w:t>
      </w:r>
      <w:proofErr w:type="spellStart"/>
      <w:r w:rsidRPr="001028D7">
        <w:rPr>
          <w:szCs w:val="24"/>
        </w:rPr>
        <w:t>timezone</w:t>
      </w:r>
      <w:proofErr w:type="spellEnd"/>
      <w:r w:rsidRPr="001028D7">
        <w:rPr>
          <w:szCs w:val="24"/>
        </w:rPr>
        <w:t>, where OUTZONE = 0</w:t>
      </w:r>
    </w:p>
    <w:p w14:paraId="1B9160D0" w14:textId="77777777" w:rsidR="000834EB" w:rsidRPr="001028D7" w:rsidRDefault="000834EB" w:rsidP="00671949">
      <w:pPr>
        <w:pStyle w:val="ListParagraph"/>
        <w:numPr>
          <w:ilvl w:val="0"/>
          <w:numId w:val="49"/>
        </w:numPr>
        <w:rPr>
          <w:szCs w:val="24"/>
        </w:rPr>
      </w:pPr>
      <w:r w:rsidRPr="001028D7">
        <w:rPr>
          <w:szCs w:val="24"/>
        </w:rPr>
        <w:t>Select elevated sources (</w:t>
      </w:r>
      <w:proofErr w:type="spellStart"/>
      <w:r w:rsidRPr="001028D7">
        <w:rPr>
          <w:szCs w:val="24"/>
        </w:rPr>
        <w:t>Elevpoint</w:t>
      </w:r>
      <w:proofErr w:type="spellEnd"/>
      <w:r w:rsidRPr="001028D7">
        <w:rPr>
          <w:szCs w:val="24"/>
        </w:rPr>
        <w:t>) – read criteria for specifying elevated point sources</w:t>
      </w:r>
    </w:p>
    <w:p w14:paraId="333BCE2D" w14:textId="77777777" w:rsidR="000834EB" w:rsidRPr="001028D7" w:rsidRDefault="000834EB" w:rsidP="00671949">
      <w:pPr>
        <w:ind w:firstLine="720"/>
        <w:rPr>
          <w:szCs w:val="24"/>
        </w:rPr>
      </w:pPr>
      <w:r w:rsidRPr="001028D7">
        <w:rPr>
          <w:szCs w:val="24"/>
        </w:rPr>
        <w:t>Use a configuration file to select elevated sources, where SMK_ELEV_METHOD = 1</w:t>
      </w:r>
    </w:p>
    <w:p w14:paraId="18615A2F" w14:textId="4243BBD4" w:rsidR="000834EB" w:rsidRPr="001028D7" w:rsidRDefault="00F11706" w:rsidP="00671949">
      <w:pPr>
        <w:ind w:left="720"/>
        <w:rPr>
          <w:szCs w:val="24"/>
        </w:rPr>
      </w:pPr>
      <w:r w:rsidRPr="001028D7">
        <w:rPr>
          <w:szCs w:val="24"/>
        </w:rPr>
        <w:lastRenderedPageBreak/>
        <w:t>All point sources for the SNMO</w:t>
      </w:r>
      <w:r w:rsidR="000834EB" w:rsidRPr="001028D7">
        <w:rPr>
          <w:szCs w:val="24"/>
        </w:rPr>
        <w:t>S are considered elevated if the effective stack height is greater than 20m</w:t>
      </w:r>
    </w:p>
    <w:p w14:paraId="69CD7BA3" w14:textId="77777777" w:rsidR="000834EB" w:rsidRPr="001028D7" w:rsidRDefault="000834EB" w:rsidP="00671949">
      <w:pPr>
        <w:pStyle w:val="ListParagraph"/>
        <w:numPr>
          <w:ilvl w:val="0"/>
          <w:numId w:val="49"/>
        </w:numPr>
        <w:rPr>
          <w:szCs w:val="24"/>
        </w:rPr>
      </w:pPr>
      <w:r w:rsidRPr="001028D7">
        <w:rPr>
          <w:szCs w:val="24"/>
        </w:rPr>
        <w:t>Create PGM-ready emissions by sector (</w:t>
      </w:r>
      <w:proofErr w:type="spellStart"/>
      <w:r w:rsidRPr="001028D7">
        <w:rPr>
          <w:szCs w:val="24"/>
        </w:rPr>
        <w:t>Smkmerge</w:t>
      </w:r>
      <w:proofErr w:type="spellEnd"/>
      <w:r w:rsidRPr="001028D7">
        <w:rPr>
          <w:szCs w:val="24"/>
        </w:rPr>
        <w:t>) – combine all of the intermediate steps above to create a low-level emissions file for each inventory sector and an elevated file for the elevated point sectors</w:t>
      </w:r>
    </w:p>
    <w:p w14:paraId="0B0D0FC2" w14:textId="77777777" w:rsidR="000834EB" w:rsidRPr="001028D7" w:rsidRDefault="000834EB" w:rsidP="00671949">
      <w:pPr>
        <w:ind w:left="720"/>
        <w:rPr>
          <w:szCs w:val="24"/>
        </w:rPr>
      </w:pPr>
      <w:r w:rsidRPr="001028D7">
        <w:rPr>
          <w:szCs w:val="24"/>
        </w:rPr>
        <w:t>Combine gridding, temporal, and speciation intermediates to create PGM-ready emissions, where MRG_GRDOUT_YN = MRG_TEMPORAL_YN = MRG_SPCMAT_YN = Y</w:t>
      </w:r>
    </w:p>
    <w:p w14:paraId="0F223C67" w14:textId="4E3432E9" w:rsidR="000834EB" w:rsidRPr="001028D7" w:rsidRDefault="000834EB" w:rsidP="00671949">
      <w:pPr>
        <w:ind w:left="720"/>
        <w:rPr>
          <w:szCs w:val="24"/>
        </w:rPr>
      </w:pPr>
      <w:r w:rsidRPr="001028D7">
        <w:rPr>
          <w:szCs w:val="24"/>
        </w:rPr>
        <w:t>Output an elevated file that includes the emissions for elevated sources, where</w:t>
      </w:r>
      <w:r w:rsidR="00634066" w:rsidRPr="001028D7">
        <w:rPr>
          <w:szCs w:val="24"/>
        </w:rPr>
        <w:t xml:space="preserve"> </w:t>
      </w:r>
      <w:r w:rsidRPr="001028D7">
        <w:rPr>
          <w:szCs w:val="24"/>
        </w:rPr>
        <w:t>SMK_ASCIIELEV_YN = Y</w:t>
      </w:r>
    </w:p>
    <w:p w14:paraId="2F73F45D" w14:textId="77777777" w:rsidR="000834EB" w:rsidRPr="001028D7" w:rsidRDefault="000834EB" w:rsidP="00671949">
      <w:pPr>
        <w:ind w:firstLine="720"/>
        <w:rPr>
          <w:szCs w:val="24"/>
        </w:rPr>
      </w:pPr>
      <w:r w:rsidRPr="001028D7">
        <w:rPr>
          <w:szCs w:val="24"/>
        </w:rPr>
        <w:t xml:space="preserve">Output emissions in </w:t>
      </w:r>
      <w:proofErr w:type="spellStart"/>
      <w:r w:rsidRPr="001028D7">
        <w:rPr>
          <w:szCs w:val="24"/>
        </w:rPr>
        <w:t>CAMx</w:t>
      </w:r>
      <w:proofErr w:type="spellEnd"/>
      <w:r w:rsidRPr="001028D7">
        <w:rPr>
          <w:szCs w:val="24"/>
        </w:rPr>
        <w:t xml:space="preserve"> units, where MRG_GRDOUT_UNIT = moles/</w:t>
      </w:r>
      <w:proofErr w:type="spellStart"/>
      <w:r w:rsidRPr="001028D7">
        <w:rPr>
          <w:szCs w:val="24"/>
        </w:rPr>
        <w:t>hr</w:t>
      </w:r>
      <w:proofErr w:type="spellEnd"/>
    </w:p>
    <w:p w14:paraId="0E726F6D" w14:textId="77777777" w:rsidR="000834EB" w:rsidRPr="001028D7" w:rsidRDefault="000834EB" w:rsidP="00671949">
      <w:pPr>
        <w:pStyle w:val="ListParagraph"/>
        <w:numPr>
          <w:ilvl w:val="0"/>
          <w:numId w:val="49"/>
        </w:numPr>
        <w:rPr>
          <w:szCs w:val="24"/>
        </w:rPr>
      </w:pPr>
      <w:r w:rsidRPr="001028D7">
        <w:rPr>
          <w:szCs w:val="24"/>
        </w:rPr>
        <w:t>Estimate On-Road Mobile Emissions from MOVES (</w:t>
      </w:r>
      <w:proofErr w:type="spellStart"/>
      <w:r w:rsidRPr="001028D7">
        <w:rPr>
          <w:szCs w:val="24"/>
        </w:rPr>
        <w:t>MOVESMrg</w:t>
      </w:r>
      <w:proofErr w:type="spellEnd"/>
      <w:r w:rsidRPr="001028D7">
        <w:rPr>
          <w:szCs w:val="24"/>
        </w:rPr>
        <w:t xml:space="preserve">) – input mobile activity data and MOVES emission factor look up tables to generated gridded, </w:t>
      </w:r>
      <w:proofErr w:type="spellStart"/>
      <w:r w:rsidRPr="001028D7">
        <w:rPr>
          <w:szCs w:val="24"/>
        </w:rPr>
        <w:t>speciated</w:t>
      </w:r>
      <w:proofErr w:type="spellEnd"/>
      <w:r w:rsidRPr="001028D7">
        <w:rPr>
          <w:szCs w:val="24"/>
        </w:rPr>
        <w:t>, hourly emissions</w:t>
      </w:r>
    </w:p>
    <w:p w14:paraId="572961B1" w14:textId="77777777" w:rsidR="000834EB" w:rsidRPr="001028D7" w:rsidRDefault="000834EB" w:rsidP="00671949">
      <w:pPr>
        <w:ind w:firstLine="720"/>
        <w:rPr>
          <w:szCs w:val="24"/>
        </w:rPr>
      </w:pPr>
      <w:r w:rsidRPr="001028D7">
        <w:rPr>
          <w:szCs w:val="24"/>
        </w:rPr>
        <w:t>Process MOVES emissions, where SMK_EF_MODEL = MOVES</w:t>
      </w:r>
    </w:p>
    <w:p w14:paraId="6995ACDF" w14:textId="77777777" w:rsidR="000834EB" w:rsidRPr="001028D7" w:rsidRDefault="000834EB" w:rsidP="00671949">
      <w:pPr>
        <w:ind w:left="720"/>
        <w:rPr>
          <w:szCs w:val="24"/>
        </w:rPr>
      </w:pPr>
      <w:r w:rsidRPr="001028D7">
        <w:rPr>
          <w:szCs w:val="24"/>
        </w:rPr>
        <w:t>Use 2-m temperatures for processing the on-road mobile emissions, where TVARNAME = TEMP2</w:t>
      </w:r>
    </w:p>
    <w:p w14:paraId="2E15E498" w14:textId="77777777" w:rsidR="000834EB" w:rsidRPr="001028D7" w:rsidRDefault="000834EB" w:rsidP="00671949">
      <w:pPr>
        <w:ind w:left="720"/>
        <w:rPr>
          <w:szCs w:val="24"/>
        </w:rPr>
      </w:pPr>
      <w:r w:rsidRPr="001028D7">
        <w:rPr>
          <w:szCs w:val="24"/>
        </w:rPr>
        <w:t>Extend a 10 degree temperature buffer on either side of the emissions factor look up tables, where TEMP_BUFFER_BIN = 10</w:t>
      </w:r>
    </w:p>
    <w:p w14:paraId="18EF5F2E" w14:textId="77777777" w:rsidR="000834EB" w:rsidRPr="001028D7" w:rsidRDefault="000834EB" w:rsidP="00671949">
      <w:pPr>
        <w:pStyle w:val="ListParagraph"/>
        <w:numPr>
          <w:ilvl w:val="0"/>
          <w:numId w:val="49"/>
        </w:numPr>
        <w:rPr>
          <w:szCs w:val="24"/>
        </w:rPr>
      </w:pPr>
      <w:r w:rsidRPr="001028D7">
        <w:rPr>
          <w:szCs w:val="24"/>
        </w:rPr>
        <w:t>Final merge (</w:t>
      </w:r>
      <w:proofErr w:type="spellStart"/>
      <w:r w:rsidRPr="001028D7">
        <w:rPr>
          <w:szCs w:val="24"/>
        </w:rPr>
        <w:t>Mrggrid</w:t>
      </w:r>
      <w:proofErr w:type="spellEnd"/>
      <w:r w:rsidRPr="001028D7">
        <w:rPr>
          <w:szCs w:val="24"/>
        </w:rPr>
        <w:t>) - Merge the low-level sector emissions to a single file per day</w:t>
      </w:r>
    </w:p>
    <w:p w14:paraId="322337E3" w14:textId="77777777" w:rsidR="000834EB" w:rsidRPr="001028D7" w:rsidRDefault="000834EB" w:rsidP="00671949">
      <w:pPr>
        <w:ind w:left="720"/>
        <w:rPr>
          <w:szCs w:val="24"/>
        </w:rPr>
      </w:pPr>
      <w:r w:rsidRPr="001028D7">
        <w:rPr>
          <w:szCs w:val="24"/>
        </w:rPr>
        <w:t xml:space="preserve">Create </w:t>
      </w:r>
      <w:proofErr w:type="spellStart"/>
      <w:r w:rsidRPr="001028D7">
        <w:rPr>
          <w:szCs w:val="24"/>
        </w:rPr>
        <w:t>CAMx</w:t>
      </w:r>
      <w:proofErr w:type="spellEnd"/>
      <w:r w:rsidRPr="001028D7">
        <w:rPr>
          <w:szCs w:val="24"/>
        </w:rPr>
        <w:t xml:space="preserve">-ready binary files (Smk2emis) – convert </w:t>
      </w:r>
      <w:proofErr w:type="spellStart"/>
      <w:r w:rsidRPr="001028D7">
        <w:rPr>
          <w:szCs w:val="24"/>
        </w:rPr>
        <w:t>netCDF</w:t>
      </w:r>
      <w:proofErr w:type="spellEnd"/>
      <w:r w:rsidRPr="001028D7">
        <w:rPr>
          <w:szCs w:val="24"/>
        </w:rPr>
        <w:t xml:space="preserve"> SMOKE outputs to UAM-formatted data for </w:t>
      </w:r>
      <w:proofErr w:type="spellStart"/>
      <w:r w:rsidRPr="001028D7">
        <w:rPr>
          <w:szCs w:val="24"/>
        </w:rPr>
        <w:t>CAMx</w:t>
      </w:r>
      <w:proofErr w:type="spellEnd"/>
    </w:p>
    <w:p w14:paraId="0C23C095" w14:textId="77777777" w:rsidR="000834EB" w:rsidRPr="001028D7" w:rsidRDefault="000834EB" w:rsidP="00671949">
      <w:pPr>
        <w:pStyle w:val="ListParagraph"/>
        <w:numPr>
          <w:ilvl w:val="0"/>
          <w:numId w:val="49"/>
        </w:numPr>
        <w:rPr>
          <w:szCs w:val="24"/>
        </w:rPr>
      </w:pPr>
      <w:r w:rsidRPr="001028D7">
        <w:rPr>
          <w:szCs w:val="24"/>
        </w:rPr>
        <w:t>Merge elevated source (</w:t>
      </w:r>
      <w:proofErr w:type="spellStart"/>
      <w:r w:rsidRPr="001028D7">
        <w:rPr>
          <w:szCs w:val="24"/>
        </w:rPr>
        <w:t>Mrgelev</w:t>
      </w:r>
      <w:proofErr w:type="spellEnd"/>
      <w:r w:rsidRPr="001028D7">
        <w:rPr>
          <w:szCs w:val="24"/>
        </w:rPr>
        <w:t xml:space="preserve">) – combine elevated files to a single file per day and convert to UAM-formatted data for </w:t>
      </w:r>
      <w:proofErr w:type="spellStart"/>
      <w:r w:rsidRPr="001028D7">
        <w:rPr>
          <w:szCs w:val="24"/>
        </w:rPr>
        <w:t>CAMx</w:t>
      </w:r>
      <w:proofErr w:type="spellEnd"/>
    </w:p>
    <w:p w14:paraId="529FC1AF" w14:textId="7C445B07" w:rsidR="000834EB" w:rsidRDefault="000834EB" w:rsidP="00671949">
      <w:r>
        <w:t xml:space="preserve">While there are four main types of inventory data (point, nonpoint, mobile, and biogenic), </w:t>
      </w:r>
      <w:r w:rsidR="00F11706">
        <w:t>as described above</w:t>
      </w:r>
      <w:r w:rsidR="00664D1C">
        <w:t>,</w:t>
      </w:r>
      <w:r w:rsidR="00F11706">
        <w:t xml:space="preserve"> </w:t>
      </w:r>
      <w:r>
        <w:t xml:space="preserve">it is necessary to refine these categories to support special emissions modeling approaches or to provide flexibility for tagging emissions categories in source apportionment air quality modeling. </w:t>
      </w:r>
    </w:p>
    <w:p w14:paraId="55D64132" w14:textId="1D8E15C6" w:rsidR="000834EB" w:rsidRDefault="000834EB" w:rsidP="00671949">
      <w:r>
        <w:t>Efficiencies in the emissions modeling process are gained through consideration of the temporal variability in the emissions sources</w:t>
      </w:r>
      <w:r w:rsidR="00634066">
        <w:t xml:space="preserve">. </w:t>
      </w:r>
      <w:r>
        <w:t>If a processing category includes only sources that use a flat temporal profile throughout the year, meaning that the emissions are the same on every hour of every day of the year, it is possible to process a single day for that category and recycle the emissions on each day of the air quality modeling simulation</w:t>
      </w:r>
      <w:r w:rsidR="00634066">
        <w:t xml:space="preserve">. </w:t>
      </w:r>
      <w:r>
        <w:t>Both processing time and disk space are conserved by not producing 365 files that all contain the exact same information</w:t>
      </w:r>
      <w:r w:rsidR="00634066">
        <w:t xml:space="preserve">. </w:t>
      </w:r>
      <w:r>
        <w:t>Other types of temporal processing configura</w:t>
      </w:r>
      <w:r w:rsidR="00895340">
        <w:t>tions that may be used for the SNMOS</w:t>
      </w:r>
      <w:r>
        <w:t xml:space="preserve"> project include:</w:t>
      </w:r>
    </w:p>
    <w:p w14:paraId="17900737" w14:textId="77777777" w:rsidR="000834EB" w:rsidRDefault="000834EB" w:rsidP="00671949">
      <w:pPr>
        <w:pStyle w:val="ListParagraph"/>
        <w:numPr>
          <w:ilvl w:val="0"/>
          <w:numId w:val="49"/>
        </w:numPr>
      </w:pPr>
      <w:r>
        <w:t>Single day per year (</w:t>
      </w:r>
      <w:proofErr w:type="spellStart"/>
      <w:r>
        <w:t>aveday_yr</w:t>
      </w:r>
      <w:proofErr w:type="spellEnd"/>
      <w:r>
        <w:t>)</w:t>
      </w:r>
    </w:p>
    <w:p w14:paraId="0B71799D" w14:textId="77777777" w:rsidR="000834EB" w:rsidRDefault="000834EB" w:rsidP="00671949">
      <w:pPr>
        <w:pStyle w:val="ListParagraph"/>
        <w:numPr>
          <w:ilvl w:val="0"/>
          <w:numId w:val="49"/>
        </w:numPr>
      </w:pPr>
      <w:r>
        <w:t>Single day per month (</w:t>
      </w:r>
      <w:proofErr w:type="spellStart"/>
      <w:r>
        <w:t>aveday_mon</w:t>
      </w:r>
      <w:proofErr w:type="spellEnd"/>
      <w:r>
        <w:t>)</w:t>
      </w:r>
    </w:p>
    <w:p w14:paraId="1B532B18" w14:textId="77777777" w:rsidR="000834EB" w:rsidRDefault="000834EB" w:rsidP="00671949">
      <w:pPr>
        <w:pStyle w:val="ListParagraph"/>
        <w:numPr>
          <w:ilvl w:val="0"/>
          <w:numId w:val="49"/>
        </w:numPr>
      </w:pPr>
      <w:r>
        <w:t>Typical Monday, Weekday, Saturday, Sunday per year (</w:t>
      </w:r>
      <w:proofErr w:type="spellStart"/>
      <w:r>
        <w:t>mwdss_yr</w:t>
      </w:r>
      <w:proofErr w:type="spellEnd"/>
      <w:r>
        <w:t>)</w:t>
      </w:r>
    </w:p>
    <w:p w14:paraId="60A8EDE4" w14:textId="77777777" w:rsidR="000834EB" w:rsidRDefault="000834EB" w:rsidP="00671949">
      <w:pPr>
        <w:pStyle w:val="ListParagraph"/>
        <w:numPr>
          <w:ilvl w:val="0"/>
          <w:numId w:val="49"/>
        </w:numPr>
      </w:pPr>
      <w:r>
        <w:t>Typical Monday, Weekday, Saturday, Sunday per month (</w:t>
      </w:r>
      <w:proofErr w:type="spellStart"/>
      <w:r>
        <w:t>mwdss_mon</w:t>
      </w:r>
      <w:proofErr w:type="spellEnd"/>
      <w:r>
        <w:t>)</w:t>
      </w:r>
    </w:p>
    <w:p w14:paraId="4BBB2A2E" w14:textId="77777777" w:rsidR="000834EB" w:rsidRDefault="000834EB" w:rsidP="00671949">
      <w:pPr>
        <w:pStyle w:val="ListParagraph"/>
        <w:numPr>
          <w:ilvl w:val="0"/>
          <w:numId w:val="49"/>
        </w:numPr>
      </w:pPr>
      <w:r>
        <w:t>Emissions estimated for each model simulation day (daily)</w:t>
      </w:r>
    </w:p>
    <w:p w14:paraId="664E0532" w14:textId="77777777" w:rsidR="000834EB" w:rsidRDefault="000834EB" w:rsidP="00671949">
      <w:pPr>
        <w:pStyle w:val="ListParagraph"/>
        <w:numPr>
          <w:ilvl w:val="0"/>
          <w:numId w:val="49"/>
        </w:numPr>
      </w:pPr>
      <w:r>
        <w:lastRenderedPageBreak/>
        <w:t>Emissions estimated for each model simulation day with temporal profiles generated with average daily meteorology (daily met)</w:t>
      </w:r>
    </w:p>
    <w:p w14:paraId="5A2A2AE0" w14:textId="77777777" w:rsidR="000834EB" w:rsidRDefault="000834EB" w:rsidP="00671949">
      <w:pPr>
        <w:pStyle w:val="ListParagraph"/>
        <w:numPr>
          <w:ilvl w:val="0"/>
          <w:numId w:val="49"/>
        </w:numPr>
      </w:pPr>
      <w:r>
        <w:t>Emissions estimated for each model simulation day with temporal profiles generated with hourly meteorology (hourly met)</w:t>
      </w:r>
    </w:p>
    <w:p w14:paraId="3121E7B5" w14:textId="617704B7" w:rsidR="006B1456" w:rsidRPr="00692F00" w:rsidRDefault="00895340" w:rsidP="00671949">
      <w:r>
        <w:fldChar w:fldCharType="begin"/>
      </w:r>
      <w:r>
        <w:instrText xml:space="preserve"> REF _Ref306910467 \h </w:instrText>
      </w:r>
      <w:r>
        <w:fldChar w:fldCharType="separate"/>
      </w:r>
      <w:r w:rsidR="00671949">
        <w:t xml:space="preserve">Table </w:t>
      </w:r>
      <w:r w:rsidR="00671949">
        <w:rPr>
          <w:noProof/>
        </w:rPr>
        <w:t>8</w:t>
      </w:r>
      <w:r>
        <w:fldChar w:fldCharType="end"/>
      </w:r>
      <w:r>
        <w:t xml:space="preserve"> </w:t>
      </w:r>
      <w:r w:rsidR="000834EB">
        <w:t xml:space="preserve">defines the emissions categories that we will define for the </w:t>
      </w:r>
      <w:r>
        <w:t>SNMOS</w:t>
      </w:r>
      <w:r w:rsidR="000834EB">
        <w:t xml:space="preserve"> project. The “Temporal” column in </w:t>
      </w:r>
      <w:r>
        <w:t>this table</w:t>
      </w:r>
      <w:r w:rsidR="000834EB">
        <w:t xml:space="preserve"> refers to the temporal configuration that will be used for each category.</w:t>
      </w:r>
    </w:p>
    <w:p w14:paraId="6146E3B2" w14:textId="7BFF644B" w:rsidR="00895340" w:rsidRDefault="00895340" w:rsidP="00671949">
      <w:pPr>
        <w:pStyle w:val="Caption"/>
      </w:pPr>
      <w:bookmarkStart w:id="92" w:name="_Ref306910467"/>
      <w:bookmarkStart w:id="93" w:name="_Toc307132012"/>
      <w:bookmarkStart w:id="94" w:name="_Toc433791288"/>
      <w:proofErr w:type="gramStart"/>
      <w:r>
        <w:t xml:space="preserve">Table </w:t>
      </w:r>
      <w:r w:rsidR="00587205">
        <w:fldChar w:fldCharType="begin"/>
      </w:r>
      <w:r w:rsidR="00587205">
        <w:instrText xml:space="preserve"> SEQ Table \* ARABIC </w:instrText>
      </w:r>
      <w:r w:rsidR="00587205">
        <w:fldChar w:fldCharType="separate"/>
      </w:r>
      <w:r w:rsidR="00671949">
        <w:rPr>
          <w:noProof/>
        </w:rPr>
        <w:t>8</w:t>
      </w:r>
      <w:r w:rsidR="00587205">
        <w:rPr>
          <w:noProof/>
        </w:rPr>
        <w:fldChar w:fldCharType="end"/>
      </w:r>
      <w:bookmarkEnd w:id="92"/>
      <w:r>
        <w:t>.</w:t>
      </w:r>
      <w:proofErr w:type="gramEnd"/>
      <w:r>
        <w:t xml:space="preserve"> SNMOS emissions processing sectors</w:t>
      </w:r>
      <w:bookmarkEnd w:id="93"/>
      <w:bookmarkEnd w:id="94"/>
    </w:p>
    <w:tbl>
      <w:tblPr>
        <w:tblStyle w:val="TableGrid"/>
        <w:tblW w:w="8146" w:type="dxa"/>
        <w:jc w:val="center"/>
        <w:tblLook w:val="04A0" w:firstRow="1" w:lastRow="0" w:firstColumn="1" w:lastColumn="0" w:noHBand="0" w:noVBand="1"/>
      </w:tblPr>
      <w:tblGrid>
        <w:gridCol w:w="2659"/>
        <w:gridCol w:w="1362"/>
        <w:gridCol w:w="4125"/>
      </w:tblGrid>
      <w:tr w:rsidR="00717534" w:rsidRPr="00717534" w14:paraId="56DBBDD4" w14:textId="77777777" w:rsidTr="00717534">
        <w:trPr>
          <w:tblHeader/>
          <w:jc w:val="center"/>
        </w:trPr>
        <w:tc>
          <w:tcPr>
            <w:tcW w:w="2666" w:type="dxa"/>
            <w:shd w:val="clear" w:color="auto" w:fill="DBE5F1" w:themeFill="accent1" w:themeFillTint="33"/>
            <w:vAlign w:val="bottom"/>
          </w:tcPr>
          <w:p w14:paraId="119437BE" w14:textId="77777777" w:rsidR="00717534" w:rsidRPr="00280721" w:rsidRDefault="00717534" w:rsidP="000834EB">
            <w:pPr>
              <w:pStyle w:val="ReportTableHeading"/>
              <w:rPr>
                <w:rFonts w:ascii="Times New Roman" w:hAnsi="Times New Roman" w:cs="Times New Roman"/>
                <w:sz w:val="22"/>
                <w:szCs w:val="22"/>
              </w:rPr>
            </w:pPr>
            <w:r w:rsidRPr="00280721">
              <w:rPr>
                <w:rFonts w:ascii="Times New Roman" w:hAnsi="Times New Roman" w:cs="Times New Roman"/>
                <w:sz w:val="22"/>
                <w:szCs w:val="22"/>
              </w:rPr>
              <w:t>Emissions Processing Category (</w:t>
            </w:r>
            <w:proofErr w:type="spellStart"/>
            <w:r w:rsidRPr="00280721">
              <w:rPr>
                <w:rFonts w:ascii="Times New Roman" w:hAnsi="Times New Roman" w:cs="Times New Roman"/>
                <w:sz w:val="22"/>
                <w:szCs w:val="22"/>
              </w:rPr>
              <w:t>Abbr</w:t>
            </w:r>
            <w:proofErr w:type="spellEnd"/>
            <w:r w:rsidRPr="00280721">
              <w:rPr>
                <w:rFonts w:ascii="Times New Roman" w:hAnsi="Times New Roman" w:cs="Times New Roman"/>
                <w:sz w:val="22"/>
                <w:szCs w:val="22"/>
              </w:rPr>
              <w:t>)</w:t>
            </w:r>
          </w:p>
        </w:tc>
        <w:tc>
          <w:tcPr>
            <w:tcW w:w="1328" w:type="dxa"/>
            <w:shd w:val="clear" w:color="auto" w:fill="DBE5F1" w:themeFill="accent1" w:themeFillTint="33"/>
            <w:vAlign w:val="bottom"/>
          </w:tcPr>
          <w:p w14:paraId="4014BCB7" w14:textId="77777777" w:rsidR="00717534" w:rsidRPr="00280721" w:rsidRDefault="00717534" w:rsidP="000834EB">
            <w:pPr>
              <w:pStyle w:val="ReportTableHeading"/>
              <w:rPr>
                <w:rFonts w:ascii="Times New Roman" w:hAnsi="Times New Roman" w:cs="Times New Roman"/>
                <w:sz w:val="22"/>
                <w:szCs w:val="22"/>
              </w:rPr>
            </w:pPr>
            <w:r w:rsidRPr="00280721">
              <w:rPr>
                <w:rFonts w:ascii="Times New Roman" w:hAnsi="Times New Roman" w:cs="Times New Roman"/>
                <w:sz w:val="22"/>
                <w:szCs w:val="22"/>
              </w:rPr>
              <w:t>Temporal</w:t>
            </w:r>
          </w:p>
        </w:tc>
        <w:tc>
          <w:tcPr>
            <w:tcW w:w="4152" w:type="dxa"/>
            <w:shd w:val="clear" w:color="auto" w:fill="DBE5F1" w:themeFill="accent1" w:themeFillTint="33"/>
            <w:vAlign w:val="bottom"/>
          </w:tcPr>
          <w:p w14:paraId="769896BD" w14:textId="77777777" w:rsidR="00717534" w:rsidRPr="00280721" w:rsidRDefault="00717534" w:rsidP="000834EB">
            <w:pPr>
              <w:pStyle w:val="ReportTableHeading"/>
              <w:rPr>
                <w:rFonts w:ascii="Times New Roman" w:hAnsi="Times New Roman" w:cs="Times New Roman"/>
                <w:sz w:val="22"/>
                <w:szCs w:val="22"/>
              </w:rPr>
            </w:pPr>
            <w:r w:rsidRPr="00280721">
              <w:rPr>
                <w:rFonts w:ascii="Times New Roman" w:hAnsi="Times New Roman" w:cs="Times New Roman"/>
                <w:sz w:val="22"/>
                <w:szCs w:val="22"/>
              </w:rPr>
              <w:t>Processing Comments</w:t>
            </w:r>
          </w:p>
        </w:tc>
      </w:tr>
      <w:tr w:rsidR="00717534" w:rsidRPr="00717534" w14:paraId="09A4593F" w14:textId="77777777" w:rsidTr="00717534">
        <w:trPr>
          <w:jc w:val="center"/>
        </w:trPr>
        <w:tc>
          <w:tcPr>
            <w:tcW w:w="2666" w:type="dxa"/>
          </w:tcPr>
          <w:p w14:paraId="470E60E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Nonpoint/Area (</w:t>
            </w:r>
            <w:proofErr w:type="spellStart"/>
            <w:r w:rsidRPr="00280721">
              <w:rPr>
                <w:rFonts w:ascii="Arial" w:hAnsi="Arial" w:cs="Arial"/>
                <w:sz w:val="20"/>
                <w:szCs w:val="20"/>
              </w:rPr>
              <w:t>nonpt</w:t>
            </w:r>
            <w:proofErr w:type="spellEnd"/>
            <w:r w:rsidRPr="00280721">
              <w:rPr>
                <w:rFonts w:ascii="Arial" w:hAnsi="Arial" w:cs="Arial"/>
                <w:sz w:val="20"/>
                <w:szCs w:val="20"/>
              </w:rPr>
              <w:t>)</w:t>
            </w:r>
          </w:p>
        </w:tc>
        <w:tc>
          <w:tcPr>
            <w:tcW w:w="1328" w:type="dxa"/>
          </w:tcPr>
          <w:p w14:paraId="2CA95E9A"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789F12E2"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Remove oil &amp; gas, agricultural NH3, and dust, and includes commercial marine and rail</w:t>
            </w:r>
          </w:p>
        </w:tc>
      </w:tr>
      <w:tr w:rsidR="00717534" w:rsidRPr="00717534" w14:paraId="16DF4D10" w14:textId="77777777" w:rsidTr="00717534">
        <w:trPr>
          <w:jc w:val="center"/>
        </w:trPr>
        <w:tc>
          <w:tcPr>
            <w:tcW w:w="2666" w:type="dxa"/>
          </w:tcPr>
          <w:p w14:paraId="01008428"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Livestock NH3 (lv)</w:t>
            </w:r>
          </w:p>
        </w:tc>
        <w:tc>
          <w:tcPr>
            <w:tcW w:w="1328" w:type="dxa"/>
          </w:tcPr>
          <w:p w14:paraId="78946B1D" w14:textId="77777777" w:rsidR="00717534" w:rsidRPr="00280721" w:rsidRDefault="00717534" w:rsidP="000834EB">
            <w:pPr>
              <w:pStyle w:val="ReportBodyText"/>
              <w:spacing w:after="0"/>
              <w:ind w:right="-125"/>
              <w:rPr>
                <w:rFonts w:ascii="Arial" w:hAnsi="Arial" w:cs="Arial"/>
                <w:b/>
                <w:bCs/>
                <w:iCs/>
                <w:caps/>
                <w:noProof/>
                <w:color w:val="000000"/>
                <w:sz w:val="20"/>
                <w:szCs w:val="20"/>
              </w:rPr>
            </w:pPr>
            <w:proofErr w:type="spellStart"/>
            <w:r w:rsidRPr="00280721">
              <w:rPr>
                <w:rFonts w:ascii="Arial" w:hAnsi="Arial" w:cs="Arial"/>
                <w:sz w:val="20"/>
                <w:szCs w:val="20"/>
              </w:rPr>
              <w:t>mwdss_mon</w:t>
            </w:r>
            <w:proofErr w:type="spellEnd"/>
          </w:p>
        </w:tc>
        <w:tc>
          <w:tcPr>
            <w:tcW w:w="4152" w:type="dxa"/>
          </w:tcPr>
          <w:p w14:paraId="70DE2FDE"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Met-based temporal profiles;</w:t>
            </w:r>
          </w:p>
        </w:tc>
      </w:tr>
      <w:tr w:rsidR="00717534" w:rsidRPr="00717534" w14:paraId="364932F6" w14:textId="77777777" w:rsidTr="00717534">
        <w:trPr>
          <w:jc w:val="center"/>
        </w:trPr>
        <w:tc>
          <w:tcPr>
            <w:tcW w:w="2666" w:type="dxa"/>
          </w:tcPr>
          <w:p w14:paraId="0F9C2A9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Fertilizer NH3 (</w:t>
            </w:r>
            <w:proofErr w:type="spellStart"/>
            <w:r w:rsidRPr="00280721">
              <w:rPr>
                <w:rFonts w:ascii="Arial" w:hAnsi="Arial" w:cs="Arial"/>
                <w:sz w:val="20"/>
                <w:szCs w:val="20"/>
              </w:rPr>
              <w:t>ft</w:t>
            </w:r>
            <w:proofErr w:type="spellEnd"/>
            <w:r w:rsidRPr="00280721">
              <w:rPr>
                <w:rFonts w:ascii="Arial" w:hAnsi="Arial" w:cs="Arial"/>
                <w:sz w:val="20"/>
                <w:szCs w:val="20"/>
              </w:rPr>
              <w:t>)</w:t>
            </w:r>
          </w:p>
        </w:tc>
        <w:tc>
          <w:tcPr>
            <w:tcW w:w="1328" w:type="dxa"/>
          </w:tcPr>
          <w:p w14:paraId="4A16E8D1"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6BEE769C" w14:textId="77777777" w:rsidR="00717534" w:rsidRPr="00280721" w:rsidRDefault="00717534" w:rsidP="000834EB">
            <w:pPr>
              <w:pStyle w:val="ReportBodyText"/>
              <w:spacing w:after="0"/>
              <w:rPr>
                <w:rFonts w:ascii="Arial" w:hAnsi="Arial" w:cs="Arial"/>
                <w:sz w:val="20"/>
                <w:szCs w:val="20"/>
              </w:rPr>
            </w:pPr>
          </w:p>
        </w:tc>
      </w:tr>
      <w:tr w:rsidR="00717534" w:rsidRPr="00717534" w14:paraId="348CD390" w14:textId="77777777" w:rsidTr="00717534">
        <w:trPr>
          <w:jc w:val="center"/>
        </w:trPr>
        <w:tc>
          <w:tcPr>
            <w:tcW w:w="2666" w:type="dxa"/>
          </w:tcPr>
          <w:p w14:paraId="3134DD9C"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Fugitive and Road Dust (</w:t>
            </w:r>
            <w:proofErr w:type="spellStart"/>
            <w:r w:rsidRPr="00280721">
              <w:rPr>
                <w:rFonts w:ascii="Arial" w:hAnsi="Arial" w:cs="Arial"/>
                <w:sz w:val="20"/>
                <w:szCs w:val="20"/>
              </w:rPr>
              <w:t>fd</w:t>
            </w:r>
            <w:proofErr w:type="spellEnd"/>
            <w:r w:rsidRPr="00280721">
              <w:rPr>
                <w:rFonts w:ascii="Arial" w:hAnsi="Arial" w:cs="Arial"/>
                <w:sz w:val="20"/>
                <w:szCs w:val="20"/>
              </w:rPr>
              <w:t>)</w:t>
            </w:r>
          </w:p>
        </w:tc>
        <w:tc>
          <w:tcPr>
            <w:tcW w:w="1328" w:type="dxa"/>
          </w:tcPr>
          <w:p w14:paraId="1886FFE8"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0E141C42"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Includes paved and unpaved road dust; apply transport factors but not met factors</w:t>
            </w:r>
          </w:p>
        </w:tc>
      </w:tr>
      <w:tr w:rsidR="00717534" w:rsidRPr="00717534" w14:paraId="0611BFC9" w14:textId="77777777" w:rsidTr="00717534">
        <w:trPr>
          <w:jc w:val="center"/>
        </w:trPr>
        <w:tc>
          <w:tcPr>
            <w:tcW w:w="2666" w:type="dxa"/>
          </w:tcPr>
          <w:p w14:paraId="199D0F03"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Residential Wood Combustion (</w:t>
            </w:r>
            <w:proofErr w:type="spellStart"/>
            <w:r w:rsidRPr="00280721">
              <w:rPr>
                <w:rFonts w:ascii="Arial" w:hAnsi="Arial" w:cs="Arial"/>
                <w:sz w:val="20"/>
                <w:szCs w:val="20"/>
              </w:rPr>
              <w:t>rwc</w:t>
            </w:r>
            <w:proofErr w:type="spellEnd"/>
            <w:r w:rsidRPr="00280721">
              <w:rPr>
                <w:rFonts w:ascii="Arial" w:hAnsi="Arial" w:cs="Arial"/>
                <w:sz w:val="20"/>
                <w:szCs w:val="20"/>
              </w:rPr>
              <w:t>)</w:t>
            </w:r>
          </w:p>
        </w:tc>
        <w:tc>
          <w:tcPr>
            <w:tcW w:w="1328" w:type="dxa"/>
          </w:tcPr>
          <w:p w14:paraId="43786CBC"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7DF04847"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Met-based temporal profiles</w:t>
            </w:r>
          </w:p>
        </w:tc>
      </w:tr>
      <w:tr w:rsidR="00717534" w:rsidRPr="00717534" w14:paraId="112C6B74" w14:textId="77777777" w:rsidTr="00717534">
        <w:trPr>
          <w:jc w:val="center"/>
        </w:trPr>
        <w:tc>
          <w:tcPr>
            <w:tcW w:w="2666" w:type="dxa"/>
          </w:tcPr>
          <w:p w14:paraId="71F73C63"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Area Oil &amp; Gas (</w:t>
            </w:r>
            <w:proofErr w:type="spellStart"/>
            <w:r w:rsidRPr="00280721">
              <w:rPr>
                <w:rFonts w:ascii="Arial" w:hAnsi="Arial" w:cs="Arial"/>
                <w:sz w:val="20"/>
                <w:szCs w:val="20"/>
              </w:rPr>
              <w:t>arog</w:t>
            </w:r>
            <w:proofErr w:type="spellEnd"/>
            <w:r w:rsidRPr="00280721">
              <w:rPr>
                <w:rFonts w:ascii="Arial" w:hAnsi="Arial" w:cs="Arial"/>
                <w:sz w:val="20"/>
                <w:szCs w:val="20"/>
              </w:rPr>
              <w:t>)</w:t>
            </w:r>
          </w:p>
        </w:tc>
        <w:tc>
          <w:tcPr>
            <w:tcW w:w="1328" w:type="dxa"/>
          </w:tcPr>
          <w:p w14:paraId="6CEC1179"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aveday_mon</w:t>
            </w:r>
            <w:proofErr w:type="spellEnd"/>
          </w:p>
        </w:tc>
        <w:tc>
          <w:tcPr>
            <w:tcW w:w="4152" w:type="dxa"/>
          </w:tcPr>
          <w:p w14:paraId="37674E1C"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Oil and gas sources for the 3SAQS basins; basin specific speciation profiles and spatial surrogates</w:t>
            </w:r>
          </w:p>
        </w:tc>
      </w:tr>
      <w:tr w:rsidR="00717534" w:rsidRPr="00717534" w14:paraId="4FDCEE34" w14:textId="77777777" w:rsidTr="00717534">
        <w:trPr>
          <w:jc w:val="center"/>
        </w:trPr>
        <w:tc>
          <w:tcPr>
            <w:tcW w:w="2666" w:type="dxa"/>
          </w:tcPr>
          <w:p w14:paraId="70230E77"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US Area Oil &amp; Gas (</w:t>
            </w:r>
            <w:proofErr w:type="spellStart"/>
            <w:r w:rsidRPr="00280721">
              <w:rPr>
                <w:rFonts w:ascii="Arial" w:hAnsi="Arial" w:cs="Arial"/>
                <w:sz w:val="20"/>
                <w:szCs w:val="20"/>
              </w:rPr>
              <w:t>usarog</w:t>
            </w:r>
            <w:proofErr w:type="spellEnd"/>
            <w:r w:rsidRPr="00280721">
              <w:rPr>
                <w:rFonts w:ascii="Arial" w:hAnsi="Arial" w:cs="Arial"/>
                <w:sz w:val="20"/>
                <w:szCs w:val="20"/>
              </w:rPr>
              <w:t>)</w:t>
            </w:r>
          </w:p>
        </w:tc>
        <w:tc>
          <w:tcPr>
            <w:tcW w:w="1328" w:type="dxa"/>
          </w:tcPr>
          <w:p w14:paraId="4E0C6883"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aveday_mon</w:t>
            </w:r>
            <w:proofErr w:type="spellEnd"/>
          </w:p>
        </w:tc>
        <w:tc>
          <w:tcPr>
            <w:tcW w:w="4152" w:type="dxa"/>
          </w:tcPr>
          <w:p w14:paraId="4D123DE2"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Oil and gas sources outside of the 3SAQS basins</w:t>
            </w:r>
          </w:p>
        </w:tc>
      </w:tr>
      <w:tr w:rsidR="00717534" w:rsidRPr="00717534" w14:paraId="71B6AB31" w14:textId="77777777" w:rsidTr="00717534">
        <w:trPr>
          <w:jc w:val="center"/>
        </w:trPr>
        <w:tc>
          <w:tcPr>
            <w:tcW w:w="2666" w:type="dxa"/>
          </w:tcPr>
          <w:p w14:paraId="69AB1854"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Nonroad</w:t>
            </w:r>
            <w:proofErr w:type="spellEnd"/>
            <w:r w:rsidRPr="00280721">
              <w:rPr>
                <w:rFonts w:ascii="Arial" w:hAnsi="Arial" w:cs="Arial"/>
                <w:sz w:val="20"/>
                <w:szCs w:val="20"/>
              </w:rPr>
              <w:t xml:space="preserve"> mobile (nr)</w:t>
            </w:r>
          </w:p>
        </w:tc>
        <w:tc>
          <w:tcPr>
            <w:tcW w:w="1328" w:type="dxa"/>
          </w:tcPr>
          <w:p w14:paraId="75FDD2C3"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258B728F"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 xml:space="preserve">NMIM commercial marine and rail moved to </w:t>
            </w:r>
            <w:proofErr w:type="spellStart"/>
            <w:r w:rsidRPr="00280721">
              <w:rPr>
                <w:rFonts w:ascii="Arial" w:hAnsi="Arial" w:cs="Arial"/>
                <w:sz w:val="20"/>
                <w:szCs w:val="20"/>
              </w:rPr>
              <w:t>alm</w:t>
            </w:r>
            <w:proofErr w:type="spellEnd"/>
          </w:p>
        </w:tc>
      </w:tr>
      <w:tr w:rsidR="00717534" w:rsidRPr="00717534" w14:paraId="4B30261E" w14:textId="77777777" w:rsidTr="00717534">
        <w:trPr>
          <w:jc w:val="center"/>
        </w:trPr>
        <w:tc>
          <w:tcPr>
            <w:tcW w:w="2666" w:type="dxa"/>
          </w:tcPr>
          <w:p w14:paraId="07D26F70" w14:textId="3C83BDDF" w:rsidR="00717534" w:rsidRPr="00280721" w:rsidRDefault="00717534" w:rsidP="00717534">
            <w:pPr>
              <w:pStyle w:val="ReportBodyText"/>
              <w:spacing w:after="0"/>
              <w:rPr>
                <w:rFonts w:ascii="Arial" w:hAnsi="Arial" w:cs="Arial"/>
                <w:sz w:val="20"/>
                <w:szCs w:val="20"/>
              </w:rPr>
            </w:pPr>
            <w:r w:rsidRPr="00280721">
              <w:rPr>
                <w:rFonts w:ascii="Arial" w:hAnsi="Arial" w:cs="Arial"/>
                <w:sz w:val="20"/>
                <w:szCs w:val="20"/>
              </w:rPr>
              <w:t>Locomotive/Marine (</w:t>
            </w:r>
            <w:proofErr w:type="spellStart"/>
            <w:r w:rsidRPr="00280721">
              <w:rPr>
                <w:rFonts w:ascii="Arial" w:hAnsi="Arial" w:cs="Arial"/>
                <w:sz w:val="20"/>
                <w:szCs w:val="20"/>
              </w:rPr>
              <w:t>loma</w:t>
            </w:r>
            <w:proofErr w:type="spellEnd"/>
            <w:r w:rsidRPr="00280721">
              <w:rPr>
                <w:rFonts w:ascii="Arial" w:hAnsi="Arial" w:cs="Arial"/>
                <w:sz w:val="20"/>
                <w:szCs w:val="20"/>
              </w:rPr>
              <w:t>)</w:t>
            </w:r>
          </w:p>
        </w:tc>
        <w:tc>
          <w:tcPr>
            <w:tcW w:w="1328" w:type="dxa"/>
          </w:tcPr>
          <w:p w14:paraId="1B8685ED"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12CC85A7"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Includes monthly and annual inventories</w:t>
            </w:r>
          </w:p>
        </w:tc>
      </w:tr>
      <w:tr w:rsidR="00717534" w:rsidRPr="00717534" w14:paraId="65DCAEC2" w14:textId="77777777" w:rsidTr="00717534">
        <w:trPr>
          <w:jc w:val="center"/>
        </w:trPr>
        <w:tc>
          <w:tcPr>
            <w:tcW w:w="2666" w:type="dxa"/>
          </w:tcPr>
          <w:p w14:paraId="11332D8F"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RPD (</w:t>
            </w:r>
            <w:proofErr w:type="spellStart"/>
            <w:r w:rsidRPr="00280721">
              <w:rPr>
                <w:rFonts w:ascii="Arial" w:hAnsi="Arial" w:cs="Arial"/>
                <w:sz w:val="20"/>
                <w:szCs w:val="20"/>
              </w:rPr>
              <w:t>rpd</w:t>
            </w:r>
            <w:proofErr w:type="spellEnd"/>
            <w:r w:rsidRPr="00280721">
              <w:rPr>
                <w:rFonts w:ascii="Arial" w:hAnsi="Arial" w:cs="Arial"/>
                <w:sz w:val="20"/>
                <w:szCs w:val="20"/>
              </w:rPr>
              <w:t>)</w:t>
            </w:r>
          </w:p>
        </w:tc>
        <w:tc>
          <w:tcPr>
            <w:tcW w:w="1328" w:type="dxa"/>
          </w:tcPr>
          <w:p w14:paraId="08F98895"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67F96676"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 emissions factor lookup tables</w:t>
            </w:r>
          </w:p>
        </w:tc>
      </w:tr>
      <w:tr w:rsidR="00717534" w:rsidRPr="00717534" w14:paraId="2F450AAB" w14:textId="77777777" w:rsidTr="00717534">
        <w:trPr>
          <w:jc w:val="center"/>
        </w:trPr>
        <w:tc>
          <w:tcPr>
            <w:tcW w:w="2666" w:type="dxa"/>
          </w:tcPr>
          <w:p w14:paraId="5E2925E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RPD Refueling (</w:t>
            </w:r>
            <w:proofErr w:type="spellStart"/>
            <w:r w:rsidRPr="00280721">
              <w:rPr>
                <w:rFonts w:ascii="Arial" w:hAnsi="Arial" w:cs="Arial"/>
                <w:sz w:val="20"/>
                <w:szCs w:val="20"/>
              </w:rPr>
              <w:t>rpd_rfl</w:t>
            </w:r>
            <w:proofErr w:type="spellEnd"/>
            <w:r w:rsidRPr="00280721">
              <w:rPr>
                <w:rFonts w:ascii="Arial" w:hAnsi="Arial" w:cs="Arial"/>
                <w:sz w:val="20"/>
                <w:szCs w:val="20"/>
              </w:rPr>
              <w:t>)</w:t>
            </w:r>
          </w:p>
        </w:tc>
        <w:tc>
          <w:tcPr>
            <w:tcW w:w="1328" w:type="dxa"/>
          </w:tcPr>
          <w:p w14:paraId="55832B7C"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hourly_met</w:t>
            </w:r>
            <w:proofErr w:type="spellEnd"/>
          </w:p>
        </w:tc>
        <w:tc>
          <w:tcPr>
            <w:tcW w:w="4152" w:type="dxa"/>
          </w:tcPr>
          <w:p w14:paraId="24280B45"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 emissions factor lookup tables</w:t>
            </w:r>
          </w:p>
        </w:tc>
      </w:tr>
      <w:tr w:rsidR="00717534" w:rsidRPr="00717534" w14:paraId="50C02923" w14:textId="77777777" w:rsidTr="00717534">
        <w:trPr>
          <w:jc w:val="center"/>
        </w:trPr>
        <w:tc>
          <w:tcPr>
            <w:tcW w:w="2666" w:type="dxa"/>
          </w:tcPr>
          <w:p w14:paraId="06B7093B"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RPD for CA and TX (RPD_CATX)</w:t>
            </w:r>
          </w:p>
        </w:tc>
        <w:tc>
          <w:tcPr>
            <w:tcW w:w="1328" w:type="dxa"/>
          </w:tcPr>
          <w:p w14:paraId="60D4A4B6"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hourly_met</w:t>
            </w:r>
            <w:proofErr w:type="spellEnd"/>
          </w:p>
        </w:tc>
        <w:tc>
          <w:tcPr>
            <w:tcW w:w="4152" w:type="dxa"/>
          </w:tcPr>
          <w:p w14:paraId="58BFCA4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temporal and spatial distribution with magnitudes from CARB and TCEQ</w:t>
            </w:r>
          </w:p>
        </w:tc>
      </w:tr>
      <w:tr w:rsidR="00717534" w:rsidRPr="00717534" w14:paraId="26502847" w14:textId="77777777" w:rsidTr="00717534">
        <w:trPr>
          <w:jc w:val="center"/>
        </w:trPr>
        <w:tc>
          <w:tcPr>
            <w:tcW w:w="2666" w:type="dxa"/>
          </w:tcPr>
          <w:p w14:paraId="76F6FCA7"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RPP (</w:t>
            </w:r>
            <w:proofErr w:type="spellStart"/>
            <w:r w:rsidRPr="00280721">
              <w:rPr>
                <w:rFonts w:ascii="Arial" w:hAnsi="Arial" w:cs="Arial"/>
                <w:sz w:val="20"/>
                <w:szCs w:val="20"/>
              </w:rPr>
              <w:t>rpp</w:t>
            </w:r>
            <w:proofErr w:type="spellEnd"/>
            <w:r w:rsidRPr="00280721">
              <w:rPr>
                <w:rFonts w:ascii="Arial" w:hAnsi="Arial" w:cs="Arial"/>
                <w:sz w:val="20"/>
                <w:szCs w:val="20"/>
              </w:rPr>
              <w:t>)</w:t>
            </w:r>
          </w:p>
        </w:tc>
        <w:tc>
          <w:tcPr>
            <w:tcW w:w="1328" w:type="dxa"/>
          </w:tcPr>
          <w:p w14:paraId="75C30CD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56D0E0E2"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 emissions factor lookup tables</w:t>
            </w:r>
          </w:p>
        </w:tc>
      </w:tr>
      <w:tr w:rsidR="00717534" w:rsidRPr="00717534" w14:paraId="4C4BE065" w14:textId="77777777" w:rsidTr="00717534">
        <w:trPr>
          <w:jc w:val="center"/>
        </w:trPr>
        <w:tc>
          <w:tcPr>
            <w:tcW w:w="2666" w:type="dxa"/>
          </w:tcPr>
          <w:p w14:paraId="6C25EE07"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RPP for CA and TX (RPP_CATX)</w:t>
            </w:r>
          </w:p>
        </w:tc>
        <w:tc>
          <w:tcPr>
            <w:tcW w:w="1328" w:type="dxa"/>
          </w:tcPr>
          <w:p w14:paraId="54F417C3"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hourly_met</w:t>
            </w:r>
            <w:proofErr w:type="spellEnd"/>
          </w:p>
        </w:tc>
        <w:tc>
          <w:tcPr>
            <w:tcW w:w="4152" w:type="dxa"/>
          </w:tcPr>
          <w:p w14:paraId="33407EC3"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temporal and spatial distribution with magnitudes from CARB and TCEQ</w:t>
            </w:r>
          </w:p>
        </w:tc>
      </w:tr>
      <w:tr w:rsidR="00717534" w:rsidRPr="00717534" w14:paraId="6C5538C2" w14:textId="77777777" w:rsidTr="00717534">
        <w:trPr>
          <w:jc w:val="center"/>
        </w:trPr>
        <w:tc>
          <w:tcPr>
            <w:tcW w:w="2666" w:type="dxa"/>
          </w:tcPr>
          <w:p w14:paraId="15EC6F9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RPV (</w:t>
            </w:r>
            <w:proofErr w:type="spellStart"/>
            <w:r w:rsidRPr="00280721">
              <w:rPr>
                <w:rFonts w:ascii="Arial" w:hAnsi="Arial" w:cs="Arial"/>
                <w:sz w:val="20"/>
                <w:szCs w:val="20"/>
              </w:rPr>
              <w:t>rpv</w:t>
            </w:r>
            <w:proofErr w:type="spellEnd"/>
            <w:r w:rsidRPr="00280721">
              <w:rPr>
                <w:rFonts w:ascii="Arial" w:hAnsi="Arial" w:cs="Arial"/>
                <w:sz w:val="20"/>
                <w:szCs w:val="20"/>
              </w:rPr>
              <w:t>)</w:t>
            </w:r>
          </w:p>
        </w:tc>
        <w:tc>
          <w:tcPr>
            <w:tcW w:w="1328" w:type="dxa"/>
          </w:tcPr>
          <w:p w14:paraId="481C4174"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7F07E125"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 emissions factor lookup tables</w:t>
            </w:r>
          </w:p>
        </w:tc>
      </w:tr>
      <w:tr w:rsidR="00717534" w:rsidRPr="00717534" w14:paraId="6EF27DB5" w14:textId="77777777" w:rsidTr="00717534">
        <w:trPr>
          <w:jc w:val="center"/>
        </w:trPr>
        <w:tc>
          <w:tcPr>
            <w:tcW w:w="2666" w:type="dxa"/>
          </w:tcPr>
          <w:p w14:paraId="1C6F4F1C"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RPV Refueling (</w:t>
            </w:r>
            <w:proofErr w:type="spellStart"/>
            <w:r w:rsidRPr="00280721">
              <w:rPr>
                <w:rFonts w:ascii="Arial" w:hAnsi="Arial" w:cs="Arial"/>
                <w:sz w:val="20"/>
                <w:szCs w:val="20"/>
              </w:rPr>
              <w:t>rpv_rfl</w:t>
            </w:r>
            <w:proofErr w:type="spellEnd"/>
            <w:r w:rsidRPr="00280721">
              <w:rPr>
                <w:rFonts w:ascii="Arial" w:hAnsi="Arial" w:cs="Arial"/>
                <w:sz w:val="20"/>
                <w:szCs w:val="20"/>
              </w:rPr>
              <w:t>)</w:t>
            </w:r>
          </w:p>
        </w:tc>
        <w:tc>
          <w:tcPr>
            <w:tcW w:w="1328" w:type="dxa"/>
          </w:tcPr>
          <w:p w14:paraId="2412E0E9"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hourly_met</w:t>
            </w:r>
            <w:proofErr w:type="spellEnd"/>
          </w:p>
        </w:tc>
        <w:tc>
          <w:tcPr>
            <w:tcW w:w="4152" w:type="dxa"/>
          </w:tcPr>
          <w:p w14:paraId="034AFDAD"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 emissions factor lookup tables</w:t>
            </w:r>
          </w:p>
        </w:tc>
      </w:tr>
      <w:tr w:rsidR="00717534" w:rsidRPr="00717534" w14:paraId="7CEF7660" w14:textId="77777777" w:rsidTr="00717534">
        <w:trPr>
          <w:jc w:val="center"/>
        </w:trPr>
        <w:tc>
          <w:tcPr>
            <w:tcW w:w="2666" w:type="dxa"/>
          </w:tcPr>
          <w:p w14:paraId="67CD7ADF"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RPV for CA and TX (RPV_CATX)</w:t>
            </w:r>
          </w:p>
          <w:p w14:paraId="50EF9FFE" w14:textId="77777777" w:rsidR="00717534" w:rsidRPr="00280721" w:rsidRDefault="00717534" w:rsidP="000834EB">
            <w:pPr>
              <w:pStyle w:val="ReportBodyText"/>
              <w:spacing w:after="0"/>
              <w:rPr>
                <w:rFonts w:ascii="Arial" w:hAnsi="Arial" w:cs="Arial"/>
                <w:sz w:val="20"/>
                <w:szCs w:val="20"/>
              </w:rPr>
            </w:pPr>
          </w:p>
          <w:p w14:paraId="13D9AB18" w14:textId="77777777" w:rsidR="00717534" w:rsidRPr="00280721" w:rsidRDefault="00717534" w:rsidP="000834EB">
            <w:pPr>
              <w:pStyle w:val="ReportBodyText"/>
              <w:spacing w:after="0"/>
              <w:rPr>
                <w:rFonts w:ascii="Arial" w:hAnsi="Arial" w:cs="Arial"/>
                <w:sz w:val="20"/>
                <w:szCs w:val="20"/>
              </w:rPr>
            </w:pPr>
          </w:p>
        </w:tc>
        <w:tc>
          <w:tcPr>
            <w:tcW w:w="1328" w:type="dxa"/>
          </w:tcPr>
          <w:p w14:paraId="7A86CFB0"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hourly_met</w:t>
            </w:r>
            <w:proofErr w:type="spellEnd"/>
          </w:p>
        </w:tc>
        <w:tc>
          <w:tcPr>
            <w:tcW w:w="4152" w:type="dxa"/>
          </w:tcPr>
          <w:p w14:paraId="20DA976A"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MOVES temporal and spatial distribution with magnitudes from CARB and TCEQ</w:t>
            </w:r>
          </w:p>
        </w:tc>
      </w:tr>
      <w:tr w:rsidR="00717534" w:rsidRPr="00717534" w14:paraId="75925EA4" w14:textId="77777777" w:rsidTr="00717534">
        <w:trPr>
          <w:jc w:val="center"/>
        </w:trPr>
        <w:tc>
          <w:tcPr>
            <w:tcW w:w="2666" w:type="dxa"/>
          </w:tcPr>
          <w:p w14:paraId="099D3BE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CEM Point (</w:t>
            </w:r>
            <w:proofErr w:type="spellStart"/>
            <w:r w:rsidRPr="00280721">
              <w:rPr>
                <w:rFonts w:ascii="Arial" w:hAnsi="Arial" w:cs="Arial"/>
                <w:sz w:val="20"/>
                <w:szCs w:val="20"/>
              </w:rPr>
              <w:t>ptcem</w:t>
            </w:r>
            <w:proofErr w:type="spellEnd"/>
            <w:r w:rsidRPr="00280721">
              <w:rPr>
                <w:rFonts w:ascii="Arial" w:hAnsi="Arial" w:cs="Arial"/>
                <w:sz w:val="20"/>
                <w:szCs w:val="20"/>
              </w:rPr>
              <w:t>)</w:t>
            </w:r>
          </w:p>
        </w:tc>
        <w:tc>
          <w:tcPr>
            <w:tcW w:w="1328" w:type="dxa"/>
          </w:tcPr>
          <w:p w14:paraId="6D8E56EE"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w:t>
            </w:r>
          </w:p>
        </w:tc>
        <w:tc>
          <w:tcPr>
            <w:tcW w:w="4152" w:type="dxa"/>
          </w:tcPr>
          <w:p w14:paraId="08A9CFB7" w14:textId="1E74BF41" w:rsidR="00717534" w:rsidRPr="00280721" w:rsidRDefault="00717534" w:rsidP="00717534">
            <w:pPr>
              <w:pStyle w:val="ReportBodyText"/>
              <w:spacing w:after="0"/>
              <w:rPr>
                <w:rFonts w:ascii="Arial" w:hAnsi="Arial" w:cs="Arial"/>
                <w:sz w:val="20"/>
                <w:szCs w:val="20"/>
              </w:rPr>
            </w:pPr>
            <w:r w:rsidRPr="00280721">
              <w:rPr>
                <w:rFonts w:ascii="Arial" w:hAnsi="Arial" w:cs="Arial"/>
                <w:sz w:val="20"/>
                <w:szCs w:val="20"/>
              </w:rPr>
              <w:t>Anomalies removed from 2011 CAMD data</w:t>
            </w:r>
          </w:p>
        </w:tc>
      </w:tr>
      <w:tr w:rsidR="00717534" w:rsidRPr="00717534" w14:paraId="6DB3F901" w14:textId="77777777" w:rsidTr="00717534">
        <w:trPr>
          <w:jc w:val="center"/>
        </w:trPr>
        <w:tc>
          <w:tcPr>
            <w:tcW w:w="2666" w:type="dxa"/>
          </w:tcPr>
          <w:p w14:paraId="0B45BE8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Non-CEM Point (</w:t>
            </w:r>
            <w:proofErr w:type="spellStart"/>
            <w:r w:rsidRPr="00280721">
              <w:rPr>
                <w:rFonts w:ascii="Arial" w:hAnsi="Arial" w:cs="Arial"/>
                <w:sz w:val="20"/>
                <w:szCs w:val="20"/>
              </w:rPr>
              <w:t>ptncem</w:t>
            </w:r>
            <w:proofErr w:type="spellEnd"/>
            <w:r w:rsidRPr="00280721">
              <w:rPr>
                <w:rFonts w:ascii="Arial" w:hAnsi="Arial" w:cs="Arial"/>
                <w:sz w:val="20"/>
                <w:szCs w:val="20"/>
              </w:rPr>
              <w:t>)</w:t>
            </w:r>
          </w:p>
        </w:tc>
        <w:tc>
          <w:tcPr>
            <w:tcW w:w="1328" w:type="dxa"/>
          </w:tcPr>
          <w:p w14:paraId="33DAAD10"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672E13A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 xml:space="preserve">Removed oil &amp; gas sources and transferred to </w:t>
            </w:r>
            <w:proofErr w:type="spellStart"/>
            <w:r w:rsidRPr="00280721">
              <w:rPr>
                <w:rFonts w:ascii="Arial" w:hAnsi="Arial" w:cs="Arial"/>
                <w:sz w:val="20"/>
                <w:szCs w:val="20"/>
              </w:rPr>
              <w:t>ptog</w:t>
            </w:r>
            <w:proofErr w:type="spellEnd"/>
            <w:r w:rsidRPr="00280721">
              <w:rPr>
                <w:rFonts w:ascii="Arial" w:hAnsi="Arial" w:cs="Arial"/>
                <w:sz w:val="20"/>
                <w:szCs w:val="20"/>
              </w:rPr>
              <w:t xml:space="preserve"> sector; includes point aircraft and ports</w:t>
            </w:r>
          </w:p>
        </w:tc>
      </w:tr>
      <w:tr w:rsidR="00717534" w:rsidRPr="00717534" w14:paraId="04FB2900" w14:textId="77777777" w:rsidTr="00717534">
        <w:trPr>
          <w:jc w:val="center"/>
        </w:trPr>
        <w:tc>
          <w:tcPr>
            <w:tcW w:w="2666" w:type="dxa"/>
          </w:tcPr>
          <w:p w14:paraId="2C647C52"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Point Oil &amp; Gas (</w:t>
            </w:r>
            <w:proofErr w:type="spellStart"/>
            <w:r w:rsidRPr="00280721">
              <w:rPr>
                <w:rFonts w:ascii="Arial" w:hAnsi="Arial" w:cs="Arial"/>
                <w:sz w:val="20"/>
                <w:szCs w:val="20"/>
              </w:rPr>
              <w:t>ptog</w:t>
            </w:r>
            <w:proofErr w:type="spellEnd"/>
            <w:r w:rsidRPr="00280721">
              <w:rPr>
                <w:rFonts w:ascii="Arial" w:hAnsi="Arial" w:cs="Arial"/>
                <w:sz w:val="20"/>
                <w:szCs w:val="20"/>
              </w:rPr>
              <w:t>)</w:t>
            </w:r>
          </w:p>
        </w:tc>
        <w:tc>
          <w:tcPr>
            <w:tcW w:w="1328" w:type="dxa"/>
          </w:tcPr>
          <w:p w14:paraId="4F6EBCA9"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6648769C" w14:textId="6B43C869" w:rsidR="00717534" w:rsidRPr="00280721" w:rsidRDefault="00717534" w:rsidP="00717534">
            <w:pPr>
              <w:pStyle w:val="ReportBodyText"/>
              <w:spacing w:after="0"/>
              <w:rPr>
                <w:rFonts w:ascii="Arial" w:hAnsi="Arial" w:cs="Arial"/>
                <w:sz w:val="20"/>
                <w:szCs w:val="20"/>
              </w:rPr>
            </w:pPr>
            <w:r w:rsidRPr="00280721">
              <w:rPr>
                <w:rFonts w:ascii="Arial" w:hAnsi="Arial" w:cs="Arial"/>
                <w:sz w:val="20"/>
                <w:szCs w:val="20"/>
              </w:rPr>
              <w:t>Point oil and gas sources for the WAQS basins</w:t>
            </w:r>
          </w:p>
        </w:tc>
      </w:tr>
      <w:tr w:rsidR="00717534" w:rsidRPr="00717534" w14:paraId="1226FF06" w14:textId="77777777" w:rsidTr="00717534">
        <w:trPr>
          <w:jc w:val="center"/>
        </w:trPr>
        <w:tc>
          <w:tcPr>
            <w:tcW w:w="2666" w:type="dxa"/>
          </w:tcPr>
          <w:p w14:paraId="32608ED0"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US Point Oil &amp; Gas (</w:t>
            </w:r>
            <w:proofErr w:type="spellStart"/>
            <w:r w:rsidRPr="00280721">
              <w:rPr>
                <w:rFonts w:ascii="Arial" w:hAnsi="Arial" w:cs="Arial"/>
                <w:sz w:val="20"/>
                <w:szCs w:val="20"/>
              </w:rPr>
              <w:t>usptog</w:t>
            </w:r>
            <w:proofErr w:type="spellEnd"/>
            <w:r w:rsidRPr="00280721">
              <w:rPr>
                <w:rFonts w:ascii="Arial" w:hAnsi="Arial" w:cs="Arial"/>
                <w:sz w:val="20"/>
                <w:szCs w:val="20"/>
              </w:rPr>
              <w:t>)</w:t>
            </w:r>
          </w:p>
        </w:tc>
        <w:tc>
          <w:tcPr>
            <w:tcW w:w="1328" w:type="dxa"/>
          </w:tcPr>
          <w:p w14:paraId="04491BD4"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aveday_mon</w:t>
            </w:r>
            <w:proofErr w:type="spellEnd"/>
          </w:p>
        </w:tc>
        <w:tc>
          <w:tcPr>
            <w:tcW w:w="4152" w:type="dxa"/>
          </w:tcPr>
          <w:p w14:paraId="03BD59B4" w14:textId="597A8549" w:rsidR="00717534" w:rsidRPr="00280721" w:rsidRDefault="00717534" w:rsidP="00717534">
            <w:pPr>
              <w:pStyle w:val="ReportBodyText"/>
              <w:spacing w:after="0"/>
              <w:rPr>
                <w:rFonts w:ascii="Arial" w:hAnsi="Arial" w:cs="Arial"/>
                <w:sz w:val="20"/>
                <w:szCs w:val="20"/>
              </w:rPr>
            </w:pPr>
            <w:r w:rsidRPr="00280721">
              <w:rPr>
                <w:rFonts w:ascii="Arial" w:hAnsi="Arial" w:cs="Arial"/>
                <w:sz w:val="20"/>
                <w:szCs w:val="20"/>
              </w:rPr>
              <w:t>Oil and gas sources outside of the WAQS basins</w:t>
            </w:r>
          </w:p>
        </w:tc>
      </w:tr>
      <w:tr w:rsidR="00717534" w:rsidRPr="00717534" w14:paraId="41B46142" w14:textId="77777777" w:rsidTr="00717534">
        <w:trPr>
          <w:jc w:val="center"/>
        </w:trPr>
        <w:tc>
          <w:tcPr>
            <w:tcW w:w="2666" w:type="dxa"/>
          </w:tcPr>
          <w:p w14:paraId="7D12383B"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Point Fires (</w:t>
            </w:r>
            <w:proofErr w:type="spellStart"/>
            <w:r w:rsidRPr="00280721">
              <w:rPr>
                <w:rFonts w:ascii="Arial" w:hAnsi="Arial" w:cs="Arial"/>
                <w:sz w:val="20"/>
                <w:szCs w:val="20"/>
              </w:rPr>
              <w:t>ptfire</w:t>
            </w:r>
            <w:proofErr w:type="spellEnd"/>
            <w:r w:rsidRPr="00280721">
              <w:rPr>
                <w:rFonts w:ascii="Arial" w:hAnsi="Arial" w:cs="Arial"/>
                <w:sz w:val="20"/>
                <w:szCs w:val="20"/>
              </w:rPr>
              <w:t xml:space="preserve">) </w:t>
            </w:r>
          </w:p>
        </w:tc>
        <w:tc>
          <w:tcPr>
            <w:tcW w:w="1328" w:type="dxa"/>
          </w:tcPr>
          <w:p w14:paraId="22D00ECA"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daily</w:t>
            </w:r>
          </w:p>
        </w:tc>
        <w:tc>
          <w:tcPr>
            <w:tcW w:w="4152" w:type="dxa"/>
          </w:tcPr>
          <w:p w14:paraId="22D432FA"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 xml:space="preserve">Pre-computed plume rise, processing </w:t>
            </w:r>
            <w:r w:rsidRPr="00280721">
              <w:rPr>
                <w:rFonts w:ascii="Arial" w:hAnsi="Arial" w:cs="Arial"/>
                <w:sz w:val="20"/>
                <w:szCs w:val="20"/>
              </w:rPr>
              <w:lastRenderedPageBreak/>
              <w:t xml:space="preserve">outside of SMOKE. Separately process for WF, Rx and </w:t>
            </w:r>
            <w:proofErr w:type="spellStart"/>
            <w:r w:rsidRPr="00280721">
              <w:rPr>
                <w:rFonts w:ascii="Arial" w:hAnsi="Arial" w:cs="Arial"/>
                <w:sz w:val="20"/>
                <w:szCs w:val="20"/>
              </w:rPr>
              <w:t>AGfires</w:t>
            </w:r>
            <w:proofErr w:type="spellEnd"/>
            <w:r w:rsidRPr="00280721">
              <w:rPr>
                <w:rFonts w:ascii="Arial" w:hAnsi="Arial" w:cs="Arial"/>
                <w:sz w:val="20"/>
                <w:szCs w:val="20"/>
              </w:rPr>
              <w:t>.</w:t>
            </w:r>
          </w:p>
        </w:tc>
      </w:tr>
      <w:tr w:rsidR="00717534" w:rsidRPr="00717534" w14:paraId="11B54848" w14:textId="77777777" w:rsidTr="00717534">
        <w:trPr>
          <w:trHeight w:val="332"/>
          <w:jc w:val="center"/>
        </w:trPr>
        <w:tc>
          <w:tcPr>
            <w:tcW w:w="2666" w:type="dxa"/>
          </w:tcPr>
          <w:p w14:paraId="400402E8"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lastRenderedPageBreak/>
              <w:t>Commercial Marine (</w:t>
            </w:r>
            <w:proofErr w:type="spellStart"/>
            <w:r w:rsidRPr="00280721">
              <w:rPr>
                <w:rFonts w:ascii="Arial" w:hAnsi="Arial" w:cs="Arial"/>
                <w:sz w:val="20"/>
                <w:szCs w:val="20"/>
              </w:rPr>
              <w:t>ptseca</w:t>
            </w:r>
            <w:proofErr w:type="spellEnd"/>
            <w:r w:rsidRPr="00280721">
              <w:rPr>
                <w:rFonts w:ascii="Arial" w:hAnsi="Arial" w:cs="Arial"/>
                <w:sz w:val="20"/>
                <w:szCs w:val="20"/>
              </w:rPr>
              <w:t>)</w:t>
            </w:r>
          </w:p>
        </w:tc>
        <w:tc>
          <w:tcPr>
            <w:tcW w:w="1328" w:type="dxa"/>
          </w:tcPr>
          <w:p w14:paraId="1CA93FA9"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aveday_mon</w:t>
            </w:r>
            <w:proofErr w:type="spellEnd"/>
          </w:p>
        </w:tc>
        <w:tc>
          <w:tcPr>
            <w:tcW w:w="4152" w:type="dxa"/>
          </w:tcPr>
          <w:p w14:paraId="23FBE60D" w14:textId="77777777" w:rsidR="00717534" w:rsidRPr="00280721" w:rsidRDefault="00717534" w:rsidP="000834EB">
            <w:pPr>
              <w:pStyle w:val="ReportBodyText"/>
              <w:spacing w:after="0"/>
              <w:rPr>
                <w:rFonts w:ascii="Arial" w:hAnsi="Arial" w:cs="Arial"/>
                <w:sz w:val="20"/>
                <w:szCs w:val="20"/>
              </w:rPr>
            </w:pPr>
          </w:p>
        </w:tc>
      </w:tr>
      <w:tr w:rsidR="00717534" w:rsidRPr="00717534" w14:paraId="40730AD3" w14:textId="77777777" w:rsidTr="00717534">
        <w:trPr>
          <w:trHeight w:val="368"/>
          <w:jc w:val="center"/>
        </w:trPr>
        <w:tc>
          <w:tcPr>
            <w:tcW w:w="2666" w:type="dxa"/>
          </w:tcPr>
          <w:p w14:paraId="72A2B78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Canada Area (</w:t>
            </w:r>
            <w:proofErr w:type="spellStart"/>
            <w:r w:rsidRPr="00280721">
              <w:rPr>
                <w:rFonts w:ascii="Arial" w:hAnsi="Arial" w:cs="Arial"/>
                <w:sz w:val="20"/>
                <w:szCs w:val="20"/>
              </w:rPr>
              <w:t>canar</w:t>
            </w:r>
            <w:proofErr w:type="spellEnd"/>
            <w:r w:rsidRPr="00280721">
              <w:rPr>
                <w:rFonts w:ascii="Arial" w:hAnsi="Arial" w:cs="Arial"/>
                <w:sz w:val="20"/>
                <w:szCs w:val="20"/>
              </w:rPr>
              <w:t>)</w:t>
            </w:r>
          </w:p>
        </w:tc>
        <w:tc>
          <w:tcPr>
            <w:tcW w:w="1328" w:type="dxa"/>
          </w:tcPr>
          <w:p w14:paraId="5588C818"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7B713108" w14:textId="6C7D4F7E"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Canadian National Pollutant Release Inventory for 2010; no future year</w:t>
            </w:r>
          </w:p>
        </w:tc>
      </w:tr>
      <w:tr w:rsidR="00717534" w:rsidRPr="00717534" w14:paraId="1714A6F5" w14:textId="77777777" w:rsidTr="00717534">
        <w:trPr>
          <w:trHeight w:val="368"/>
          <w:jc w:val="center"/>
        </w:trPr>
        <w:tc>
          <w:tcPr>
            <w:tcW w:w="2666" w:type="dxa"/>
          </w:tcPr>
          <w:p w14:paraId="1873118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Mexico Area (</w:t>
            </w:r>
            <w:proofErr w:type="spellStart"/>
            <w:r w:rsidRPr="00280721">
              <w:rPr>
                <w:rFonts w:ascii="Arial" w:hAnsi="Arial" w:cs="Arial"/>
                <w:sz w:val="20"/>
                <w:szCs w:val="20"/>
              </w:rPr>
              <w:t>mexar</w:t>
            </w:r>
            <w:proofErr w:type="spellEnd"/>
            <w:r w:rsidRPr="00280721">
              <w:rPr>
                <w:rFonts w:ascii="Arial" w:hAnsi="Arial" w:cs="Arial"/>
                <w:sz w:val="20"/>
                <w:szCs w:val="20"/>
              </w:rPr>
              <w:t>)</w:t>
            </w:r>
          </w:p>
        </w:tc>
        <w:tc>
          <w:tcPr>
            <w:tcW w:w="1328" w:type="dxa"/>
          </w:tcPr>
          <w:p w14:paraId="6F3397BA"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2950AD4A" w14:textId="3D4B12BE" w:rsidR="00717534" w:rsidRPr="00280721" w:rsidRDefault="00717534" w:rsidP="00717534">
            <w:pPr>
              <w:pStyle w:val="ReportBodyText"/>
              <w:spacing w:after="0"/>
              <w:rPr>
                <w:rFonts w:ascii="Arial" w:hAnsi="Arial" w:cs="Arial"/>
                <w:sz w:val="20"/>
                <w:szCs w:val="20"/>
              </w:rPr>
            </w:pPr>
            <w:r w:rsidRPr="00280721">
              <w:rPr>
                <w:rFonts w:ascii="Arial" w:hAnsi="Arial" w:cs="Arial"/>
                <w:sz w:val="20"/>
                <w:szCs w:val="20"/>
              </w:rPr>
              <w:t>Mexico National Inventory for 2008; 2025 future year projection</w:t>
            </w:r>
          </w:p>
        </w:tc>
      </w:tr>
      <w:tr w:rsidR="00717534" w:rsidRPr="00717534" w14:paraId="7444A383" w14:textId="77777777" w:rsidTr="00717534">
        <w:trPr>
          <w:trHeight w:val="368"/>
          <w:jc w:val="center"/>
        </w:trPr>
        <w:tc>
          <w:tcPr>
            <w:tcW w:w="2666" w:type="dxa"/>
          </w:tcPr>
          <w:p w14:paraId="0E55CBE4"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Canada/Mexico Point (</w:t>
            </w:r>
            <w:proofErr w:type="spellStart"/>
            <w:r w:rsidRPr="00280721">
              <w:rPr>
                <w:rFonts w:ascii="Arial" w:hAnsi="Arial" w:cs="Arial"/>
                <w:sz w:val="20"/>
                <w:szCs w:val="20"/>
              </w:rPr>
              <w:t>nuspt</w:t>
            </w:r>
            <w:proofErr w:type="spellEnd"/>
            <w:r w:rsidRPr="00280721">
              <w:rPr>
                <w:rFonts w:ascii="Arial" w:hAnsi="Arial" w:cs="Arial"/>
                <w:sz w:val="20"/>
                <w:szCs w:val="20"/>
              </w:rPr>
              <w:t>)</w:t>
            </w:r>
          </w:p>
        </w:tc>
        <w:tc>
          <w:tcPr>
            <w:tcW w:w="1328" w:type="dxa"/>
          </w:tcPr>
          <w:p w14:paraId="3D901285"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5B234CC2" w14:textId="42C71AEA"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Canadian National Pollutant Release Inventory for 2010; Mexico National Inventory for 2008; 2025 future year projection for Mexico only</w:t>
            </w:r>
          </w:p>
        </w:tc>
      </w:tr>
      <w:tr w:rsidR="00717534" w:rsidRPr="00717534" w14:paraId="206B5777" w14:textId="77777777" w:rsidTr="00717534">
        <w:trPr>
          <w:trHeight w:val="368"/>
          <w:jc w:val="center"/>
        </w:trPr>
        <w:tc>
          <w:tcPr>
            <w:tcW w:w="2666" w:type="dxa"/>
          </w:tcPr>
          <w:p w14:paraId="0841CE28"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Canada Mobile (</w:t>
            </w:r>
            <w:proofErr w:type="spellStart"/>
            <w:r w:rsidRPr="00280721">
              <w:rPr>
                <w:rFonts w:ascii="Arial" w:hAnsi="Arial" w:cs="Arial"/>
                <w:sz w:val="20"/>
                <w:szCs w:val="20"/>
              </w:rPr>
              <w:t>canmb</w:t>
            </w:r>
            <w:proofErr w:type="spellEnd"/>
            <w:r w:rsidRPr="00280721">
              <w:rPr>
                <w:rFonts w:ascii="Arial" w:hAnsi="Arial" w:cs="Arial"/>
                <w:sz w:val="20"/>
                <w:szCs w:val="20"/>
              </w:rPr>
              <w:t>)</w:t>
            </w:r>
          </w:p>
        </w:tc>
        <w:tc>
          <w:tcPr>
            <w:tcW w:w="1328" w:type="dxa"/>
          </w:tcPr>
          <w:p w14:paraId="3E17FCAA"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3944D34F" w14:textId="2BA05FDD"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Canadian National Pollutant Release Inventory for 2010; no future year</w:t>
            </w:r>
          </w:p>
        </w:tc>
      </w:tr>
      <w:tr w:rsidR="00717534" w:rsidRPr="00717534" w14:paraId="0511B450" w14:textId="77777777" w:rsidTr="00717534">
        <w:trPr>
          <w:trHeight w:val="368"/>
          <w:jc w:val="center"/>
        </w:trPr>
        <w:tc>
          <w:tcPr>
            <w:tcW w:w="2666" w:type="dxa"/>
          </w:tcPr>
          <w:p w14:paraId="51073AEF"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Mexico Mobile (</w:t>
            </w:r>
            <w:proofErr w:type="spellStart"/>
            <w:r w:rsidRPr="00280721">
              <w:rPr>
                <w:rFonts w:ascii="Arial" w:hAnsi="Arial" w:cs="Arial"/>
                <w:sz w:val="20"/>
                <w:szCs w:val="20"/>
              </w:rPr>
              <w:t>mexmb</w:t>
            </w:r>
            <w:proofErr w:type="spellEnd"/>
            <w:r w:rsidRPr="00280721">
              <w:rPr>
                <w:rFonts w:ascii="Arial" w:hAnsi="Arial" w:cs="Arial"/>
                <w:sz w:val="20"/>
                <w:szCs w:val="20"/>
              </w:rPr>
              <w:t>)</w:t>
            </w:r>
          </w:p>
        </w:tc>
        <w:tc>
          <w:tcPr>
            <w:tcW w:w="1328" w:type="dxa"/>
          </w:tcPr>
          <w:p w14:paraId="67CE74FE"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mwdss_mon</w:t>
            </w:r>
            <w:proofErr w:type="spellEnd"/>
          </w:p>
        </w:tc>
        <w:tc>
          <w:tcPr>
            <w:tcW w:w="4152" w:type="dxa"/>
          </w:tcPr>
          <w:p w14:paraId="766B1501" w14:textId="050C0978" w:rsidR="00717534" w:rsidRPr="00280721" w:rsidRDefault="00895340" w:rsidP="000834EB">
            <w:pPr>
              <w:pStyle w:val="ReportBodyText"/>
              <w:spacing w:after="0"/>
              <w:rPr>
                <w:rFonts w:ascii="Arial" w:hAnsi="Arial" w:cs="Arial"/>
                <w:sz w:val="20"/>
                <w:szCs w:val="20"/>
              </w:rPr>
            </w:pPr>
            <w:r w:rsidRPr="00280721">
              <w:rPr>
                <w:rFonts w:ascii="Arial" w:hAnsi="Arial" w:cs="Arial"/>
                <w:sz w:val="20"/>
                <w:szCs w:val="20"/>
              </w:rPr>
              <w:t>Mexico National Inventory for 2008; 2025 future year projection</w:t>
            </w:r>
          </w:p>
        </w:tc>
      </w:tr>
      <w:tr w:rsidR="00717534" w:rsidRPr="00717534" w14:paraId="46485D6A" w14:textId="77777777" w:rsidTr="00717534">
        <w:trPr>
          <w:trHeight w:val="368"/>
          <w:jc w:val="center"/>
        </w:trPr>
        <w:tc>
          <w:tcPr>
            <w:tcW w:w="2666" w:type="dxa"/>
          </w:tcPr>
          <w:p w14:paraId="133F18BD"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Lightning NOx (</w:t>
            </w:r>
            <w:proofErr w:type="spellStart"/>
            <w:r w:rsidRPr="00280721">
              <w:rPr>
                <w:rFonts w:ascii="Arial" w:hAnsi="Arial" w:cs="Arial"/>
                <w:sz w:val="20"/>
                <w:szCs w:val="20"/>
              </w:rPr>
              <w:t>lnox</w:t>
            </w:r>
            <w:proofErr w:type="spellEnd"/>
            <w:r w:rsidRPr="00280721">
              <w:rPr>
                <w:rFonts w:ascii="Arial" w:hAnsi="Arial" w:cs="Arial"/>
                <w:sz w:val="20"/>
                <w:szCs w:val="20"/>
              </w:rPr>
              <w:t>)</w:t>
            </w:r>
          </w:p>
        </w:tc>
        <w:tc>
          <w:tcPr>
            <w:tcW w:w="1328" w:type="dxa"/>
          </w:tcPr>
          <w:p w14:paraId="1CE3FDBA"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718995E5"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Gridded monthly NLCD lightning flash counts converted to hourly, gridded NO emissions with WRF convective rainfall</w:t>
            </w:r>
          </w:p>
        </w:tc>
      </w:tr>
      <w:tr w:rsidR="00717534" w:rsidRPr="00717534" w14:paraId="7A055BC4" w14:textId="77777777" w:rsidTr="00717534">
        <w:trPr>
          <w:trHeight w:val="368"/>
          <w:jc w:val="center"/>
        </w:trPr>
        <w:tc>
          <w:tcPr>
            <w:tcW w:w="2666" w:type="dxa"/>
          </w:tcPr>
          <w:p w14:paraId="613482A6"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Sea salt (</w:t>
            </w:r>
            <w:proofErr w:type="spellStart"/>
            <w:r w:rsidRPr="00280721">
              <w:rPr>
                <w:rFonts w:ascii="Arial" w:hAnsi="Arial" w:cs="Arial"/>
                <w:sz w:val="20"/>
                <w:szCs w:val="20"/>
              </w:rPr>
              <w:t>ss</w:t>
            </w:r>
            <w:proofErr w:type="spellEnd"/>
            <w:r w:rsidRPr="00280721">
              <w:rPr>
                <w:rFonts w:ascii="Arial" w:hAnsi="Arial" w:cs="Arial"/>
                <w:sz w:val="20"/>
                <w:szCs w:val="20"/>
              </w:rPr>
              <w:t>)</w:t>
            </w:r>
          </w:p>
        </w:tc>
        <w:tc>
          <w:tcPr>
            <w:tcW w:w="1328" w:type="dxa"/>
          </w:tcPr>
          <w:p w14:paraId="6201170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5EDDB213" w14:textId="77777777" w:rsidR="00717534" w:rsidRPr="00280721" w:rsidRDefault="00717534" w:rsidP="000834EB">
            <w:pPr>
              <w:pStyle w:val="ReportBodyText"/>
              <w:spacing w:after="0"/>
              <w:rPr>
                <w:rFonts w:ascii="Arial" w:hAnsi="Arial" w:cs="Arial"/>
                <w:sz w:val="20"/>
                <w:szCs w:val="20"/>
              </w:rPr>
            </w:pPr>
            <w:proofErr w:type="spellStart"/>
            <w:r w:rsidRPr="00280721">
              <w:rPr>
                <w:rFonts w:ascii="Arial" w:hAnsi="Arial" w:cs="Arial"/>
                <w:sz w:val="20"/>
                <w:szCs w:val="20"/>
              </w:rPr>
              <w:t>Surfzone</w:t>
            </w:r>
            <w:proofErr w:type="spellEnd"/>
            <w:r w:rsidRPr="00280721">
              <w:rPr>
                <w:rFonts w:ascii="Arial" w:hAnsi="Arial" w:cs="Arial"/>
                <w:sz w:val="20"/>
                <w:szCs w:val="20"/>
              </w:rPr>
              <w:t xml:space="preserve"> and open ocean PM emissions</w:t>
            </w:r>
          </w:p>
        </w:tc>
      </w:tr>
      <w:tr w:rsidR="00717534" w:rsidRPr="00717534" w14:paraId="4EFC8C29" w14:textId="77777777" w:rsidTr="00717534">
        <w:trPr>
          <w:trHeight w:val="368"/>
          <w:jc w:val="center"/>
        </w:trPr>
        <w:tc>
          <w:tcPr>
            <w:tcW w:w="2666" w:type="dxa"/>
          </w:tcPr>
          <w:p w14:paraId="3A9E5861"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Windblown Dust (</w:t>
            </w:r>
            <w:proofErr w:type="spellStart"/>
            <w:r w:rsidRPr="00280721">
              <w:rPr>
                <w:rFonts w:ascii="Arial" w:hAnsi="Arial" w:cs="Arial"/>
                <w:sz w:val="20"/>
                <w:szCs w:val="20"/>
              </w:rPr>
              <w:t>wbd</w:t>
            </w:r>
            <w:proofErr w:type="spellEnd"/>
            <w:r w:rsidRPr="00280721">
              <w:rPr>
                <w:rFonts w:ascii="Arial" w:hAnsi="Arial" w:cs="Arial"/>
                <w:sz w:val="20"/>
                <w:szCs w:val="20"/>
              </w:rPr>
              <w:t>)</w:t>
            </w:r>
          </w:p>
        </w:tc>
        <w:tc>
          <w:tcPr>
            <w:tcW w:w="1328" w:type="dxa"/>
          </w:tcPr>
          <w:p w14:paraId="45E0F1E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61AD4352" w14:textId="77777777" w:rsidR="00717534" w:rsidRPr="00280721" w:rsidRDefault="00717534" w:rsidP="000834EB">
            <w:pPr>
              <w:pStyle w:val="ReportBodyText"/>
              <w:spacing w:after="0"/>
              <w:rPr>
                <w:rFonts w:ascii="Arial" w:hAnsi="Arial" w:cs="Arial"/>
                <w:sz w:val="20"/>
                <w:szCs w:val="20"/>
              </w:rPr>
            </w:pPr>
          </w:p>
        </w:tc>
      </w:tr>
      <w:tr w:rsidR="00717534" w:rsidRPr="00717534" w14:paraId="08BA761D" w14:textId="77777777" w:rsidTr="00717534">
        <w:trPr>
          <w:trHeight w:val="368"/>
          <w:jc w:val="center"/>
        </w:trPr>
        <w:tc>
          <w:tcPr>
            <w:tcW w:w="2666" w:type="dxa"/>
          </w:tcPr>
          <w:p w14:paraId="4999E5E6"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MEGAN Biogenic (</w:t>
            </w:r>
            <w:proofErr w:type="spellStart"/>
            <w:r w:rsidRPr="00280721">
              <w:rPr>
                <w:rFonts w:ascii="Arial" w:hAnsi="Arial" w:cs="Arial"/>
                <w:sz w:val="20"/>
                <w:szCs w:val="20"/>
              </w:rPr>
              <w:t>bg</w:t>
            </w:r>
            <w:proofErr w:type="spellEnd"/>
            <w:r w:rsidRPr="00280721">
              <w:rPr>
                <w:rFonts w:ascii="Arial" w:hAnsi="Arial" w:cs="Arial"/>
                <w:sz w:val="20"/>
                <w:szCs w:val="20"/>
              </w:rPr>
              <w:t>)</w:t>
            </w:r>
          </w:p>
        </w:tc>
        <w:tc>
          <w:tcPr>
            <w:tcW w:w="1328" w:type="dxa"/>
          </w:tcPr>
          <w:p w14:paraId="7D700F7B"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hourly met</w:t>
            </w:r>
          </w:p>
        </w:tc>
        <w:tc>
          <w:tcPr>
            <w:tcW w:w="4152" w:type="dxa"/>
          </w:tcPr>
          <w:p w14:paraId="4F0EE029" w14:textId="77777777" w:rsidR="00717534" w:rsidRPr="00280721" w:rsidRDefault="00717534" w:rsidP="000834EB">
            <w:pPr>
              <w:pStyle w:val="ReportBodyText"/>
              <w:spacing w:after="0"/>
              <w:rPr>
                <w:rFonts w:ascii="Arial" w:hAnsi="Arial" w:cs="Arial"/>
                <w:sz w:val="20"/>
                <w:szCs w:val="20"/>
              </w:rPr>
            </w:pPr>
            <w:r w:rsidRPr="00280721">
              <w:rPr>
                <w:rFonts w:ascii="Arial" w:hAnsi="Arial" w:cs="Arial"/>
                <w:sz w:val="20"/>
                <w:szCs w:val="20"/>
              </w:rPr>
              <w:t>Use new versions of MEGAN V2.10 updated by WRAP for the western U.S.</w:t>
            </w:r>
          </w:p>
        </w:tc>
      </w:tr>
    </w:tbl>
    <w:p w14:paraId="54ADEFC5" w14:textId="73455259" w:rsidR="00895340" w:rsidRDefault="00895340" w:rsidP="00280721">
      <w:pPr>
        <w:spacing w:before="240"/>
      </w:pPr>
      <w:r w:rsidRPr="00621E8B">
        <w:t>The emissions will be processed by major source category in several different “streams”</w:t>
      </w:r>
      <w:r>
        <w:t xml:space="preserve"> of emissions modeling</w:t>
      </w:r>
      <w:r w:rsidR="00634066">
        <w:t xml:space="preserve">. </w:t>
      </w:r>
      <w:r>
        <w:t>This is done in order to assist in the quality assurance (QA) and quality control (QC) of the emissions modeling</w:t>
      </w:r>
      <w:r w:rsidR="00634066">
        <w:t xml:space="preserve">. </w:t>
      </w:r>
      <w:r>
        <w:t xml:space="preserve">Each stream of emissions modeling generates a pre-merged </w:t>
      </w:r>
      <w:proofErr w:type="spellStart"/>
      <w:r>
        <w:t>CAMx</w:t>
      </w:r>
      <w:proofErr w:type="spellEnd"/>
      <w:r>
        <w:t xml:space="preserve">-ready emissions model input with all pre-merged emissions inputs merged together to generate the final </w:t>
      </w:r>
      <w:proofErr w:type="spellStart"/>
      <w:r>
        <w:t>CAMx</w:t>
      </w:r>
      <w:proofErr w:type="spellEnd"/>
      <w:r>
        <w:t>-ready two-dimensional gridded low-level (layer 1) and point source emission inputs</w:t>
      </w:r>
      <w:r w:rsidR="00634066">
        <w:t xml:space="preserve">. </w:t>
      </w:r>
    </w:p>
    <w:p w14:paraId="2EC24127" w14:textId="33FEAE1A" w:rsidR="006A2754" w:rsidRPr="006A2754" w:rsidRDefault="00895340" w:rsidP="006A2754">
      <w:r>
        <w:t>Quality assurance (QC) of the emissions processing will consist of comparisons of the SNMOS emissions to the WAQS emissions, scrutiny of processing logs, and expert judgment to confirm the quality of the final emissions</w:t>
      </w:r>
      <w:r w:rsidR="00634066">
        <w:t xml:space="preserve">. </w:t>
      </w:r>
      <w:r>
        <w:t>We will generate tabulated and graphical summaries of the emissions for comparison with the WAQS 2011b simulation</w:t>
      </w:r>
      <w:r w:rsidR="00634066">
        <w:t xml:space="preserve">. </w:t>
      </w:r>
      <w:r>
        <w:t xml:space="preserve">As each SMOKE program outputs a log file with each cycle, we will use manual and automated procedures to inspect the logs for errors </w:t>
      </w:r>
      <w:r w:rsidR="001B4BEB">
        <w:t xml:space="preserve">or warnings that may indicate </w:t>
      </w:r>
      <w:r>
        <w:t>problem</w:t>
      </w:r>
      <w:r w:rsidR="001B4BEB">
        <w:t>s</w:t>
      </w:r>
      <w:r>
        <w:t xml:space="preserve"> with the SMOKE processing or the input data.</w:t>
      </w:r>
    </w:p>
    <w:p w14:paraId="15ACFADF" w14:textId="10FB4EB8" w:rsidR="009E3854" w:rsidRDefault="0063337F" w:rsidP="00A62AD6">
      <w:pPr>
        <w:pStyle w:val="Heading2"/>
      </w:pPr>
      <w:bookmarkStart w:id="95" w:name="_Toc307131172"/>
      <w:bookmarkStart w:id="96" w:name="_Toc433791271"/>
      <w:r>
        <w:t>Photochemical Modeling</w:t>
      </w:r>
      <w:bookmarkEnd w:id="95"/>
      <w:bookmarkEnd w:id="96"/>
    </w:p>
    <w:p w14:paraId="2ECF7158" w14:textId="4FADA5C5" w:rsidR="006A2754" w:rsidRDefault="006A2754" w:rsidP="006A2754">
      <w:r>
        <w:t xml:space="preserve">The </w:t>
      </w:r>
      <w:r w:rsidR="00290D8F">
        <w:t xml:space="preserve">SNMOS </w:t>
      </w:r>
      <w:r>
        <w:t>project will conduct</w:t>
      </w:r>
      <w:r w:rsidR="00634066">
        <w:t xml:space="preserve"> </w:t>
      </w:r>
      <w:r>
        <w:t xml:space="preserve">photochemical modeling </w:t>
      </w:r>
      <w:r w:rsidR="00290D8F">
        <w:t xml:space="preserve">of </w:t>
      </w:r>
      <w:r w:rsidR="008A588C">
        <w:t xml:space="preserve">the </w:t>
      </w:r>
      <w:r w:rsidR="000825C2">
        <w:t xml:space="preserve">2011 </w:t>
      </w:r>
      <w:r w:rsidR="008A588C">
        <w:t>New Mexico ozone season (May 1 – September 30)</w:t>
      </w:r>
      <w:r w:rsidR="00290D8F">
        <w:t xml:space="preserve"> </w:t>
      </w:r>
      <w:r>
        <w:t xml:space="preserve">on the 36/12/4-km modeling domains </w:t>
      </w:r>
      <w:r w:rsidR="00290D8F">
        <w:t xml:space="preserve">shown in </w:t>
      </w:r>
      <w:r w:rsidR="00671949">
        <w:fldChar w:fldCharType="begin"/>
      </w:r>
      <w:r w:rsidR="00671949">
        <w:instrText xml:space="preserve"> REF _Ref307481158 \h </w:instrText>
      </w:r>
      <w:r w:rsidR="00671949">
        <w:fldChar w:fldCharType="separate"/>
      </w:r>
      <w:r w:rsidR="00671949">
        <w:t xml:space="preserve">Figure </w:t>
      </w:r>
      <w:r w:rsidR="00671949">
        <w:rPr>
          <w:noProof/>
        </w:rPr>
        <w:t>2</w:t>
      </w:r>
      <w:r w:rsidR="00671949">
        <w:fldChar w:fldCharType="end"/>
      </w:r>
      <w:r w:rsidR="00671949">
        <w:t xml:space="preserve"> </w:t>
      </w:r>
      <w:r>
        <w:t xml:space="preserve">using the </w:t>
      </w:r>
      <w:proofErr w:type="spellStart"/>
      <w:r>
        <w:t>CAM</w:t>
      </w:r>
      <w:r w:rsidR="00ED7DF5">
        <w:t>x</w:t>
      </w:r>
      <w:proofErr w:type="spellEnd"/>
      <w:r w:rsidR="00ED7DF5">
        <w:t xml:space="preserve"> photochemical grid model (PGM</w:t>
      </w:r>
      <w:r>
        <w:t xml:space="preserve">). The </w:t>
      </w:r>
      <w:proofErr w:type="spellStart"/>
      <w:r>
        <w:t>CAMx</w:t>
      </w:r>
      <w:proofErr w:type="spellEnd"/>
      <w:r>
        <w:t xml:space="preserve"> configuration used for the </w:t>
      </w:r>
      <w:r w:rsidR="005E02E9">
        <w:t>2011 base year modeling</w:t>
      </w:r>
      <w:r>
        <w:t xml:space="preserve"> </w:t>
      </w:r>
      <w:r w:rsidR="005E02E9">
        <w:t xml:space="preserve">and the 2025 future year modeling </w:t>
      </w:r>
      <w:r>
        <w:t xml:space="preserve">will be </w:t>
      </w:r>
      <w:r w:rsidR="00ED7DF5">
        <w:t xml:space="preserve">directly </w:t>
      </w:r>
      <w:r>
        <w:t xml:space="preserve">derived from the </w:t>
      </w:r>
      <w:r w:rsidR="00776D53">
        <w:t>W</w:t>
      </w:r>
      <w:r>
        <w:t>AQS 2011b modeling platform.</w:t>
      </w:r>
    </w:p>
    <w:p w14:paraId="06E7E9B1" w14:textId="70744439" w:rsidR="006A2754" w:rsidRPr="00621E8B" w:rsidRDefault="00671949" w:rsidP="006A2754">
      <w:r>
        <w:fldChar w:fldCharType="begin"/>
      </w:r>
      <w:r>
        <w:instrText xml:space="preserve"> REF _Ref307481226 \h </w:instrText>
      </w:r>
      <w:r>
        <w:fldChar w:fldCharType="separate"/>
      </w:r>
      <w:r>
        <w:t xml:space="preserve">Table </w:t>
      </w:r>
      <w:r>
        <w:rPr>
          <w:noProof/>
        </w:rPr>
        <w:t>8</w:t>
      </w:r>
      <w:r>
        <w:fldChar w:fldCharType="end"/>
      </w:r>
      <w:r>
        <w:t xml:space="preserve"> </w:t>
      </w:r>
      <w:r w:rsidR="006A2754">
        <w:t>summarizes the</w:t>
      </w:r>
      <w:r w:rsidR="006A2754" w:rsidRPr="00621E8B">
        <w:t xml:space="preserve"> </w:t>
      </w:r>
      <w:proofErr w:type="spellStart"/>
      <w:r w:rsidR="006A2754" w:rsidRPr="00621E8B">
        <w:t>CAMx</w:t>
      </w:r>
      <w:proofErr w:type="spellEnd"/>
      <w:r w:rsidR="00ED7DF5">
        <w:t xml:space="preserve"> version </w:t>
      </w:r>
      <w:proofErr w:type="gramStart"/>
      <w:r w:rsidR="00ED7DF5">
        <w:t>6.</w:t>
      </w:r>
      <w:r w:rsidR="00776D53">
        <w:t>2</w:t>
      </w:r>
      <w:r w:rsidR="00ED7DF5">
        <w:t>0 (</w:t>
      </w:r>
      <w:r w:rsidR="00776D53">
        <w:t>March</w:t>
      </w:r>
      <w:r w:rsidR="00ED7DF5">
        <w:t xml:space="preserve"> 201</w:t>
      </w:r>
      <w:r w:rsidR="00776D53">
        <w:t>5</w:t>
      </w:r>
      <w:r w:rsidR="00ED7DF5">
        <w:t xml:space="preserve"> release)</w:t>
      </w:r>
      <w:r w:rsidR="006A2754" w:rsidRPr="00621E8B">
        <w:t xml:space="preserve"> </w:t>
      </w:r>
      <w:r w:rsidR="006A2754">
        <w:t>science</w:t>
      </w:r>
      <w:proofErr w:type="gramEnd"/>
      <w:r w:rsidR="006A2754">
        <w:t xml:space="preserve"> </w:t>
      </w:r>
      <w:r w:rsidR="006A2754" w:rsidRPr="00621E8B">
        <w:t>configuration</w:t>
      </w:r>
      <w:r w:rsidR="006A2754">
        <w:t xml:space="preserve"> and options </w:t>
      </w:r>
      <w:r w:rsidR="006A2754" w:rsidRPr="00621E8B">
        <w:t>to be used</w:t>
      </w:r>
      <w:r w:rsidR="006A2754">
        <w:t xml:space="preserve"> for the </w:t>
      </w:r>
      <w:r w:rsidR="005E02E9">
        <w:t xml:space="preserve">2011 ozone season </w:t>
      </w:r>
      <w:r w:rsidR="00ED7DF5">
        <w:t>simulation</w:t>
      </w:r>
      <w:r w:rsidR="006A2754" w:rsidRPr="00621E8B">
        <w:t xml:space="preserve">. </w:t>
      </w:r>
      <w:proofErr w:type="spellStart"/>
      <w:r w:rsidR="00ED7DF5">
        <w:t>CAMx</w:t>
      </w:r>
      <w:proofErr w:type="spellEnd"/>
      <w:r w:rsidR="00ED7DF5">
        <w:t xml:space="preserve"> version </w:t>
      </w:r>
      <w:r w:rsidR="006A2754">
        <w:t>6.</w:t>
      </w:r>
      <w:r w:rsidR="00776D53">
        <w:t>2</w:t>
      </w:r>
      <w:r w:rsidR="006A2754">
        <w:t xml:space="preserve">0 </w:t>
      </w:r>
      <w:r w:rsidR="006A2754" w:rsidRPr="00621E8B">
        <w:t>wil</w:t>
      </w:r>
      <w:r w:rsidR="00ED7DF5">
        <w:t xml:space="preserve">l be configured to predict </w:t>
      </w:r>
      <w:r w:rsidR="006A2754">
        <w:t>ozone</w:t>
      </w:r>
      <w:r w:rsidR="006A2754" w:rsidRPr="00621E8B">
        <w:t xml:space="preserve"> and PM species</w:t>
      </w:r>
      <w:r w:rsidR="006A2754">
        <w:t xml:space="preserve"> as well as nitrogen and sulfur deposition</w:t>
      </w:r>
      <w:r w:rsidR="006A2754" w:rsidRPr="00621E8B">
        <w:t>.</w:t>
      </w:r>
      <w:r w:rsidR="006A2754">
        <w:t xml:space="preserve"> </w:t>
      </w:r>
    </w:p>
    <w:p w14:paraId="09FCEE71" w14:textId="232DB4EC" w:rsidR="006A2754" w:rsidRPr="00621E8B" w:rsidRDefault="006A2754" w:rsidP="006A2754">
      <w:r>
        <w:lastRenderedPageBreak/>
        <w:t>We will use t</w:t>
      </w:r>
      <w:r w:rsidRPr="00621E8B">
        <w:t xml:space="preserve">he PPM advection solver </w:t>
      </w:r>
      <w:r>
        <w:t>for horizontal transport (</w:t>
      </w:r>
      <w:proofErr w:type="spellStart"/>
      <w:r>
        <w:t>Colella</w:t>
      </w:r>
      <w:proofErr w:type="spellEnd"/>
      <w:r>
        <w:t xml:space="preserve"> and Woodward, 1984) </w:t>
      </w:r>
      <w:r w:rsidRPr="00621E8B">
        <w:t>along with the spatially varying (</w:t>
      </w:r>
      <w:proofErr w:type="spellStart"/>
      <w:r w:rsidRPr="00621E8B">
        <w:t>Smagorinsky</w:t>
      </w:r>
      <w:proofErr w:type="spellEnd"/>
      <w:r w:rsidRPr="00621E8B">
        <w:t>) horizontal diffusion approach</w:t>
      </w:r>
      <w:r w:rsidR="00634066">
        <w:t xml:space="preserve">. </w:t>
      </w:r>
      <w:proofErr w:type="spellStart"/>
      <w:r>
        <w:t>CAMx</w:t>
      </w:r>
      <w:proofErr w:type="spellEnd"/>
      <w:r>
        <w:t xml:space="preserve"> will use </w:t>
      </w:r>
      <w:r w:rsidRPr="00621E8B">
        <w:t>K-theory for vertical diffusion</w:t>
      </w:r>
      <w:r>
        <w:t xml:space="preserve"> using the CMAQ-like vertical diffusivities from </w:t>
      </w:r>
      <w:proofErr w:type="spellStart"/>
      <w:r>
        <w:t>WRFCAMx</w:t>
      </w:r>
      <w:proofErr w:type="spellEnd"/>
      <w:r w:rsidR="00634066">
        <w:t xml:space="preserve">. </w:t>
      </w:r>
      <w:r w:rsidRPr="00621E8B">
        <w:t xml:space="preserve">The </w:t>
      </w:r>
      <w:r>
        <w:t>CB6r2</w:t>
      </w:r>
      <w:r w:rsidRPr="00621E8B">
        <w:t xml:space="preserve"> gas-phase chemical mechanism is selected </w:t>
      </w:r>
      <w:r>
        <w:t xml:space="preserve">for </w:t>
      </w:r>
      <w:proofErr w:type="spellStart"/>
      <w:r>
        <w:t>CAMx</w:t>
      </w:r>
      <w:proofErr w:type="spellEnd"/>
      <w:r>
        <w:t xml:space="preserve"> </w:t>
      </w:r>
      <w:r w:rsidRPr="00621E8B">
        <w:t xml:space="preserve">because it includes the very latest chemical kinetic rates and represents improvements over the </w:t>
      </w:r>
      <w:r>
        <w:t xml:space="preserve">other alternative </w:t>
      </w:r>
      <w:r w:rsidRPr="00621E8B">
        <w:t>CB05 and SAPRC chemical mechanisms</w:t>
      </w:r>
      <w:r>
        <w:t xml:space="preserve"> as well as active methane chemistry</w:t>
      </w:r>
      <w:r w:rsidRPr="00621E8B">
        <w:t>.</w:t>
      </w:r>
      <w:r>
        <w:t xml:space="preserve"> </w:t>
      </w:r>
      <w:r w:rsidRPr="00621E8B">
        <w:t xml:space="preserve">Additional </w:t>
      </w:r>
      <w:proofErr w:type="spellStart"/>
      <w:r w:rsidRPr="00621E8B">
        <w:t>CAMx</w:t>
      </w:r>
      <w:proofErr w:type="spellEnd"/>
      <w:r w:rsidRPr="00621E8B">
        <w:t xml:space="preserve"> inputs </w:t>
      </w:r>
      <w:r w:rsidR="00ED7DF5">
        <w:t>will include</w:t>
      </w:r>
      <w:r w:rsidRPr="00621E8B">
        <w:t>:</w:t>
      </w:r>
    </w:p>
    <w:p w14:paraId="47540EF0" w14:textId="49C88868" w:rsidR="006A2754" w:rsidRPr="00621E8B" w:rsidRDefault="006A2754" w:rsidP="006A2754">
      <w:r w:rsidRPr="006D694A">
        <w:rPr>
          <w:u w:val="single"/>
        </w:rPr>
        <w:t>Meteorological Inputs:</w:t>
      </w:r>
      <w:r w:rsidRPr="00621E8B">
        <w:t xml:space="preserve"> The WRF-derived meteorological fields will be pr</w:t>
      </w:r>
      <w:r>
        <w:t>ocessed</w:t>
      </w:r>
      <w:r w:rsidRPr="00621E8B">
        <w:t xml:space="preserve"> </w:t>
      </w:r>
      <w:r>
        <w:t>to generate</w:t>
      </w:r>
      <w:r w:rsidRPr="00621E8B">
        <w:t xml:space="preserve"> </w:t>
      </w:r>
      <w:proofErr w:type="spellStart"/>
      <w:r w:rsidRPr="00621E8B">
        <w:t>CAMx</w:t>
      </w:r>
      <w:proofErr w:type="spellEnd"/>
      <w:r w:rsidRPr="00621E8B">
        <w:t xml:space="preserve"> </w:t>
      </w:r>
      <w:r>
        <w:t>meteorological inputs using</w:t>
      </w:r>
      <w:r w:rsidRPr="00621E8B">
        <w:t xml:space="preserve"> </w:t>
      </w:r>
      <w:r>
        <w:t xml:space="preserve">the </w:t>
      </w:r>
      <w:proofErr w:type="spellStart"/>
      <w:r w:rsidRPr="00621E8B">
        <w:t>WRFCAMx</w:t>
      </w:r>
      <w:proofErr w:type="spellEnd"/>
      <w:r w:rsidR="00ED7DF5">
        <w:t xml:space="preserve"> processor</w:t>
      </w:r>
      <w:r w:rsidR="00634066">
        <w:t xml:space="preserve">. </w:t>
      </w:r>
    </w:p>
    <w:p w14:paraId="5A60FEB6" w14:textId="12ACEDC1" w:rsidR="005E02E9" w:rsidRDefault="006A2754" w:rsidP="005E02E9">
      <w:r w:rsidRPr="006D694A">
        <w:rPr>
          <w:u w:val="single"/>
        </w:rPr>
        <w:t>Initial/Boundary Conditions:</w:t>
      </w:r>
      <w:r w:rsidRPr="00621E8B">
        <w:t xml:space="preserve"> The boundary conditions (BCs) for the </w:t>
      </w:r>
      <w:r w:rsidR="005E02E9">
        <w:t xml:space="preserve">WAQS </w:t>
      </w:r>
      <w:r w:rsidR="002C3C96">
        <w:t>36-km</w:t>
      </w:r>
      <w:r w:rsidRPr="00621E8B">
        <w:t xml:space="preserve"> CONUS domain simulation </w:t>
      </w:r>
      <w:r w:rsidR="000825C2">
        <w:t xml:space="preserve">to be used in the SNMOS </w:t>
      </w:r>
      <w:r w:rsidR="005E02E9">
        <w:t>were extracted from a</w:t>
      </w:r>
      <w:r>
        <w:t xml:space="preserve"> </w:t>
      </w:r>
      <w:hyperlink r:id="rId55" w:history="1">
        <w:r w:rsidRPr="00A12E37">
          <w:rPr>
            <w:rStyle w:val="Hyperlink"/>
          </w:rPr>
          <w:t>MOZART</w:t>
        </w:r>
      </w:hyperlink>
      <w:r>
        <w:t xml:space="preserve"> </w:t>
      </w:r>
      <w:r w:rsidRPr="00621E8B">
        <w:t>global chemistry model</w:t>
      </w:r>
      <w:r>
        <w:t xml:space="preserve"> (GCM)</w:t>
      </w:r>
      <w:r w:rsidR="000825C2">
        <w:t xml:space="preserve"> simulation of 2011</w:t>
      </w:r>
      <w:r w:rsidR="00634066">
        <w:t xml:space="preserve">. </w:t>
      </w:r>
      <w:r w:rsidR="005E02E9">
        <w:t>MOZART output species</w:t>
      </w:r>
      <w:r w:rsidR="005E02E9" w:rsidRPr="00621E8B">
        <w:t xml:space="preserve"> </w:t>
      </w:r>
      <w:r w:rsidR="005E02E9">
        <w:t xml:space="preserve">were </w:t>
      </w:r>
      <w:r w:rsidRPr="00621E8B">
        <w:t>interpolate</w:t>
      </w:r>
      <w:r w:rsidR="005E02E9">
        <w:t>d</w:t>
      </w:r>
      <w:r w:rsidRPr="00621E8B">
        <w:t xml:space="preserve"> from the MOZART</w:t>
      </w:r>
      <w:r>
        <w:t xml:space="preserve"> </w:t>
      </w:r>
      <w:r w:rsidRPr="00621E8B">
        <w:t xml:space="preserve">horizontal and vertical coordinate system to the </w:t>
      </w:r>
      <w:proofErr w:type="spellStart"/>
      <w:r w:rsidRPr="00621E8B">
        <w:t>CAMx</w:t>
      </w:r>
      <w:proofErr w:type="spellEnd"/>
      <w:r w:rsidRPr="00621E8B">
        <w:t xml:space="preserve"> LCP coordinate system and vertical layer structure and the MOZART chemical species </w:t>
      </w:r>
      <w:r w:rsidR="000825C2">
        <w:t xml:space="preserve">were mapped </w:t>
      </w:r>
      <w:r w:rsidRPr="00621E8B">
        <w:t>to the chemical mechanism</w:t>
      </w:r>
      <w:r>
        <w:t xml:space="preserve"> used by </w:t>
      </w:r>
      <w:proofErr w:type="spellStart"/>
      <w:r>
        <w:t>CAMx</w:t>
      </w:r>
      <w:proofErr w:type="spellEnd"/>
      <w:r w:rsidR="00634066">
        <w:t xml:space="preserve">. </w:t>
      </w:r>
      <w:r w:rsidR="00ED7DF5">
        <w:t>The MOZART dust and sea</w:t>
      </w:r>
      <w:r w:rsidR="000825C2">
        <w:t xml:space="preserve"> </w:t>
      </w:r>
      <w:r w:rsidR="00ED7DF5">
        <w:t xml:space="preserve">salt species </w:t>
      </w:r>
      <w:r w:rsidR="005E02E9">
        <w:t>were</w:t>
      </w:r>
      <w:r w:rsidR="00ED7DF5">
        <w:t xml:space="preserve"> zeroed out based on findings from the </w:t>
      </w:r>
      <w:r w:rsidR="00776D53">
        <w:t>W</w:t>
      </w:r>
      <w:r w:rsidR="00ED7DF5">
        <w:t>AQS 2011 modeling</w:t>
      </w:r>
      <w:r>
        <w:t>.</w:t>
      </w:r>
      <w:r w:rsidR="005E02E9">
        <w:t xml:space="preserve"> The WAQS 2011 </w:t>
      </w:r>
      <w:r w:rsidR="002C3C96">
        <w:t>36-km</w:t>
      </w:r>
      <w:r w:rsidR="005E02E9">
        <w:t xml:space="preserve"> CONUS </w:t>
      </w:r>
      <w:proofErr w:type="spellStart"/>
      <w:r w:rsidR="005E02E9">
        <w:t>CAMx</w:t>
      </w:r>
      <w:proofErr w:type="spellEnd"/>
      <w:r w:rsidR="005E02E9">
        <w:t xml:space="preserve"> simulation was then driven with the MOZART-derived BCs</w:t>
      </w:r>
      <w:r w:rsidR="00634066">
        <w:t xml:space="preserve">. </w:t>
      </w:r>
      <w:r w:rsidR="005E02E9">
        <w:t xml:space="preserve">The WAQS 2011 </w:t>
      </w:r>
      <w:r w:rsidR="002C3C96">
        <w:t>12-km</w:t>
      </w:r>
      <w:r w:rsidR="005E02E9">
        <w:t xml:space="preserve"> modeling was in turn driven with the </w:t>
      </w:r>
      <w:r w:rsidR="000825C2">
        <w:t xml:space="preserve">WAQS </w:t>
      </w:r>
      <w:r w:rsidR="005E02E9">
        <w:t xml:space="preserve">CONUS </w:t>
      </w:r>
      <w:r w:rsidR="002C3C96">
        <w:t>36-km</w:t>
      </w:r>
      <w:r w:rsidR="005E02E9">
        <w:t xml:space="preserve"> </w:t>
      </w:r>
      <w:proofErr w:type="spellStart"/>
      <w:r w:rsidR="005E02E9">
        <w:t>CAMx</w:t>
      </w:r>
      <w:proofErr w:type="spellEnd"/>
      <w:r w:rsidR="005E02E9">
        <w:t xml:space="preserve"> outputs as BCs. </w:t>
      </w:r>
    </w:p>
    <w:p w14:paraId="56187F22" w14:textId="28D962AB" w:rsidR="005E02E9" w:rsidRDefault="005E02E9" w:rsidP="005E02E9">
      <w:r>
        <w:t xml:space="preserve">The SNMOS 2011 base case modeling will use both </w:t>
      </w:r>
      <w:r w:rsidR="002C3C96">
        <w:t>36-km</w:t>
      </w:r>
      <w:r>
        <w:t xml:space="preserve"> and </w:t>
      </w:r>
      <w:r w:rsidR="002C3C96">
        <w:t>12-km</w:t>
      </w:r>
      <w:r>
        <w:t xml:space="preserve"> WAQS </w:t>
      </w:r>
      <w:proofErr w:type="spellStart"/>
      <w:r>
        <w:t>CAMx</w:t>
      </w:r>
      <w:proofErr w:type="spellEnd"/>
      <w:r>
        <w:t xml:space="preserve"> model output as BCs for the SNMOS WESTUS</w:t>
      </w:r>
      <w:r w:rsidR="000825C2">
        <w:t>12</w:t>
      </w:r>
      <w:r>
        <w:t xml:space="preserve"> grid shown in</w:t>
      </w:r>
      <w:r w:rsidR="00671949">
        <w:t xml:space="preserve"> </w:t>
      </w:r>
      <w:r w:rsidR="00671949">
        <w:fldChar w:fldCharType="begin"/>
      </w:r>
      <w:r w:rsidR="00671949">
        <w:instrText xml:space="preserve"> REF _Ref307481158 \h </w:instrText>
      </w:r>
      <w:r w:rsidR="00671949">
        <w:fldChar w:fldCharType="separate"/>
      </w:r>
      <w:r w:rsidR="00671949">
        <w:t xml:space="preserve">Figure </w:t>
      </w:r>
      <w:r w:rsidR="00671949">
        <w:rPr>
          <w:noProof/>
        </w:rPr>
        <w:t>2</w:t>
      </w:r>
      <w:r w:rsidR="00671949">
        <w:fldChar w:fldCharType="end"/>
      </w:r>
      <w:r>
        <w:t>. The WESTUS</w:t>
      </w:r>
      <w:r w:rsidR="000825C2">
        <w:t>12</w:t>
      </w:r>
      <w:r>
        <w:t xml:space="preserve"> </w:t>
      </w:r>
      <w:proofErr w:type="spellStart"/>
      <w:r>
        <w:t>CAMx</w:t>
      </w:r>
      <w:proofErr w:type="spellEnd"/>
      <w:r>
        <w:t xml:space="preserve"> modeling domain has been extended southward beyond the southern boundary of the WAQS </w:t>
      </w:r>
      <w:r w:rsidR="002C3C96">
        <w:t>12-km</w:t>
      </w:r>
      <w:r>
        <w:t xml:space="preserve"> modeling domain in order to include the Carbon II coal-fired power plant. This facility is a large source of NOx emissions and lies in a region that was sometimes upwind of Do</w:t>
      </w:r>
      <w:r w:rsidR="00671949">
        <w:t>ñ</w:t>
      </w:r>
      <w:r>
        <w:t>a County on high ozone days during 2011</w:t>
      </w:r>
      <w:r w:rsidR="00634066">
        <w:t xml:space="preserve">. </w:t>
      </w:r>
    </w:p>
    <w:p w14:paraId="04D20E3A" w14:textId="3C556A2D" w:rsidR="005E02E9" w:rsidRDefault="005E02E9" w:rsidP="005E02E9">
      <w:r>
        <w:t xml:space="preserve">For the SNMOS 2011 modeling, we will extract BCs for the WESTUS12 domain northern boundary from the WAQS </w:t>
      </w:r>
      <w:r w:rsidR="002C3C96">
        <w:t>12-km</w:t>
      </w:r>
      <w:r>
        <w:t xml:space="preserve"> </w:t>
      </w:r>
      <w:r w:rsidR="000825C2">
        <w:t>modeling</w:t>
      </w:r>
      <w:r w:rsidR="00634066">
        <w:t xml:space="preserve">. </w:t>
      </w:r>
      <w:r>
        <w:t xml:space="preserve">We will also use BCs extracted from the WAQS </w:t>
      </w:r>
      <w:r w:rsidR="002C3C96">
        <w:t>12-km</w:t>
      </w:r>
      <w:r>
        <w:t xml:space="preserve"> domain for the portions of the eastern and western WESTUS12 boundary that lie within the WAQS </w:t>
      </w:r>
      <w:r w:rsidR="002C3C96">
        <w:t>12-km</w:t>
      </w:r>
      <w:r>
        <w:t xml:space="preserve"> domain</w:t>
      </w:r>
      <w:r w:rsidR="00634066">
        <w:t xml:space="preserve">. </w:t>
      </w:r>
      <w:r>
        <w:t xml:space="preserve">For the WESTUS12 domain southern boundary and the portions of the eastern and western boundary that lie outside the WAQS </w:t>
      </w:r>
      <w:r w:rsidR="002C3C96">
        <w:t>12-km</w:t>
      </w:r>
      <w:r>
        <w:t xml:space="preserve"> domain, we will extract BCs from the WAQS </w:t>
      </w:r>
      <w:r w:rsidR="002C3C96">
        <w:t>36-km</w:t>
      </w:r>
      <w:r>
        <w:t xml:space="preserve"> CONUS simulation. The </w:t>
      </w:r>
      <w:proofErr w:type="spellStart"/>
      <w:r>
        <w:t>CAMx</w:t>
      </w:r>
      <w:proofErr w:type="spellEnd"/>
      <w:r>
        <w:t xml:space="preserve"> BNDEXTR_v6 tool will be adapted to carry out this procedure.</w:t>
      </w:r>
    </w:p>
    <w:p w14:paraId="7ECDD544" w14:textId="33D718EA" w:rsidR="006A2754" w:rsidRPr="00621E8B" w:rsidRDefault="005E02E9" w:rsidP="006A2754">
      <w:r>
        <w:t>For the 2025 future year source apportionment modeling, we will use a nested 36/12/</w:t>
      </w:r>
      <w:r w:rsidR="002C3C96">
        <w:t>4-km</w:t>
      </w:r>
      <w:r>
        <w:t xml:space="preserve"> model configuration to allow detailed source apportionment identifying contributions from regions outside the 12 km grid, but within the 36 km grid.</w:t>
      </w:r>
    </w:p>
    <w:p w14:paraId="397B87DE" w14:textId="5DE3974E" w:rsidR="006A2754" w:rsidRPr="00621E8B" w:rsidRDefault="006A2754" w:rsidP="006A2754">
      <w:r w:rsidRPr="006D694A">
        <w:rPr>
          <w:u w:val="single"/>
        </w:rPr>
        <w:t>Photolysis Rates:</w:t>
      </w:r>
      <w:r w:rsidRPr="00621E8B">
        <w:t xml:space="preserve"> The modeling team will prepare the photolysis </w:t>
      </w:r>
      <w:r>
        <w:t xml:space="preserve">rate </w:t>
      </w:r>
      <w:r w:rsidRPr="00621E8B">
        <w:t xml:space="preserve">inputs as well as albedo/haze/ozone/snow inputs for </w:t>
      </w:r>
      <w:proofErr w:type="spellStart"/>
      <w:r w:rsidRPr="00621E8B">
        <w:t>CAMx</w:t>
      </w:r>
      <w:proofErr w:type="spellEnd"/>
      <w:r w:rsidR="00634066">
        <w:t xml:space="preserve">. </w:t>
      </w:r>
      <w:r>
        <w:t>Day-specific ozone column data will</w:t>
      </w:r>
      <w:r w:rsidRPr="00621E8B">
        <w:t xml:space="preserve"> based on </w:t>
      </w:r>
      <w:r>
        <w:t xml:space="preserve">the </w:t>
      </w:r>
      <w:r w:rsidRPr="00621E8B">
        <w:t>Total Ozone Mapping Spectrometer (TOMS) data</w:t>
      </w:r>
      <w:r>
        <w:t xml:space="preserve"> measured using the satellite-based Ozone Monitoring Instrument (</w:t>
      </w:r>
      <w:hyperlink r:id="rId56" w:history="1">
        <w:r w:rsidRPr="00A12E37">
          <w:rPr>
            <w:rStyle w:val="Hyperlink"/>
          </w:rPr>
          <w:t>OMI</w:t>
        </w:r>
      </w:hyperlink>
      <w:r>
        <w:t>)</w:t>
      </w:r>
      <w:r w:rsidR="00634066">
        <w:t xml:space="preserve">. </w:t>
      </w:r>
      <w:r>
        <w:t>Albedo will be based on land use data</w:t>
      </w:r>
      <w:r w:rsidR="00634066">
        <w:t xml:space="preserve">. </w:t>
      </w:r>
      <w:r>
        <w:t xml:space="preserve">For </w:t>
      </w:r>
      <w:proofErr w:type="spellStart"/>
      <w:r>
        <w:t>CAMx</w:t>
      </w:r>
      <w:proofErr w:type="spellEnd"/>
      <w:r>
        <w:t xml:space="preserve"> there is an ancillary snow cover input that will override the land use based albedo input</w:t>
      </w:r>
      <w:r w:rsidR="00634066">
        <w:t xml:space="preserve">. </w:t>
      </w:r>
      <w:r>
        <w:t>Average values for typical snow cover will be utilized</w:t>
      </w:r>
      <w:r w:rsidR="00634066">
        <w:t xml:space="preserve">. </w:t>
      </w:r>
      <w:r w:rsidR="005E02E9">
        <w:t xml:space="preserve">Although we are simulating a late spring/summer episode, there are mountains exceeding 3,000 m above ground level within the </w:t>
      </w:r>
      <w:r w:rsidR="002C3C96">
        <w:t>12-km</w:t>
      </w:r>
      <w:r w:rsidR="005E02E9">
        <w:t xml:space="preserve"> domain where snow may be present during the modeling period. </w:t>
      </w:r>
      <w:r w:rsidRPr="00621E8B">
        <w:t xml:space="preserve">For </w:t>
      </w:r>
      <w:proofErr w:type="spellStart"/>
      <w:r w:rsidRPr="00621E8B">
        <w:t>CAMx</w:t>
      </w:r>
      <w:proofErr w:type="spellEnd"/>
      <w:r>
        <w:t>,</w:t>
      </w:r>
      <w:r w:rsidRPr="00621E8B">
        <w:t xml:space="preserve"> the </w:t>
      </w:r>
      <w:hyperlink r:id="rId57" w:history="1">
        <w:r w:rsidRPr="00A12E37">
          <w:rPr>
            <w:rStyle w:val="Hyperlink"/>
          </w:rPr>
          <w:t>TUV</w:t>
        </w:r>
      </w:hyperlink>
      <w:r w:rsidRPr="00BE61B0">
        <w:rPr>
          <w:vertAlign w:val="superscript"/>
        </w:rPr>
        <w:t xml:space="preserve"> </w:t>
      </w:r>
      <w:r w:rsidRPr="00114F77">
        <w:t>photolysis rate</w:t>
      </w:r>
      <w:r>
        <w:rPr>
          <w:vertAlign w:val="superscript"/>
        </w:rPr>
        <w:t xml:space="preserve"> </w:t>
      </w:r>
      <w:r w:rsidRPr="00621E8B">
        <w:t>processor will be used</w:t>
      </w:r>
      <w:r w:rsidR="00634066">
        <w:t xml:space="preserve">. </w:t>
      </w:r>
      <w:r w:rsidRPr="00621E8B">
        <w:t xml:space="preserve">If there are periods of more than a couple of days where daily TOMS data are unavailable, </w:t>
      </w:r>
      <w:r>
        <w:t xml:space="preserve">the TOM measurements will be interpolated between the days with valid data; in the </w:t>
      </w:r>
      <w:r>
        <w:lastRenderedPageBreak/>
        <w:t xml:space="preserve">case large periods of TOMS data are missing </w:t>
      </w:r>
      <w:r w:rsidRPr="00621E8B">
        <w:t>monthly average TOMS data will be used</w:t>
      </w:r>
      <w:r w:rsidR="00634066">
        <w:t xml:space="preserve">. </w:t>
      </w:r>
      <w:proofErr w:type="spellStart"/>
      <w:r w:rsidRPr="00621E8B">
        <w:t>CAMx</w:t>
      </w:r>
      <w:proofErr w:type="spellEnd"/>
      <w:r w:rsidRPr="00621E8B">
        <w:t xml:space="preserve"> will also be configured to use the in-line TUV to adjust for cloud cover</w:t>
      </w:r>
      <w:r>
        <w:t xml:space="preserve"> and account for the effects aerosol loadings have on photolysis rates; this latter effect on photolysis may be especially important in adjusting the photolysis rates due to the occurrence of PM concentrations associated with emissions from fires. </w:t>
      </w:r>
    </w:p>
    <w:p w14:paraId="5318145B" w14:textId="23ADD5D5" w:rsidR="006A2754" w:rsidRPr="00621E8B" w:rsidRDefault="006A2754" w:rsidP="006A2754">
      <w:proofErr w:type="spellStart"/>
      <w:r w:rsidRPr="006D694A">
        <w:rPr>
          <w:u w:val="single"/>
        </w:rPr>
        <w:t>Landuse</w:t>
      </w:r>
      <w:proofErr w:type="spellEnd"/>
      <w:r w:rsidRPr="006D694A">
        <w:rPr>
          <w:u w:val="single"/>
        </w:rPr>
        <w:t>:</w:t>
      </w:r>
      <w:r w:rsidR="00634066">
        <w:t xml:space="preserve"> </w:t>
      </w:r>
      <w:r w:rsidR="00ED7DF5">
        <w:t>We</w:t>
      </w:r>
      <w:r w:rsidRPr="00621E8B">
        <w:t xml:space="preserve"> will generate </w:t>
      </w:r>
      <w:proofErr w:type="spellStart"/>
      <w:r w:rsidRPr="00621E8B">
        <w:t>landuse</w:t>
      </w:r>
      <w:proofErr w:type="spellEnd"/>
      <w:r w:rsidRPr="00621E8B">
        <w:t xml:space="preserve"> fields based on </w:t>
      </w:r>
      <w:hyperlink r:id="rId58" w:history="1">
        <w:r w:rsidRPr="00A12E37">
          <w:rPr>
            <w:rStyle w:val="Hyperlink"/>
          </w:rPr>
          <w:t>USGS GIRAS data</w:t>
        </w:r>
      </w:hyperlink>
      <w:r w:rsidRPr="00621E8B">
        <w:t>.</w:t>
      </w:r>
    </w:p>
    <w:p w14:paraId="5DD1D68D" w14:textId="7F30846B" w:rsidR="006A2754" w:rsidRPr="00621E8B" w:rsidRDefault="006A2754" w:rsidP="006A2754">
      <w:r w:rsidRPr="006D694A">
        <w:rPr>
          <w:u w:val="single"/>
        </w:rPr>
        <w:t>Spin-Up Initialization:</w:t>
      </w:r>
      <w:r w:rsidR="00634066">
        <w:t xml:space="preserve"> </w:t>
      </w:r>
      <w:r>
        <w:t>A minimum of t</w:t>
      </w:r>
      <w:r w:rsidRPr="00621E8B">
        <w:t xml:space="preserve">en days of model spin up </w:t>
      </w:r>
      <w:r w:rsidR="00882D9D">
        <w:t xml:space="preserve">will be performed </w:t>
      </w:r>
      <w:r w:rsidR="00882D9D" w:rsidRPr="00882D9D">
        <w:t xml:space="preserve">on </w:t>
      </w:r>
      <w:r w:rsidR="00882D9D">
        <w:t xml:space="preserve">the 2011 </w:t>
      </w:r>
      <w:proofErr w:type="spellStart"/>
      <w:r w:rsidR="00882D9D">
        <w:t>CAMx</w:t>
      </w:r>
      <w:proofErr w:type="spellEnd"/>
      <w:r w:rsidR="00882D9D">
        <w:t xml:space="preserve"> </w:t>
      </w:r>
      <w:r w:rsidR="00882D9D" w:rsidRPr="00882D9D">
        <w:t xml:space="preserve">12/4 km grid before </w:t>
      </w:r>
      <w:r w:rsidR="00882D9D">
        <w:t xml:space="preserve">the </w:t>
      </w:r>
      <w:r w:rsidR="00882D9D" w:rsidRPr="00882D9D">
        <w:t xml:space="preserve">first day with MDA8 ozone&gt;70 ppb at any Dona Ana County </w:t>
      </w:r>
      <w:r w:rsidR="00882D9D">
        <w:t xml:space="preserve">ozone </w:t>
      </w:r>
      <w:r w:rsidR="00882D9D" w:rsidRPr="00882D9D">
        <w:t>monitor</w:t>
      </w:r>
      <w:r w:rsidR="00634066">
        <w:t xml:space="preserve">. </w:t>
      </w:r>
      <w:r w:rsidR="00882D9D">
        <w:t xml:space="preserve">For the 2025 modeling, there will be a 14 day </w:t>
      </w:r>
      <w:proofErr w:type="spellStart"/>
      <w:r w:rsidR="00882D9D">
        <w:t>spinup</w:t>
      </w:r>
      <w:proofErr w:type="spellEnd"/>
      <w:r w:rsidR="00882D9D">
        <w:t xml:space="preserve"> on the nested 36/12/4 km grids before the first simulation day.</w:t>
      </w:r>
    </w:p>
    <w:p w14:paraId="5620C3DA" w14:textId="77777777" w:rsidR="006A2754" w:rsidRPr="00621E8B" w:rsidRDefault="006A2754" w:rsidP="006A2754">
      <w:pPr>
        <w:pStyle w:val="ReportBodyText"/>
      </w:pPr>
    </w:p>
    <w:p w14:paraId="420659DD" w14:textId="77777777" w:rsidR="006A2754" w:rsidRPr="00621E8B" w:rsidRDefault="006A2754" w:rsidP="006A2754">
      <w:pPr>
        <w:pStyle w:val="ReportBodyText"/>
      </w:pPr>
    </w:p>
    <w:p w14:paraId="08B23AB2" w14:textId="77777777" w:rsidR="006A2754" w:rsidRPr="00621E8B" w:rsidRDefault="006A2754" w:rsidP="006A2754">
      <w:pPr>
        <w:pStyle w:val="ReportBodyText"/>
        <w:sectPr w:rsidR="006A2754" w:rsidRPr="00621E8B" w:rsidSect="00087642">
          <w:headerReference w:type="default" r:id="rId59"/>
          <w:footerReference w:type="first" r:id="rId60"/>
          <w:pgSz w:w="12240" w:h="15840" w:code="1"/>
          <w:pgMar w:top="1440" w:right="1440" w:bottom="1440" w:left="1440" w:header="720" w:footer="360" w:gutter="0"/>
          <w:pgNumType w:start="1"/>
          <w:cols w:space="720"/>
          <w:docGrid w:linePitch="360"/>
        </w:sectPr>
      </w:pPr>
    </w:p>
    <w:p w14:paraId="4CDFCCF3" w14:textId="1602A9C6" w:rsidR="00ED7DF5" w:rsidRDefault="00ED7DF5" w:rsidP="000D510B"/>
    <w:p w14:paraId="04F8B16D" w14:textId="4B0FB9E4" w:rsidR="00ED7DF5" w:rsidRDefault="000D510B" w:rsidP="005E02E9">
      <w:pPr>
        <w:pStyle w:val="Caption"/>
      </w:pPr>
      <w:bookmarkStart w:id="97" w:name="_Ref307481226"/>
      <w:bookmarkStart w:id="98" w:name="_Toc433791289"/>
      <w:proofErr w:type="gramStart"/>
      <w:r>
        <w:t xml:space="preserve">Table </w:t>
      </w:r>
      <w:r w:rsidR="00587205">
        <w:fldChar w:fldCharType="begin"/>
      </w:r>
      <w:r w:rsidR="00587205">
        <w:instrText xml:space="preserve"> SEQ Table \* ARABIC </w:instrText>
      </w:r>
      <w:r w:rsidR="00587205">
        <w:fldChar w:fldCharType="separate"/>
      </w:r>
      <w:r w:rsidR="00671949">
        <w:rPr>
          <w:noProof/>
        </w:rPr>
        <w:t>9</w:t>
      </w:r>
      <w:r w:rsidR="00587205">
        <w:rPr>
          <w:noProof/>
        </w:rPr>
        <w:fldChar w:fldCharType="end"/>
      </w:r>
      <w:bookmarkEnd w:id="97"/>
      <w:r>
        <w:t>.</w:t>
      </w:r>
      <w:proofErr w:type="gramEnd"/>
      <w:r>
        <w:t xml:space="preserve"> SNMOS </w:t>
      </w:r>
      <w:proofErr w:type="spellStart"/>
      <w:r>
        <w:t>CAMx</w:t>
      </w:r>
      <w:proofErr w:type="spellEnd"/>
      <w:r>
        <w:t xml:space="preserve"> version 6.20 configuration</w:t>
      </w:r>
      <w:bookmarkEnd w:id="98"/>
    </w:p>
    <w:tbl>
      <w:tblPr>
        <w:tblW w:w="13515" w:type="dxa"/>
        <w:jc w:val="center"/>
        <w:tblLook w:val="0000" w:firstRow="0" w:lastRow="0" w:firstColumn="0" w:lastColumn="0" w:noHBand="0" w:noVBand="0"/>
      </w:tblPr>
      <w:tblGrid>
        <w:gridCol w:w="3255"/>
        <w:gridCol w:w="4500"/>
        <w:gridCol w:w="5760"/>
      </w:tblGrid>
      <w:tr w:rsidR="005E02E9" w:rsidRPr="006D4786" w14:paraId="0E8E5D73" w14:textId="77777777" w:rsidTr="00280721">
        <w:trPr>
          <w:trHeight w:val="315"/>
          <w:tblHeader/>
          <w:jc w:val="center"/>
        </w:trPr>
        <w:tc>
          <w:tcPr>
            <w:tcW w:w="325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E54E549" w14:textId="77777777" w:rsidR="005E02E9" w:rsidRPr="00280721" w:rsidRDefault="005E02E9" w:rsidP="009A5F82">
            <w:pPr>
              <w:pStyle w:val="ReportTableHeading"/>
              <w:rPr>
                <w:rFonts w:ascii="Times New Roman" w:hAnsi="Times New Roman" w:cs="Times New Roman"/>
                <w:sz w:val="22"/>
                <w:szCs w:val="22"/>
              </w:rPr>
            </w:pPr>
            <w:r w:rsidRPr="00280721">
              <w:rPr>
                <w:rFonts w:ascii="Times New Roman" w:hAnsi="Times New Roman" w:cs="Times New Roman"/>
                <w:sz w:val="22"/>
                <w:szCs w:val="22"/>
              </w:rPr>
              <w:t>Science Options</w:t>
            </w:r>
          </w:p>
        </w:tc>
        <w:tc>
          <w:tcPr>
            <w:tcW w:w="450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9ECF238" w14:textId="77777777" w:rsidR="005E02E9" w:rsidRPr="00280721" w:rsidRDefault="005E02E9" w:rsidP="009A5F82">
            <w:pPr>
              <w:pStyle w:val="ReportTableHeading"/>
              <w:rPr>
                <w:rFonts w:ascii="Times New Roman" w:hAnsi="Times New Roman" w:cs="Times New Roman"/>
                <w:sz w:val="22"/>
                <w:szCs w:val="22"/>
              </w:rPr>
            </w:pPr>
            <w:r w:rsidRPr="00280721">
              <w:rPr>
                <w:rFonts w:ascii="Times New Roman" w:hAnsi="Times New Roman" w:cs="Times New Roman"/>
                <w:sz w:val="22"/>
                <w:szCs w:val="22"/>
              </w:rPr>
              <w:t>Configuration</w:t>
            </w:r>
          </w:p>
        </w:tc>
        <w:tc>
          <w:tcPr>
            <w:tcW w:w="576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21519DF" w14:textId="77777777" w:rsidR="005E02E9" w:rsidRPr="00280721" w:rsidRDefault="005E02E9" w:rsidP="009A5F82">
            <w:pPr>
              <w:pStyle w:val="ReportTableHeading"/>
              <w:rPr>
                <w:rFonts w:ascii="Times New Roman" w:hAnsi="Times New Roman" w:cs="Times New Roman"/>
                <w:sz w:val="22"/>
                <w:szCs w:val="22"/>
              </w:rPr>
            </w:pPr>
            <w:r w:rsidRPr="00280721">
              <w:rPr>
                <w:rFonts w:ascii="Times New Roman" w:hAnsi="Times New Roman" w:cs="Times New Roman"/>
                <w:sz w:val="22"/>
                <w:szCs w:val="22"/>
              </w:rPr>
              <w:t>Details</w:t>
            </w:r>
          </w:p>
        </w:tc>
      </w:tr>
      <w:tr w:rsidR="005E02E9" w:rsidRPr="006D4786" w14:paraId="6079C755"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6A3CBAA" w14:textId="77777777" w:rsidR="005E02E9" w:rsidRPr="00280721" w:rsidRDefault="005E02E9" w:rsidP="009A5F82">
            <w:pPr>
              <w:pStyle w:val="ReportTableBodyText"/>
              <w:rPr>
                <w:rFonts w:ascii="Arial" w:hAnsi="Arial"/>
                <w:szCs w:val="20"/>
              </w:rPr>
            </w:pPr>
            <w:r w:rsidRPr="00280721">
              <w:rPr>
                <w:rFonts w:ascii="Arial" w:hAnsi="Arial"/>
                <w:szCs w:val="20"/>
              </w:rPr>
              <w:t>Model Codes</w:t>
            </w:r>
          </w:p>
        </w:tc>
        <w:tc>
          <w:tcPr>
            <w:tcW w:w="4500" w:type="dxa"/>
            <w:tcBorders>
              <w:top w:val="nil"/>
              <w:left w:val="nil"/>
              <w:bottom w:val="single" w:sz="4" w:space="0" w:color="auto"/>
              <w:right w:val="single" w:sz="4" w:space="0" w:color="auto"/>
            </w:tcBorders>
            <w:noWrap/>
            <w:vAlign w:val="center"/>
          </w:tcPr>
          <w:p w14:paraId="54C8E5CA" w14:textId="77777777" w:rsidR="005E02E9" w:rsidRPr="00280721" w:rsidRDefault="005E02E9" w:rsidP="009A5F82">
            <w:pPr>
              <w:pStyle w:val="ReportTableBodyText"/>
              <w:rPr>
                <w:rFonts w:ascii="Arial" w:hAnsi="Arial"/>
                <w:szCs w:val="20"/>
              </w:rPr>
            </w:pPr>
            <w:proofErr w:type="spellStart"/>
            <w:r w:rsidRPr="00280721">
              <w:rPr>
                <w:rFonts w:ascii="Arial" w:hAnsi="Arial"/>
                <w:szCs w:val="20"/>
              </w:rPr>
              <w:t>CAMx</w:t>
            </w:r>
            <w:proofErr w:type="spellEnd"/>
            <w:r w:rsidRPr="00280721">
              <w:rPr>
                <w:rFonts w:ascii="Arial" w:hAnsi="Arial"/>
                <w:szCs w:val="20"/>
              </w:rPr>
              <w:t xml:space="preserve"> V6.20 – March 2015 Release</w:t>
            </w:r>
          </w:p>
          <w:p w14:paraId="3A245697" w14:textId="77777777" w:rsidR="005E02E9" w:rsidRPr="00280721" w:rsidRDefault="005E02E9" w:rsidP="009A5F82">
            <w:pPr>
              <w:pStyle w:val="ReportTableBodyText"/>
              <w:rPr>
                <w:rFonts w:ascii="Arial" w:hAnsi="Arial"/>
                <w:szCs w:val="20"/>
              </w:rPr>
            </w:pPr>
          </w:p>
        </w:tc>
        <w:tc>
          <w:tcPr>
            <w:tcW w:w="5760" w:type="dxa"/>
            <w:tcBorders>
              <w:top w:val="nil"/>
              <w:left w:val="nil"/>
              <w:bottom w:val="single" w:sz="4" w:space="0" w:color="auto"/>
              <w:right w:val="single" w:sz="4" w:space="0" w:color="auto"/>
            </w:tcBorders>
            <w:noWrap/>
            <w:vAlign w:val="center"/>
          </w:tcPr>
          <w:p w14:paraId="1F1AC163" w14:textId="77777777" w:rsidR="005E02E9" w:rsidRPr="00280721" w:rsidRDefault="005E02E9" w:rsidP="009A5F82">
            <w:pPr>
              <w:pStyle w:val="ReportTableBodyText"/>
              <w:rPr>
                <w:rFonts w:ascii="Arial" w:hAnsi="Arial"/>
                <w:szCs w:val="20"/>
              </w:rPr>
            </w:pPr>
          </w:p>
        </w:tc>
      </w:tr>
      <w:tr w:rsidR="005E02E9" w:rsidRPr="006D4786" w14:paraId="520DFAF1"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AE0F5F3" w14:textId="77777777" w:rsidR="005E02E9" w:rsidRPr="00280721" w:rsidRDefault="005E02E9" w:rsidP="009A5F82">
            <w:pPr>
              <w:pStyle w:val="ReportTableBodyText"/>
              <w:rPr>
                <w:rFonts w:ascii="Arial" w:hAnsi="Arial"/>
                <w:szCs w:val="20"/>
              </w:rPr>
            </w:pPr>
            <w:r w:rsidRPr="00280721">
              <w:rPr>
                <w:rFonts w:ascii="Arial" w:hAnsi="Arial"/>
                <w:szCs w:val="20"/>
              </w:rPr>
              <w:t>Horizontal Grid Mesh</w:t>
            </w:r>
          </w:p>
        </w:tc>
        <w:tc>
          <w:tcPr>
            <w:tcW w:w="4500" w:type="dxa"/>
            <w:tcBorders>
              <w:top w:val="nil"/>
              <w:left w:val="nil"/>
              <w:bottom w:val="single" w:sz="4" w:space="0" w:color="auto"/>
              <w:right w:val="single" w:sz="4" w:space="0" w:color="auto"/>
            </w:tcBorders>
            <w:noWrap/>
            <w:vAlign w:val="center"/>
          </w:tcPr>
          <w:p w14:paraId="63483E99" w14:textId="77777777" w:rsidR="005E02E9" w:rsidRPr="00280721" w:rsidRDefault="005E02E9" w:rsidP="009A5F82">
            <w:pPr>
              <w:pStyle w:val="ReportTableBodyText"/>
              <w:rPr>
                <w:rFonts w:ascii="Arial" w:hAnsi="Arial"/>
                <w:szCs w:val="20"/>
              </w:rPr>
            </w:pPr>
            <w:r w:rsidRPr="00280721">
              <w:rPr>
                <w:rFonts w:ascii="Arial" w:hAnsi="Arial"/>
                <w:szCs w:val="20"/>
              </w:rPr>
              <w:t>36/12/4 km</w:t>
            </w:r>
          </w:p>
        </w:tc>
        <w:tc>
          <w:tcPr>
            <w:tcW w:w="5760" w:type="dxa"/>
            <w:tcBorders>
              <w:top w:val="nil"/>
              <w:left w:val="nil"/>
              <w:bottom w:val="single" w:sz="4" w:space="0" w:color="auto"/>
              <w:right w:val="single" w:sz="4" w:space="0" w:color="auto"/>
            </w:tcBorders>
            <w:noWrap/>
            <w:vAlign w:val="center"/>
          </w:tcPr>
          <w:p w14:paraId="65964CD2" w14:textId="77777777" w:rsidR="005E02E9" w:rsidRPr="00280721" w:rsidRDefault="005E02E9" w:rsidP="009A5F82">
            <w:pPr>
              <w:pStyle w:val="ReportTableBodyText"/>
              <w:rPr>
                <w:rFonts w:ascii="Arial" w:hAnsi="Arial"/>
                <w:szCs w:val="20"/>
              </w:rPr>
            </w:pPr>
          </w:p>
        </w:tc>
      </w:tr>
      <w:tr w:rsidR="005E02E9" w:rsidRPr="006D4786" w14:paraId="1292DABE"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D60C38B"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36 km grid</w:t>
            </w:r>
          </w:p>
        </w:tc>
        <w:tc>
          <w:tcPr>
            <w:tcW w:w="4500" w:type="dxa"/>
            <w:tcBorders>
              <w:top w:val="nil"/>
              <w:left w:val="nil"/>
              <w:bottom w:val="single" w:sz="4" w:space="0" w:color="auto"/>
              <w:right w:val="single" w:sz="4" w:space="0" w:color="auto"/>
            </w:tcBorders>
            <w:noWrap/>
            <w:vAlign w:val="center"/>
          </w:tcPr>
          <w:p w14:paraId="043A9D17" w14:textId="77777777" w:rsidR="005E02E9" w:rsidRPr="00280721" w:rsidRDefault="005E02E9" w:rsidP="009A5F82">
            <w:pPr>
              <w:pStyle w:val="ReportTableBodyText"/>
              <w:rPr>
                <w:rFonts w:ascii="Arial" w:hAnsi="Arial"/>
                <w:szCs w:val="20"/>
              </w:rPr>
            </w:pPr>
            <w:r w:rsidRPr="00280721">
              <w:rPr>
                <w:rFonts w:ascii="Arial" w:hAnsi="Arial"/>
                <w:szCs w:val="20"/>
              </w:rPr>
              <w:t>148 x 112 cells</w:t>
            </w:r>
          </w:p>
        </w:tc>
        <w:tc>
          <w:tcPr>
            <w:tcW w:w="5760" w:type="dxa"/>
            <w:tcBorders>
              <w:top w:val="nil"/>
              <w:left w:val="nil"/>
              <w:bottom w:val="single" w:sz="4" w:space="0" w:color="auto"/>
              <w:right w:val="single" w:sz="4" w:space="0" w:color="auto"/>
            </w:tcBorders>
            <w:noWrap/>
            <w:vAlign w:val="center"/>
          </w:tcPr>
          <w:p w14:paraId="57A93CEB" w14:textId="0354EB18" w:rsidR="005E02E9" w:rsidRPr="00280721" w:rsidRDefault="002C3C96" w:rsidP="009A5F82">
            <w:pPr>
              <w:pStyle w:val="ReportTableBodyText"/>
              <w:rPr>
                <w:rFonts w:ascii="Arial" w:hAnsi="Arial"/>
                <w:szCs w:val="20"/>
              </w:rPr>
            </w:pPr>
            <w:r>
              <w:rPr>
                <w:rFonts w:ascii="Arial" w:hAnsi="Arial"/>
                <w:szCs w:val="20"/>
              </w:rPr>
              <w:t>36-km</w:t>
            </w:r>
            <w:r w:rsidR="005E02E9" w:rsidRPr="00280721">
              <w:rPr>
                <w:rFonts w:ascii="Arial" w:hAnsi="Arial"/>
                <w:szCs w:val="20"/>
              </w:rPr>
              <w:t xml:space="preserve"> CONUS domain</w:t>
            </w:r>
          </w:p>
        </w:tc>
      </w:tr>
      <w:tr w:rsidR="005E02E9" w:rsidRPr="006D4786" w14:paraId="583FDE9B"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6DE568F"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12 km grid</w:t>
            </w:r>
          </w:p>
        </w:tc>
        <w:tc>
          <w:tcPr>
            <w:tcW w:w="4500" w:type="dxa"/>
            <w:tcBorders>
              <w:top w:val="nil"/>
              <w:left w:val="nil"/>
              <w:bottom w:val="single" w:sz="4" w:space="0" w:color="auto"/>
              <w:right w:val="single" w:sz="4" w:space="0" w:color="auto"/>
            </w:tcBorders>
            <w:noWrap/>
            <w:vAlign w:val="center"/>
          </w:tcPr>
          <w:p w14:paraId="3AAB73E2" w14:textId="77777777" w:rsidR="005E02E9" w:rsidRPr="00280721" w:rsidRDefault="005E02E9" w:rsidP="009A5F82">
            <w:pPr>
              <w:pStyle w:val="ReportTableBodyText"/>
              <w:rPr>
                <w:rFonts w:ascii="Arial" w:hAnsi="Arial"/>
                <w:szCs w:val="20"/>
              </w:rPr>
            </w:pPr>
            <w:r w:rsidRPr="00280721">
              <w:rPr>
                <w:rFonts w:ascii="Arial" w:hAnsi="Arial"/>
                <w:szCs w:val="20"/>
              </w:rPr>
              <w:t>99 x 93 cells</w:t>
            </w:r>
          </w:p>
        </w:tc>
        <w:tc>
          <w:tcPr>
            <w:tcW w:w="5760" w:type="dxa"/>
            <w:tcBorders>
              <w:top w:val="nil"/>
              <w:left w:val="nil"/>
              <w:bottom w:val="single" w:sz="4" w:space="0" w:color="auto"/>
              <w:right w:val="single" w:sz="4" w:space="0" w:color="auto"/>
            </w:tcBorders>
            <w:noWrap/>
            <w:vAlign w:val="center"/>
          </w:tcPr>
          <w:p w14:paraId="5E8966F6" w14:textId="6BCBB2AF" w:rsidR="005E02E9" w:rsidRPr="00280721" w:rsidRDefault="002C3C96" w:rsidP="009A5F82">
            <w:pPr>
              <w:pStyle w:val="ReportTableBodyText"/>
              <w:rPr>
                <w:rFonts w:ascii="Arial" w:hAnsi="Arial"/>
                <w:szCs w:val="20"/>
              </w:rPr>
            </w:pPr>
            <w:r>
              <w:rPr>
                <w:rFonts w:ascii="Arial" w:hAnsi="Arial"/>
                <w:szCs w:val="20"/>
              </w:rPr>
              <w:t>12-km</w:t>
            </w:r>
            <w:r w:rsidR="005E02E9" w:rsidRPr="00280721">
              <w:rPr>
                <w:rFonts w:ascii="Arial" w:hAnsi="Arial"/>
                <w:szCs w:val="20"/>
              </w:rPr>
              <w:t xml:space="preserve"> SNMOS WESTUS</w:t>
            </w:r>
            <w:r w:rsidR="000825C2" w:rsidRPr="00280721">
              <w:rPr>
                <w:rFonts w:ascii="Arial" w:hAnsi="Arial"/>
                <w:szCs w:val="20"/>
              </w:rPr>
              <w:t>12</w:t>
            </w:r>
            <w:r w:rsidR="005E02E9" w:rsidRPr="00280721">
              <w:rPr>
                <w:rFonts w:ascii="Arial" w:hAnsi="Arial"/>
                <w:szCs w:val="20"/>
              </w:rPr>
              <w:t xml:space="preserve"> regional domain</w:t>
            </w:r>
          </w:p>
        </w:tc>
      </w:tr>
      <w:tr w:rsidR="005E02E9" w:rsidRPr="006D4786" w14:paraId="54D9D40E"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54BC816"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4 km grid</w:t>
            </w:r>
          </w:p>
        </w:tc>
        <w:tc>
          <w:tcPr>
            <w:tcW w:w="4500" w:type="dxa"/>
            <w:tcBorders>
              <w:top w:val="nil"/>
              <w:left w:val="nil"/>
              <w:bottom w:val="single" w:sz="4" w:space="0" w:color="auto"/>
              <w:right w:val="single" w:sz="4" w:space="0" w:color="auto"/>
            </w:tcBorders>
            <w:noWrap/>
            <w:vAlign w:val="center"/>
          </w:tcPr>
          <w:p w14:paraId="6747BD6B" w14:textId="77777777" w:rsidR="005E02E9" w:rsidRPr="00280721" w:rsidRDefault="005E02E9" w:rsidP="009A5F82">
            <w:pPr>
              <w:pStyle w:val="ReportTableBodyText"/>
              <w:rPr>
                <w:rFonts w:ascii="Arial" w:hAnsi="Arial"/>
                <w:szCs w:val="20"/>
              </w:rPr>
            </w:pPr>
            <w:r w:rsidRPr="00280721">
              <w:rPr>
                <w:rFonts w:ascii="Arial" w:hAnsi="Arial"/>
                <w:szCs w:val="20"/>
              </w:rPr>
              <w:t>117 x 99 cells</w:t>
            </w:r>
          </w:p>
        </w:tc>
        <w:tc>
          <w:tcPr>
            <w:tcW w:w="5760" w:type="dxa"/>
            <w:tcBorders>
              <w:top w:val="nil"/>
              <w:left w:val="nil"/>
              <w:bottom w:val="single" w:sz="4" w:space="0" w:color="auto"/>
              <w:right w:val="single" w:sz="4" w:space="0" w:color="auto"/>
            </w:tcBorders>
            <w:noWrap/>
            <w:vAlign w:val="center"/>
          </w:tcPr>
          <w:p w14:paraId="463AB260" w14:textId="0092E1E9" w:rsidR="005E02E9" w:rsidRPr="00280721" w:rsidRDefault="002C3C96" w:rsidP="009A5F82">
            <w:pPr>
              <w:pStyle w:val="ReportTableBodyText"/>
              <w:rPr>
                <w:rFonts w:ascii="Arial" w:hAnsi="Arial"/>
                <w:szCs w:val="20"/>
              </w:rPr>
            </w:pPr>
            <w:r>
              <w:rPr>
                <w:rFonts w:ascii="Arial" w:hAnsi="Arial"/>
                <w:szCs w:val="20"/>
              </w:rPr>
              <w:t>4-km</w:t>
            </w:r>
            <w:r w:rsidR="005E02E9" w:rsidRPr="00280721">
              <w:rPr>
                <w:rFonts w:ascii="Arial" w:hAnsi="Arial"/>
                <w:szCs w:val="20"/>
              </w:rPr>
              <w:t xml:space="preserve"> Dona Ana domain</w:t>
            </w:r>
          </w:p>
        </w:tc>
      </w:tr>
      <w:tr w:rsidR="005E02E9" w:rsidRPr="006D4786" w14:paraId="79FBD038"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3A90C5B" w14:textId="77777777" w:rsidR="005E02E9" w:rsidRPr="00280721" w:rsidRDefault="005E02E9" w:rsidP="009A5F82">
            <w:pPr>
              <w:pStyle w:val="ReportTableBodyText"/>
              <w:rPr>
                <w:rFonts w:ascii="Arial" w:hAnsi="Arial"/>
                <w:szCs w:val="20"/>
              </w:rPr>
            </w:pPr>
            <w:r w:rsidRPr="00280721">
              <w:rPr>
                <w:rFonts w:ascii="Arial" w:hAnsi="Arial"/>
                <w:szCs w:val="20"/>
              </w:rPr>
              <w:t>Vertical Grid Mesh</w:t>
            </w:r>
          </w:p>
        </w:tc>
        <w:tc>
          <w:tcPr>
            <w:tcW w:w="4500" w:type="dxa"/>
            <w:tcBorders>
              <w:top w:val="nil"/>
              <w:left w:val="nil"/>
              <w:bottom w:val="single" w:sz="4" w:space="0" w:color="auto"/>
              <w:right w:val="single" w:sz="4" w:space="0" w:color="auto"/>
            </w:tcBorders>
            <w:noWrap/>
            <w:vAlign w:val="center"/>
          </w:tcPr>
          <w:p w14:paraId="474BCEC8" w14:textId="6A0548A4" w:rsidR="005E02E9" w:rsidRPr="00280721" w:rsidRDefault="005E02E9" w:rsidP="009A5F82">
            <w:pPr>
              <w:pStyle w:val="ReportTableBodyText"/>
              <w:rPr>
                <w:rFonts w:ascii="Arial" w:hAnsi="Arial"/>
                <w:szCs w:val="20"/>
              </w:rPr>
            </w:pPr>
            <w:r w:rsidRPr="00280721">
              <w:rPr>
                <w:rFonts w:ascii="Arial" w:hAnsi="Arial"/>
                <w:szCs w:val="20"/>
              </w:rPr>
              <w:t>34 vertical layers defined by WRF; no layer collapsing</w:t>
            </w:r>
          </w:p>
        </w:tc>
        <w:tc>
          <w:tcPr>
            <w:tcW w:w="5760" w:type="dxa"/>
            <w:tcBorders>
              <w:top w:val="nil"/>
              <w:left w:val="nil"/>
              <w:bottom w:val="single" w:sz="4" w:space="0" w:color="auto"/>
              <w:right w:val="single" w:sz="4" w:space="0" w:color="auto"/>
            </w:tcBorders>
            <w:noWrap/>
            <w:vAlign w:val="center"/>
          </w:tcPr>
          <w:p w14:paraId="4248B2B0" w14:textId="041917C3" w:rsidR="005E02E9" w:rsidRPr="00280721" w:rsidRDefault="005E02E9" w:rsidP="009A5F82">
            <w:pPr>
              <w:pStyle w:val="ReportTableBodyText"/>
              <w:rPr>
                <w:rFonts w:ascii="Arial" w:hAnsi="Arial"/>
                <w:szCs w:val="20"/>
              </w:rPr>
            </w:pPr>
            <w:r w:rsidRPr="00280721">
              <w:rPr>
                <w:rFonts w:ascii="Arial" w:hAnsi="Arial"/>
                <w:szCs w:val="20"/>
              </w:rPr>
              <w:t>Layer 1 thickness ~12 m</w:t>
            </w:r>
            <w:r w:rsidR="00634066" w:rsidRPr="00280721">
              <w:rPr>
                <w:rFonts w:ascii="Arial" w:hAnsi="Arial"/>
                <w:szCs w:val="20"/>
              </w:rPr>
              <w:t xml:space="preserve">. </w:t>
            </w:r>
            <w:r w:rsidRPr="00280721">
              <w:rPr>
                <w:rFonts w:ascii="Arial" w:hAnsi="Arial"/>
                <w:szCs w:val="20"/>
              </w:rPr>
              <w:t>Model top at ~19-km above MSL</w:t>
            </w:r>
          </w:p>
        </w:tc>
      </w:tr>
      <w:tr w:rsidR="005E02E9" w:rsidRPr="006D4786" w14:paraId="522011DB"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C6FDCB8" w14:textId="77777777" w:rsidR="005E02E9" w:rsidRPr="00280721" w:rsidRDefault="005E02E9" w:rsidP="009A5F82">
            <w:pPr>
              <w:pStyle w:val="ReportTableBodyText"/>
              <w:rPr>
                <w:rFonts w:ascii="Arial" w:hAnsi="Arial"/>
                <w:szCs w:val="20"/>
              </w:rPr>
            </w:pPr>
            <w:r w:rsidRPr="00280721">
              <w:rPr>
                <w:rFonts w:ascii="Arial" w:hAnsi="Arial"/>
                <w:szCs w:val="20"/>
              </w:rPr>
              <w:t>Grid Interaction</w:t>
            </w:r>
          </w:p>
        </w:tc>
        <w:tc>
          <w:tcPr>
            <w:tcW w:w="4500" w:type="dxa"/>
            <w:tcBorders>
              <w:top w:val="nil"/>
              <w:left w:val="nil"/>
              <w:bottom w:val="single" w:sz="4" w:space="0" w:color="auto"/>
              <w:right w:val="single" w:sz="4" w:space="0" w:color="auto"/>
            </w:tcBorders>
            <w:noWrap/>
            <w:vAlign w:val="center"/>
          </w:tcPr>
          <w:p w14:paraId="7A7359BB" w14:textId="1DF15547" w:rsidR="005E02E9" w:rsidRPr="00280721" w:rsidRDefault="005E02E9" w:rsidP="009A5F82">
            <w:pPr>
              <w:pStyle w:val="ReportTableBodyText"/>
              <w:rPr>
                <w:rFonts w:ascii="Arial" w:hAnsi="Arial"/>
                <w:szCs w:val="20"/>
              </w:rPr>
            </w:pPr>
            <w:r w:rsidRPr="00280721">
              <w:rPr>
                <w:rFonts w:ascii="Arial" w:hAnsi="Arial"/>
                <w:szCs w:val="20"/>
              </w:rPr>
              <w:t>12/</w:t>
            </w:r>
            <w:r w:rsidR="002C3C96">
              <w:rPr>
                <w:rFonts w:ascii="Arial" w:hAnsi="Arial"/>
                <w:szCs w:val="20"/>
              </w:rPr>
              <w:t>4-km</w:t>
            </w:r>
            <w:r w:rsidRPr="00280721">
              <w:rPr>
                <w:rFonts w:ascii="Arial" w:hAnsi="Arial"/>
                <w:szCs w:val="20"/>
              </w:rPr>
              <w:t xml:space="preserve"> two-way nesting for </w:t>
            </w:r>
            <w:proofErr w:type="spellStart"/>
            <w:r w:rsidRPr="00280721">
              <w:rPr>
                <w:rFonts w:ascii="Arial" w:hAnsi="Arial"/>
                <w:szCs w:val="20"/>
              </w:rPr>
              <w:t>CAMx</w:t>
            </w:r>
            <w:proofErr w:type="spellEnd"/>
            <w:r w:rsidRPr="00280721">
              <w:rPr>
                <w:rFonts w:ascii="Arial" w:hAnsi="Arial"/>
                <w:szCs w:val="20"/>
              </w:rPr>
              <w:t xml:space="preserve"> (2011)</w:t>
            </w:r>
          </w:p>
          <w:p w14:paraId="36464170" w14:textId="4E615006" w:rsidR="005E02E9" w:rsidRPr="00280721" w:rsidRDefault="005E02E9" w:rsidP="009A5F82">
            <w:pPr>
              <w:pStyle w:val="ReportTableBodyText"/>
              <w:rPr>
                <w:rFonts w:ascii="Arial" w:hAnsi="Arial"/>
                <w:szCs w:val="20"/>
              </w:rPr>
            </w:pPr>
            <w:r w:rsidRPr="00280721">
              <w:rPr>
                <w:rFonts w:ascii="Arial" w:hAnsi="Arial"/>
                <w:szCs w:val="20"/>
              </w:rPr>
              <w:t>36/12/</w:t>
            </w:r>
            <w:r w:rsidR="002C3C96">
              <w:rPr>
                <w:rFonts w:ascii="Arial" w:hAnsi="Arial"/>
                <w:szCs w:val="20"/>
              </w:rPr>
              <w:t>4-km</w:t>
            </w:r>
            <w:r w:rsidRPr="00280721">
              <w:rPr>
                <w:rFonts w:ascii="Arial" w:hAnsi="Arial"/>
                <w:szCs w:val="20"/>
              </w:rPr>
              <w:t xml:space="preserve"> two way nesting for </w:t>
            </w:r>
            <w:proofErr w:type="spellStart"/>
            <w:r w:rsidRPr="00280721">
              <w:rPr>
                <w:rFonts w:ascii="Arial" w:hAnsi="Arial"/>
                <w:szCs w:val="20"/>
              </w:rPr>
              <w:t>CAMx</w:t>
            </w:r>
            <w:proofErr w:type="spellEnd"/>
            <w:r w:rsidRPr="00280721">
              <w:rPr>
                <w:rFonts w:ascii="Arial" w:hAnsi="Arial"/>
                <w:szCs w:val="20"/>
              </w:rPr>
              <w:t xml:space="preserve"> (2025)</w:t>
            </w:r>
          </w:p>
        </w:tc>
        <w:tc>
          <w:tcPr>
            <w:tcW w:w="5760" w:type="dxa"/>
            <w:tcBorders>
              <w:top w:val="nil"/>
              <w:left w:val="nil"/>
              <w:bottom w:val="single" w:sz="4" w:space="0" w:color="auto"/>
              <w:right w:val="single" w:sz="4" w:space="0" w:color="auto"/>
            </w:tcBorders>
            <w:noWrap/>
            <w:vAlign w:val="center"/>
          </w:tcPr>
          <w:p w14:paraId="40492BBF" w14:textId="77777777" w:rsidR="005E02E9" w:rsidRPr="00280721" w:rsidRDefault="005E02E9" w:rsidP="009A5F82">
            <w:pPr>
              <w:pStyle w:val="ReportTableBodyText"/>
              <w:rPr>
                <w:rFonts w:ascii="Arial" w:hAnsi="Arial"/>
                <w:szCs w:val="20"/>
              </w:rPr>
            </w:pPr>
          </w:p>
        </w:tc>
      </w:tr>
      <w:tr w:rsidR="005E02E9" w:rsidRPr="006D4786" w14:paraId="1E54C3A8"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359E5BC" w14:textId="77777777" w:rsidR="005E02E9" w:rsidRPr="00280721" w:rsidRDefault="005E02E9" w:rsidP="009A5F82">
            <w:pPr>
              <w:pStyle w:val="ReportTableBodyText"/>
              <w:rPr>
                <w:rFonts w:ascii="Arial" w:hAnsi="Arial"/>
                <w:szCs w:val="20"/>
              </w:rPr>
            </w:pPr>
            <w:r w:rsidRPr="00280721">
              <w:rPr>
                <w:rFonts w:ascii="Arial" w:hAnsi="Arial"/>
                <w:szCs w:val="20"/>
              </w:rPr>
              <w:t>Initial Conditions</w:t>
            </w:r>
          </w:p>
        </w:tc>
        <w:tc>
          <w:tcPr>
            <w:tcW w:w="4500" w:type="dxa"/>
            <w:tcBorders>
              <w:top w:val="nil"/>
              <w:left w:val="nil"/>
              <w:bottom w:val="single" w:sz="4" w:space="0" w:color="auto"/>
              <w:right w:val="single" w:sz="4" w:space="0" w:color="auto"/>
            </w:tcBorders>
            <w:noWrap/>
            <w:vAlign w:val="center"/>
          </w:tcPr>
          <w:p w14:paraId="1ACF3BB6" w14:textId="77777777" w:rsidR="005E02E9" w:rsidRPr="00280721" w:rsidRDefault="005E02E9" w:rsidP="009A5F82">
            <w:pPr>
              <w:pStyle w:val="ReportTableBodyText"/>
              <w:rPr>
                <w:rFonts w:ascii="Arial" w:hAnsi="Arial"/>
                <w:szCs w:val="20"/>
              </w:rPr>
            </w:pPr>
            <w:r w:rsidRPr="00280721">
              <w:rPr>
                <w:rFonts w:ascii="Arial" w:hAnsi="Arial"/>
                <w:szCs w:val="20"/>
              </w:rPr>
              <w:t xml:space="preserve">10 day spin-up on 12/4 km grid before first day with MDA8 ozone&gt;70 ppb at any Dona Ana County monitor (2011) </w:t>
            </w:r>
          </w:p>
          <w:p w14:paraId="1B326380" w14:textId="48FBC868" w:rsidR="005E02E9" w:rsidRPr="00280721" w:rsidRDefault="00882D9D" w:rsidP="00882D9D">
            <w:pPr>
              <w:pStyle w:val="ReportTableBodyText"/>
              <w:rPr>
                <w:rFonts w:ascii="Arial" w:hAnsi="Arial"/>
                <w:szCs w:val="20"/>
              </w:rPr>
            </w:pPr>
            <w:r w:rsidRPr="00280721">
              <w:rPr>
                <w:rFonts w:ascii="Arial" w:hAnsi="Arial"/>
                <w:szCs w:val="20"/>
              </w:rPr>
              <w:t xml:space="preserve">14 </w:t>
            </w:r>
            <w:r w:rsidR="005E02E9" w:rsidRPr="00280721">
              <w:rPr>
                <w:rFonts w:ascii="Arial" w:hAnsi="Arial"/>
                <w:szCs w:val="20"/>
              </w:rPr>
              <w:t>day spin-up on 36</w:t>
            </w:r>
            <w:r w:rsidRPr="00280721">
              <w:rPr>
                <w:rFonts w:ascii="Arial" w:hAnsi="Arial"/>
                <w:szCs w:val="20"/>
              </w:rPr>
              <w:t>/12/4</w:t>
            </w:r>
            <w:r w:rsidR="005E02E9" w:rsidRPr="00280721">
              <w:rPr>
                <w:rFonts w:ascii="Arial" w:hAnsi="Arial"/>
                <w:szCs w:val="20"/>
              </w:rPr>
              <w:t xml:space="preserve"> km grid (2025)</w:t>
            </w:r>
          </w:p>
        </w:tc>
        <w:tc>
          <w:tcPr>
            <w:tcW w:w="5760" w:type="dxa"/>
            <w:tcBorders>
              <w:top w:val="nil"/>
              <w:left w:val="nil"/>
              <w:bottom w:val="single" w:sz="4" w:space="0" w:color="auto"/>
              <w:right w:val="single" w:sz="4" w:space="0" w:color="auto"/>
            </w:tcBorders>
            <w:noWrap/>
            <w:vAlign w:val="center"/>
          </w:tcPr>
          <w:p w14:paraId="771FE9AF" w14:textId="77777777" w:rsidR="005E02E9" w:rsidRPr="00280721" w:rsidRDefault="005E02E9" w:rsidP="009A5F82">
            <w:pPr>
              <w:pStyle w:val="ReportTableBodyText"/>
              <w:rPr>
                <w:rFonts w:ascii="Arial" w:hAnsi="Arial"/>
                <w:szCs w:val="20"/>
              </w:rPr>
            </w:pPr>
            <w:r w:rsidRPr="00280721">
              <w:rPr>
                <w:rFonts w:ascii="Arial" w:hAnsi="Arial"/>
                <w:szCs w:val="20"/>
              </w:rPr>
              <w:t>Clean initial conditions</w:t>
            </w:r>
          </w:p>
        </w:tc>
      </w:tr>
      <w:tr w:rsidR="005E02E9" w:rsidRPr="006D4786" w14:paraId="5DD3726B"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4E2B8DB" w14:textId="77777777" w:rsidR="005E02E9" w:rsidRPr="00280721" w:rsidRDefault="005E02E9" w:rsidP="009A5F82">
            <w:pPr>
              <w:pStyle w:val="ReportTableBodyText"/>
              <w:rPr>
                <w:rFonts w:ascii="Arial" w:hAnsi="Arial"/>
                <w:szCs w:val="20"/>
              </w:rPr>
            </w:pPr>
            <w:r w:rsidRPr="00280721">
              <w:rPr>
                <w:rFonts w:ascii="Arial" w:hAnsi="Arial"/>
                <w:szCs w:val="20"/>
              </w:rPr>
              <w:t>Boundary Conditions</w:t>
            </w:r>
          </w:p>
        </w:tc>
        <w:tc>
          <w:tcPr>
            <w:tcW w:w="4500" w:type="dxa"/>
            <w:tcBorders>
              <w:top w:val="nil"/>
              <w:left w:val="nil"/>
              <w:bottom w:val="single" w:sz="4" w:space="0" w:color="auto"/>
              <w:right w:val="single" w:sz="4" w:space="0" w:color="auto"/>
            </w:tcBorders>
            <w:noWrap/>
            <w:vAlign w:val="center"/>
          </w:tcPr>
          <w:p w14:paraId="78DA8591" w14:textId="0647C33F" w:rsidR="005E02E9" w:rsidRPr="00280721" w:rsidRDefault="005E02E9" w:rsidP="009A5F82">
            <w:pPr>
              <w:pStyle w:val="ReportTableBodyText"/>
              <w:rPr>
                <w:rFonts w:ascii="Arial" w:hAnsi="Arial"/>
                <w:szCs w:val="20"/>
              </w:rPr>
            </w:pPr>
            <w:r w:rsidRPr="00280721">
              <w:rPr>
                <w:rFonts w:ascii="Arial" w:hAnsi="Arial"/>
                <w:szCs w:val="20"/>
              </w:rPr>
              <w:t>12 km SNMOS grid from 36/</w:t>
            </w:r>
            <w:r w:rsidR="002C3C96">
              <w:rPr>
                <w:rFonts w:ascii="Arial" w:hAnsi="Arial"/>
                <w:szCs w:val="20"/>
              </w:rPr>
              <w:t>12-km</w:t>
            </w:r>
            <w:r w:rsidRPr="00280721">
              <w:rPr>
                <w:rFonts w:ascii="Arial" w:hAnsi="Arial"/>
                <w:szCs w:val="20"/>
              </w:rPr>
              <w:t xml:space="preserve"> WAQS modeling (2011)</w:t>
            </w:r>
          </w:p>
          <w:p w14:paraId="72430DF9" w14:textId="77777777" w:rsidR="005E02E9" w:rsidRPr="00280721" w:rsidRDefault="005E02E9" w:rsidP="009A5F82">
            <w:pPr>
              <w:pStyle w:val="ReportTableBodyText"/>
              <w:rPr>
                <w:rFonts w:ascii="Arial" w:hAnsi="Arial"/>
                <w:szCs w:val="20"/>
              </w:rPr>
            </w:pPr>
            <w:r w:rsidRPr="00280721">
              <w:rPr>
                <w:rFonts w:ascii="Arial" w:hAnsi="Arial"/>
                <w:szCs w:val="20"/>
              </w:rPr>
              <w:t>36 km grid from global chemistry model (2025)</w:t>
            </w:r>
          </w:p>
        </w:tc>
        <w:tc>
          <w:tcPr>
            <w:tcW w:w="5760" w:type="dxa"/>
            <w:tcBorders>
              <w:top w:val="nil"/>
              <w:left w:val="nil"/>
              <w:bottom w:val="single" w:sz="4" w:space="0" w:color="auto"/>
              <w:right w:val="single" w:sz="4" w:space="0" w:color="auto"/>
            </w:tcBorders>
            <w:noWrap/>
            <w:vAlign w:val="center"/>
          </w:tcPr>
          <w:p w14:paraId="117C04DE" w14:textId="77777777" w:rsidR="005E02E9" w:rsidRPr="00280721" w:rsidRDefault="005E02E9" w:rsidP="009A5F82">
            <w:pPr>
              <w:pStyle w:val="ReportTableBodyText"/>
              <w:rPr>
                <w:rFonts w:ascii="Arial" w:hAnsi="Arial"/>
                <w:szCs w:val="20"/>
              </w:rPr>
            </w:pPr>
            <w:r w:rsidRPr="00280721">
              <w:rPr>
                <w:rFonts w:ascii="Arial" w:hAnsi="Arial"/>
                <w:szCs w:val="20"/>
              </w:rPr>
              <w:t>MOZART GCM data for 2011; zero out dust and sea salt.</w:t>
            </w:r>
          </w:p>
        </w:tc>
      </w:tr>
      <w:tr w:rsidR="005E02E9" w:rsidRPr="006D4786" w14:paraId="0B371FD2"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3D94E70" w14:textId="77777777" w:rsidR="005E02E9" w:rsidRPr="00280721" w:rsidRDefault="005E02E9" w:rsidP="009A5F82">
            <w:pPr>
              <w:pStyle w:val="ReportTableBodyText"/>
              <w:rPr>
                <w:rFonts w:ascii="Arial" w:hAnsi="Arial"/>
                <w:szCs w:val="20"/>
              </w:rPr>
            </w:pPr>
            <w:r w:rsidRPr="00280721">
              <w:rPr>
                <w:rFonts w:ascii="Arial" w:hAnsi="Arial"/>
                <w:szCs w:val="20"/>
              </w:rPr>
              <w:t>Emissions</w:t>
            </w:r>
          </w:p>
        </w:tc>
        <w:tc>
          <w:tcPr>
            <w:tcW w:w="4500" w:type="dxa"/>
            <w:tcBorders>
              <w:top w:val="nil"/>
              <w:left w:val="nil"/>
              <w:bottom w:val="single" w:sz="4" w:space="0" w:color="auto"/>
              <w:right w:val="single" w:sz="4" w:space="0" w:color="auto"/>
            </w:tcBorders>
            <w:noWrap/>
            <w:vAlign w:val="center"/>
          </w:tcPr>
          <w:p w14:paraId="12A2D0D1" w14:textId="77777777" w:rsidR="005E02E9" w:rsidRPr="00280721" w:rsidRDefault="005E02E9" w:rsidP="009A5F82">
            <w:pPr>
              <w:pStyle w:val="ReportTableBodyText"/>
              <w:rPr>
                <w:rFonts w:ascii="Arial" w:hAnsi="Arial"/>
                <w:szCs w:val="20"/>
              </w:rPr>
            </w:pPr>
            <w:r w:rsidRPr="00280721">
              <w:rPr>
                <w:rFonts w:ascii="Arial" w:hAnsi="Arial"/>
                <w:szCs w:val="20"/>
              </w:rPr>
              <w:t> </w:t>
            </w:r>
          </w:p>
        </w:tc>
        <w:tc>
          <w:tcPr>
            <w:tcW w:w="5760" w:type="dxa"/>
            <w:tcBorders>
              <w:top w:val="nil"/>
              <w:left w:val="nil"/>
              <w:bottom w:val="single" w:sz="4" w:space="0" w:color="auto"/>
              <w:right w:val="single" w:sz="4" w:space="0" w:color="auto"/>
            </w:tcBorders>
            <w:noWrap/>
            <w:vAlign w:val="center"/>
          </w:tcPr>
          <w:p w14:paraId="0B31A943"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48D82B91"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5CCC82C5"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Baseline Emissions Processing</w:t>
            </w:r>
          </w:p>
        </w:tc>
        <w:tc>
          <w:tcPr>
            <w:tcW w:w="4500" w:type="dxa"/>
            <w:tcBorders>
              <w:top w:val="nil"/>
              <w:left w:val="nil"/>
              <w:bottom w:val="single" w:sz="4" w:space="0" w:color="auto"/>
              <w:right w:val="single" w:sz="4" w:space="0" w:color="auto"/>
            </w:tcBorders>
            <w:noWrap/>
            <w:vAlign w:val="center"/>
          </w:tcPr>
          <w:p w14:paraId="2CC1A459" w14:textId="77777777" w:rsidR="005E02E9" w:rsidRPr="00280721" w:rsidRDefault="005E02E9" w:rsidP="009A5F82">
            <w:pPr>
              <w:pStyle w:val="ReportTableBodyText"/>
              <w:rPr>
                <w:rFonts w:ascii="Arial" w:hAnsi="Arial"/>
                <w:szCs w:val="20"/>
              </w:rPr>
            </w:pPr>
            <w:r w:rsidRPr="00280721">
              <w:rPr>
                <w:rFonts w:ascii="Arial" w:hAnsi="Arial"/>
                <w:szCs w:val="20"/>
              </w:rPr>
              <w:t>SMOKE, MOVES and MEGAN</w:t>
            </w:r>
          </w:p>
        </w:tc>
        <w:tc>
          <w:tcPr>
            <w:tcW w:w="5760" w:type="dxa"/>
            <w:tcBorders>
              <w:top w:val="nil"/>
              <w:left w:val="nil"/>
              <w:bottom w:val="single" w:sz="4" w:space="0" w:color="auto"/>
              <w:right w:val="single" w:sz="4" w:space="0" w:color="auto"/>
            </w:tcBorders>
            <w:noWrap/>
            <w:vAlign w:val="center"/>
          </w:tcPr>
          <w:p w14:paraId="1BCAA993"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1C3D19F4"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80C383D"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Sub-grid-scale Plumes</w:t>
            </w:r>
          </w:p>
        </w:tc>
        <w:tc>
          <w:tcPr>
            <w:tcW w:w="4500" w:type="dxa"/>
            <w:tcBorders>
              <w:top w:val="nil"/>
              <w:left w:val="nil"/>
              <w:bottom w:val="single" w:sz="4" w:space="0" w:color="auto"/>
              <w:right w:val="single" w:sz="4" w:space="0" w:color="auto"/>
            </w:tcBorders>
            <w:noWrap/>
            <w:vAlign w:val="center"/>
          </w:tcPr>
          <w:p w14:paraId="77D63879" w14:textId="77777777" w:rsidR="005E02E9" w:rsidRPr="00280721" w:rsidRDefault="005E02E9" w:rsidP="009A5F82">
            <w:pPr>
              <w:pStyle w:val="ReportTableBodyText"/>
              <w:rPr>
                <w:rFonts w:ascii="Arial" w:hAnsi="Arial"/>
                <w:szCs w:val="20"/>
              </w:rPr>
            </w:pPr>
          </w:p>
        </w:tc>
        <w:tc>
          <w:tcPr>
            <w:tcW w:w="5760" w:type="dxa"/>
            <w:tcBorders>
              <w:top w:val="nil"/>
              <w:left w:val="nil"/>
              <w:bottom w:val="single" w:sz="4" w:space="0" w:color="auto"/>
              <w:right w:val="single" w:sz="4" w:space="0" w:color="auto"/>
            </w:tcBorders>
            <w:noWrap/>
            <w:vAlign w:val="center"/>
          </w:tcPr>
          <w:p w14:paraId="704182A0" w14:textId="77777777" w:rsidR="005E02E9" w:rsidRPr="00280721" w:rsidRDefault="005E02E9" w:rsidP="009A5F82">
            <w:pPr>
              <w:pStyle w:val="ReportTableBodyText"/>
              <w:rPr>
                <w:rFonts w:ascii="Arial" w:hAnsi="Arial"/>
                <w:szCs w:val="20"/>
              </w:rPr>
            </w:pPr>
          </w:p>
        </w:tc>
      </w:tr>
      <w:tr w:rsidR="005E02E9" w:rsidRPr="006D4786" w14:paraId="48FE0198"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6F1979C8" w14:textId="77777777" w:rsidR="005E02E9" w:rsidRPr="00280721" w:rsidRDefault="005E02E9" w:rsidP="009A5F82">
            <w:pPr>
              <w:pStyle w:val="ReportTableBodyText"/>
              <w:rPr>
                <w:rFonts w:ascii="Arial" w:hAnsi="Arial"/>
                <w:szCs w:val="20"/>
              </w:rPr>
            </w:pPr>
            <w:r w:rsidRPr="00280721">
              <w:rPr>
                <w:rFonts w:ascii="Arial" w:hAnsi="Arial"/>
                <w:szCs w:val="20"/>
              </w:rPr>
              <w:t>Chemistry</w:t>
            </w:r>
          </w:p>
        </w:tc>
        <w:tc>
          <w:tcPr>
            <w:tcW w:w="4500" w:type="dxa"/>
            <w:tcBorders>
              <w:top w:val="nil"/>
              <w:left w:val="nil"/>
              <w:bottom w:val="single" w:sz="4" w:space="0" w:color="auto"/>
              <w:right w:val="single" w:sz="4" w:space="0" w:color="auto"/>
            </w:tcBorders>
            <w:noWrap/>
            <w:vAlign w:val="center"/>
          </w:tcPr>
          <w:p w14:paraId="3F61ED2F" w14:textId="77777777" w:rsidR="005E02E9" w:rsidRPr="00280721" w:rsidRDefault="005E02E9" w:rsidP="009A5F82">
            <w:pPr>
              <w:pStyle w:val="ReportTableBodyText"/>
              <w:rPr>
                <w:rFonts w:ascii="Arial" w:hAnsi="Arial"/>
                <w:szCs w:val="20"/>
              </w:rPr>
            </w:pPr>
            <w:r w:rsidRPr="00280721">
              <w:rPr>
                <w:rFonts w:ascii="Arial" w:hAnsi="Arial"/>
                <w:szCs w:val="20"/>
              </w:rPr>
              <w:t> </w:t>
            </w:r>
          </w:p>
        </w:tc>
        <w:tc>
          <w:tcPr>
            <w:tcW w:w="5760" w:type="dxa"/>
            <w:tcBorders>
              <w:top w:val="nil"/>
              <w:left w:val="nil"/>
              <w:bottom w:val="single" w:sz="4" w:space="0" w:color="auto"/>
              <w:right w:val="single" w:sz="4" w:space="0" w:color="auto"/>
            </w:tcBorders>
            <w:noWrap/>
            <w:vAlign w:val="center"/>
          </w:tcPr>
          <w:p w14:paraId="2AD503C2"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7D374156"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538FEF12"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Gas Phase Chemistry</w:t>
            </w:r>
          </w:p>
        </w:tc>
        <w:tc>
          <w:tcPr>
            <w:tcW w:w="4500" w:type="dxa"/>
            <w:tcBorders>
              <w:top w:val="nil"/>
              <w:left w:val="nil"/>
              <w:bottom w:val="single" w:sz="4" w:space="0" w:color="auto"/>
              <w:right w:val="single" w:sz="4" w:space="0" w:color="auto"/>
            </w:tcBorders>
            <w:noWrap/>
            <w:vAlign w:val="center"/>
          </w:tcPr>
          <w:p w14:paraId="53D370FC" w14:textId="77777777" w:rsidR="005E02E9" w:rsidRPr="00280721" w:rsidRDefault="005E02E9" w:rsidP="009A5F82">
            <w:pPr>
              <w:pStyle w:val="ReportTableBodyText"/>
              <w:rPr>
                <w:rFonts w:ascii="Arial" w:hAnsi="Arial"/>
                <w:szCs w:val="20"/>
              </w:rPr>
            </w:pPr>
            <w:r w:rsidRPr="00280721">
              <w:rPr>
                <w:rFonts w:ascii="Arial" w:hAnsi="Arial"/>
                <w:szCs w:val="20"/>
              </w:rPr>
              <w:t>CB6r2</w:t>
            </w:r>
          </w:p>
        </w:tc>
        <w:tc>
          <w:tcPr>
            <w:tcW w:w="5760" w:type="dxa"/>
            <w:tcBorders>
              <w:top w:val="nil"/>
              <w:left w:val="nil"/>
              <w:bottom w:val="single" w:sz="4" w:space="0" w:color="auto"/>
              <w:right w:val="single" w:sz="4" w:space="0" w:color="auto"/>
            </w:tcBorders>
            <w:noWrap/>
            <w:vAlign w:val="center"/>
          </w:tcPr>
          <w:p w14:paraId="71A25F84" w14:textId="77777777" w:rsidR="005E02E9" w:rsidRPr="00280721" w:rsidRDefault="005E02E9" w:rsidP="009A5F82">
            <w:pPr>
              <w:pStyle w:val="ReportTableBodyText"/>
              <w:rPr>
                <w:rFonts w:ascii="Arial" w:hAnsi="Arial"/>
                <w:szCs w:val="20"/>
              </w:rPr>
            </w:pPr>
            <w:r w:rsidRPr="00280721">
              <w:rPr>
                <w:rFonts w:ascii="Arial" w:hAnsi="Arial"/>
                <w:szCs w:val="20"/>
              </w:rPr>
              <w:t>Active methane chemistry and ECH4 tracer species</w:t>
            </w:r>
          </w:p>
        </w:tc>
      </w:tr>
      <w:tr w:rsidR="005E02E9" w:rsidRPr="006D4786" w14:paraId="5CADF6E8"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BD28025" w14:textId="77777777" w:rsidR="005E02E9" w:rsidRPr="00280721" w:rsidRDefault="005E02E9" w:rsidP="009A5F82">
            <w:pPr>
              <w:pStyle w:val="ReportTableBodyText"/>
              <w:rPr>
                <w:rFonts w:ascii="Arial" w:hAnsi="Arial"/>
                <w:szCs w:val="20"/>
              </w:rPr>
            </w:pPr>
            <w:r w:rsidRPr="00280721">
              <w:rPr>
                <w:rFonts w:ascii="Arial" w:hAnsi="Arial"/>
                <w:szCs w:val="20"/>
              </w:rPr>
              <w:t>Meteorological Processor</w:t>
            </w:r>
          </w:p>
        </w:tc>
        <w:tc>
          <w:tcPr>
            <w:tcW w:w="4500" w:type="dxa"/>
            <w:tcBorders>
              <w:top w:val="nil"/>
              <w:left w:val="nil"/>
              <w:bottom w:val="single" w:sz="4" w:space="0" w:color="auto"/>
              <w:right w:val="single" w:sz="4" w:space="0" w:color="auto"/>
            </w:tcBorders>
            <w:noWrap/>
            <w:vAlign w:val="center"/>
          </w:tcPr>
          <w:p w14:paraId="658AE7AD" w14:textId="77777777" w:rsidR="005E02E9" w:rsidRPr="00280721" w:rsidRDefault="005E02E9" w:rsidP="009A5F82">
            <w:pPr>
              <w:pStyle w:val="ReportTableBodyText"/>
              <w:rPr>
                <w:rFonts w:ascii="Arial" w:hAnsi="Arial"/>
                <w:szCs w:val="20"/>
              </w:rPr>
            </w:pPr>
            <w:proofErr w:type="spellStart"/>
            <w:r w:rsidRPr="00280721">
              <w:rPr>
                <w:rFonts w:ascii="Arial" w:hAnsi="Arial"/>
                <w:szCs w:val="20"/>
              </w:rPr>
              <w:t>WRFCAMx</w:t>
            </w:r>
            <w:proofErr w:type="spellEnd"/>
            <w:r w:rsidRPr="00280721">
              <w:rPr>
                <w:rFonts w:ascii="Arial" w:hAnsi="Arial"/>
                <w:szCs w:val="20"/>
              </w:rPr>
              <w:t xml:space="preserve"> </w:t>
            </w:r>
          </w:p>
        </w:tc>
        <w:tc>
          <w:tcPr>
            <w:tcW w:w="5760" w:type="dxa"/>
            <w:tcBorders>
              <w:top w:val="nil"/>
              <w:left w:val="nil"/>
              <w:bottom w:val="single" w:sz="4" w:space="0" w:color="auto"/>
              <w:right w:val="single" w:sz="4" w:space="0" w:color="auto"/>
            </w:tcBorders>
            <w:noWrap/>
            <w:vAlign w:val="center"/>
          </w:tcPr>
          <w:p w14:paraId="1CE6C8B1" w14:textId="67C0A48D" w:rsidR="005E02E9" w:rsidRPr="00280721" w:rsidRDefault="005E02E9" w:rsidP="000825C2">
            <w:pPr>
              <w:pStyle w:val="ReportTableBodyText"/>
              <w:rPr>
                <w:rFonts w:ascii="Arial" w:hAnsi="Arial"/>
                <w:szCs w:val="20"/>
              </w:rPr>
            </w:pPr>
            <w:r w:rsidRPr="00280721">
              <w:rPr>
                <w:rFonts w:ascii="Arial" w:hAnsi="Arial"/>
                <w:szCs w:val="20"/>
              </w:rPr>
              <w:t xml:space="preserve">Compatible with </w:t>
            </w:r>
            <w:proofErr w:type="spellStart"/>
            <w:r w:rsidRPr="00280721">
              <w:rPr>
                <w:rFonts w:ascii="Arial" w:hAnsi="Arial"/>
                <w:szCs w:val="20"/>
              </w:rPr>
              <w:t>CAMx</w:t>
            </w:r>
            <w:proofErr w:type="spellEnd"/>
            <w:r w:rsidRPr="00280721">
              <w:rPr>
                <w:rFonts w:ascii="Arial" w:hAnsi="Arial"/>
                <w:szCs w:val="20"/>
              </w:rPr>
              <w:t xml:space="preserve"> V6.</w:t>
            </w:r>
            <w:r w:rsidR="000825C2" w:rsidRPr="00280721">
              <w:rPr>
                <w:rFonts w:ascii="Arial" w:hAnsi="Arial"/>
                <w:szCs w:val="20"/>
              </w:rPr>
              <w:t>20</w:t>
            </w:r>
          </w:p>
        </w:tc>
      </w:tr>
      <w:tr w:rsidR="005E02E9" w:rsidRPr="006D4786" w14:paraId="51ADF138"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8E5FC7F" w14:textId="77777777" w:rsidR="005E02E9" w:rsidRPr="00280721" w:rsidRDefault="005E02E9" w:rsidP="009A5F82">
            <w:pPr>
              <w:pStyle w:val="ReportTableBodyText"/>
              <w:rPr>
                <w:rFonts w:ascii="Arial" w:hAnsi="Arial"/>
                <w:szCs w:val="20"/>
              </w:rPr>
            </w:pPr>
            <w:r w:rsidRPr="00280721">
              <w:rPr>
                <w:rFonts w:ascii="Arial" w:hAnsi="Arial"/>
                <w:szCs w:val="20"/>
              </w:rPr>
              <w:t>Horizontal Diffusion</w:t>
            </w:r>
          </w:p>
        </w:tc>
        <w:tc>
          <w:tcPr>
            <w:tcW w:w="4500" w:type="dxa"/>
            <w:tcBorders>
              <w:top w:val="nil"/>
              <w:left w:val="nil"/>
              <w:bottom w:val="single" w:sz="4" w:space="0" w:color="auto"/>
              <w:right w:val="single" w:sz="4" w:space="0" w:color="auto"/>
            </w:tcBorders>
            <w:noWrap/>
            <w:vAlign w:val="center"/>
          </w:tcPr>
          <w:p w14:paraId="4A146249" w14:textId="77777777" w:rsidR="005E02E9" w:rsidRPr="00280721" w:rsidRDefault="005E02E9" w:rsidP="009A5F82">
            <w:pPr>
              <w:pStyle w:val="ReportTableBodyText"/>
              <w:rPr>
                <w:rFonts w:ascii="Arial" w:hAnsi="Arial"/>
                <w:szCs w:val="20"/>
              </w:rPr>
            </w:pPr>
            <w:r w:rsidRPr="00280721">
              <w:rPr>
                <w:rFonts w:ascii="Arial" w:hAnsi="Arial"/>
                <w:szCs w:val="20"/>
              </w:rPr>
              <w:t>Spatially varying</w:t>
            </w:r>
          </w:p>
        </w:tc>
        <w:tc>
          <w:tcPr>
            <w:tcW w:w="5760" w:type="dxa"/>
            <w:tcBorders>
              <w:top w:val="nil"/>
              <w:left w:val="nil"/>
              <w:bottom w:val="single" w:sz="4" w:space="0" w:color="auto"/>
              <w:right w:val="single" w:sz="4" w:space="0" w:color="auto"/>
            </w:tcBorders>
            <w:noWrap/>
            <w:vAlign w:val="center"/>
          </w:tcPr>
          <w:p w14:paraId="0B0B75AC" w14:textId="77777777" w:rsidR="005E02E9" w:rsidRPr="00280721" w:rsidRDefault="005E02E9" w:rsidP="009A5F82">
            <w:pPr>
              <w:pStyle w:val="ReportTableBodyText"/>
              <w:rPr>
                <w:rFonts w:ascii="Arial" w:hAnsi="Arial"/>
                <w:szCs w:val="20"/>
              </w:rPr>
            </w:pPr>
            <w:r w:rsidRPr="00280721">
              <w:rPr>
                <w:rFonts w:ascii="Arial" w:hAnsi="Arial"/>
                <w:szCs w:val="20"/>
              </w:rPr>
              <w:t xml:space="preserve">K-theory with </w:t>
            </w:r>
            <w:proofErr w:type="spellStart"/>
            <w:r w:rsidRPr="00280721">
              <w:rPr>
                <w:rFonts w:ascii="Arial" w:hAnsi="Arial"/>
                <w:szCs w:val="20"/>
              </w:rPr>
              <w:t>Kh</w:t>
            </w:r>
            <w:proofErr w:type="spellEnd"/>
            <w:r w:rsidRPr="00280721">
              <w:rPr>
                <w:rFonts w:ascii="Arial" w:hAnsi="Arial"/>
                <w:szCs w:val="20"/>
              </w:rPr>
              <w:t xml:space="preserve"> grid size dependence</w:t>
            </w:r>
          </w:p>
        </w:tc>
      </w:tr>
      <w:tr w:rsidR="005E02E9" w:rsidRPr="006D4786" w14:paraId="5B69CD90"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90BD1DB" w14:textId="77777777" w:rsidR="005E02E9" w:rsidRPr="00280721" w:rsidRDefault="005E02E9" w:rsidP="009A5F82">
            <w:pPr>
              <w:pStyle w:val="ReportTableBodyText"/>
              <w:rPr>
                <w:rFonts w:ascii="Arial" w:hAnsi="Arial"/>
                <w:szCs w:val="20"/>
              </w:rPr>
            </w:pPr>
            <w:r w:rsidRPr="00280721">
              <w:rPr>
                <w:rFonts w:ascii="Arial" w:hAnsi="Arial"/>
                <w:szCs w:val="20"/>
              </w:rPr>
              <w:t>Vertical Diffusion</w:t>
            </w:r>
          </w:p>
        </w:tc>
        <w:tc>
          <w:tcPr>
            <w:tcW w:w="4500" w:type="dxa"/>
            <w:tcBorders>
              <w:top w:val="nil"/>
              <w:left w:val="nil"/>
              <w:bottom w:val="single" w:sz="4" w:space="0" w:color="auto"/>
              <w:right w:val="single" w:sz="4" w:space="0" w:color="auto"/>
            </w:tcBorders>
            <w:noWrap/>
            <w:vAlign w:val="center"/>
          </w:tcPr>
          <w:p w14:paraId="757E703C" w14:textId="77777777" w:rsidR="005E02E9" w:rsidRPr="00280721" w:rsidRDefault="005E02E9" w:rsidP="009A5F82">
            <w:pPr>
              <w:pStyle w:val="ReportTableBodyText"/>
              <w:rPr>
                <w:rFonts w:ascii="Arial" w:hAnsi="Arial"/>
                <w:szCs w:val="20"/>
              </w:rPr>
            </w:pPr>
            <w:r w:rsidRPr="00280721">
              <w:rPr>
                <w:rFonts w:ascii="Arial" w:hAnsi="Arial"/>
                <w:szCs w:val="20"/>
              </w:rPr>
              <w:t>CMAQ-like in WRF2CAMx</w:t>
            </w:r>
          </w:p>
        </w:tc>
        <w:tc>
          <w:tcPr>
            <w:tcW w:w="5760" w:type="dxa"/>
            <w:tcBorders>
              <w:top w:val="nil"/>
              <w:left w:val="nil"/>
              <w:bottom w:val="single" w:sz="4" w:space="0" w:color="auto"/>
              <w:right w:val="single" w:sz="4" w:space="0" w:color="auto"/>
            </w:tcBorders>
            <w:noWrap/>
            <w:vAlign w:val="center"/>
          </w:tcPr>
          <w:p w14:paraId="0EA4980C" w14:textId="77777777" w:rsidR="005E02E9" w:rsidRPr="00280721" w:rsidRDefault="005E02E9" w:rsidP="009A5F82">
            <w:pPr>
              <w:pStyle w:val="ReportTableBodyText"/>
              <w:rPr>
                <w:rFonts w:ascii="Arial" w:hAnsi="Arial"/>
                <w:szCs w:val="20"/>
              </w:rPr>
            </w:pPr>
          </w:p>
        </w:tc>
      </w:tr>
      <w:tr w:rsidR="005E02E9" w:rsidRPr="006D4786" w14:paraId="428E776B"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4FFF8EA"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Diffusivity Lower Limit</w:t>
            </w:r>
          </w:p>
        </w:tc>
        <w:tc>
          <w:tcPr>
            <w:tcW w:w="4500" w:type="dxa"/>
            <w:tcBorders>
              <w:top w:val="nil"/>
              <w:left w:val="nil"/>
              <w:bottom w:val="single" w:sz="4" w:space="0" w:color="auto"/>
              <w:right w:val="single" w:sz="4" w:space="0" w:color="auto"/>
            </w:tcBorders>
            <w:noWrap/>
            <w:vAlign w:val="center"/>
          </w:tcPr>
          <w:p w14:paraId="6AFCD630" w14:textId="77777777" w:rsidR="005E02E9" w:rsidRPr="00280721" w:rsidRDefault="005E02E9" w:rsidP="009A5F82">
            <w:pPr>
              <w:pStyle w:val="ReportTableBodyText"/>
              <w:rPr>
                <w:rFonts w:ascii="Arial" w:hAnsi="Arial"/>
                <w:szCs w:val="20"/>
              </w:rPr>
            </w:pPr>
            <w:proofErr w:type="spellStart"/>
            <w:r w:rsidRPr="00280721">
              <w:rPr>
                <w:rFonts w:ascii="Arial" w:hAnsi="Arial"/>
                <w:szCs w:val="20"/>
              </w:rPr>
              <w:t>Kz_min</w:t>
            </w:r>
            <w:proofErr w:type="spellEnd"/>
            <w:r w:rsidRPr="00280721">
              <w:rPr>
                <w:rFonts w:ascii="Arial" w:hAnsi="Arial"/>
                <w:szCs w:val="20"/>
              </w:rPr>
              <w:t xml:space="preserve"> = 0.1 to 1.0 m</w:t>
            </w:r>
            <w:r w:rsidRPr="00280721">
              <w:rPr>
                <w:rFonts w:ascii="Arial" w:hAnsi="Arial"/>
                <w:szCs w:val="20"/>
                <w:vertAlign w:val="superscript"/>
              </w:rPr>
              <w:t>2</w:t>
            </w:r>
            <w:r w:rsidRPr="00280721">
              <w:rPr>
                <w:rFonts w:ascii="Arial" w:hAnsi="Arial"/>
                <w:szCs w:val="20"/>
              </w:rPr>
              <w:t>/s or 2.0 m</w:t>
            </w:r>
            <w:r w:rsidRPr="00280721">
              <w:rPr>
                <w:rFonts w:ascii="Arial" w:hAnsi="Arial"/>
                <w:szCs w:val="20"/>
                <w:vertAlign w:val="superscript"/>
              </w:rPr>
              <w:t>2</w:t>
            </w:r>
            <w:r w:rsidRPr="00280721">
              <w:rPr>
                <w:rFonts w:ascii="Arial" w:hAnsi="Arial"/>
                <w:szCs w:val="20"/>
              </w:rPr>
              <w:t>/s</w:t>
            </w:r>
          </w:p>
        </w:tc>
        <w:tc>
          <w:tcPr>
            <w:tcW w:w="5760" w:type="dxa"/>
            <w:tcBorders>
              <w:top w:val="nil"/>
              <w:left w:val="nil"/>
              <w:bottom w:val="single" w:sz="4" w:space="0" w:color="auto"/>
              <w:right w:val="single" w:sz="4" w:space="0" w:color="auto"/>
            </w:tcBorders>
            <w:noWrap/>
            <w:vAlign w:val="center"/>
          </w:tcPr>
          <w:p w14:paraId="00B1DD96" w14:textId="77777777" w:rsidR="005E02E9" w:rsidRPr="00280721" w:rsidRDefault="005E02E9" w:rsidP="009A5F82">
            <w:pPr>
              <w:pStyle w:val="ReportTableBodyText"/>
              <w:rPr>
                <w:rFonts w:ascii="Arial" w:hAnsi="Arial"/>
                <w:szCs w:val="20"/>
              </w:rPr>
            </w:pPr>
            <w:r w:rsidRPr="00280721">
              <w:rPr>
                <w:rFonts w:ascii="Arial" w:hAnsi="Arial"/>
                <w:szCs w:val="20"/>
              </w:rPr>
              <w:t>Land use dependent</w:t>
            </w:r>
          </w:p>
        </w:tc>
      </w:tr>
      <w:tr w:rsidR="005E02E9" w:rsidRPr="006D4786" w14:paraId="735B8CB9"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6E8818FD" w14:textId="77777777" w:rsidR="005E02E9" w:rsidRPr="00280721" w:rsidRDefault="005E02E9" w:rsidP="009A5F82">
            <w:pPr>
              <w:pStyle w:val="ReportTableBodyText"/>
              <w:rPr>
                <w:rFonts w:ascii="Arial" w:hAnsi="Arial"/>
                <w:szCs w:val="20"/>
              </w:rPr>
            </w:pPr>
            <w:r w:rsidRPr="00280721">
              <w:rPr>
                <w:rFonts w:ascii="Arial" w:hAnsi="Arial"/>
                <w:szCs w:val="20"/>
              </w:rPr>
              <w:t>Deposition Schemes</w:t>
            </w:r>
          </w:p>
        </w:tc>
        <w:tc>
          <w:tcPr>
            <w:tcW w:w="4500" w:type="dxa"/>
            <w:tcBorders>
              <w:top w:val="nil"/>
              <w:left w:val="nil"/>
              <w:bottom w:val="single" w:sz="4" w:space="0" w:color="auto"/>
              <w:right w:val="single" w:sz="4" w:space="0" w:color="auto"/>
            </w:tcBorders>
            <w:noWrap/>
            <w:vAlign w:val="center"/>
          </w:tcPr>
          <w:p w14:paraId="76339466" w14:textId="77777777" w:rsidR="005E02E9" w:rsidRPr="00280721" w:rsidRDefault="005E02E9" w:rsidP="009A5F82">
            <w:pPr>
              <w:pStyle w:val="ReportTableBodyText"/>
              <w:rPr>
                <w:rFonts w:ascii="Arial" w:hAnsi="Arial"/>
                <w:szCs w:val="20"/>
              </w:rPr>
            </w:pPr>
            <w:r w:rsidRPr="00280721">
              <w:rPr>
                <w:rFonts w:ascii="Arial" w:hAnsi="Arial"/>
                <w:szCs w:val="20"/>
              </w:rPr>
              <w:t> </w:t>
            </w:r>
          </w:p>
        </w:tc>
        <w:tc>
          <w:tcPr>
            <w:tcW w:w="5760" w:type="dxa"/>
            <w:tcBorders>
              <w:top w:val="nil"/>
              <w:left w:val="nil"/>
              <w:bottom w:val="single" w:sz="4" w:space="0" w:color="auto"/>
              <w:right w:val="single" w:sz="4" w:space="0" w:color="auto"/>
            </w:tcBorders>
            <w:noWrap/>
            <w:vAlign w:val="center"/>
          </w:tcPr>
          <w:p w14:paraId="33D0FBE0"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450DABD0"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A3298EF"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Dry Deposition</w:t>
            </w:r>
          </w:p>
        </w:tc>
        <w:tc>
          <w:tcPr>
            <w:tcW w:w="4500" w:type="dxa"/>
            <w:tcBorders>
              <w:top w:val="nil"/>
              <w:left w:val="nil"/>
              <w:bottom w:val="single" w:sz="4" w:space="0" w:color="auto"/>
              <w:right w:val="single" w:sz="4" w:space="0" w:color="auto"/>
            </w:tcBorders>
            <w:noWrap/>
            <w:vAlign w:val="center"/>
          </w:tcPr>
          <w:p w14:paraId="2221C8BD" w14:textId="77777777" w:rsidR="005E02E9" w:rsidRPr="00280721" w:rsidRDefault="005E02E9" w:rsidP="009A5F82">
            <w:pPr>
              <w:pStyle w:val="ReportTableBodyText"/>
              <w:rPr>
                <w:rFonts w:ascii="Arial" w:hAnsi="Arial"/>
                <w:szCs w:val="20"/>
              </w:rPr>
            </w:pPr>
            <w:r w:rsidRPr="00280721">
              <w:rPr>
                <w:rFonts w:ascii="Arial" w:hAnsi="Arial"/>
                <w:szCs w:val="20"/>
              </w:rPr>
              <w:t>Zhang dry deposition scheme (</w:t>
            </w:r>
            <w:proofErr w:type="spellStart"/>
            <w:r w:rsidRPr="00280721">
              <w:rPr>
                <w:rFonts w:ascii="Arial" w:hAnsi="Arial"/>
                <w:szCs w:val="20"/>
              </w:rPr>
              <w:t>CAMx</w:t>
            </w:r>
            <w:proofErr w:type="spellEnd"/>
            <w:r w:rsidRPr="00280721">
              <w:rPr>
                <w:rFonts w:ascii="Arial" w:hAnsi="Arial"/>
                <w:szCs w:val="20"/>
              </w:rPr>
              <w:t>)</w:t>
            </w:r>
          </w:p>
          <w:p w14:paraId="051ED22E" w14:textId="77777777" w:rsidR="005E02E9" w:rsidRPr="00280721" w:rsidRDefault="005E02E9" w:rsidP="009A5F82">
            <w:pPr>
              <w:pStyle w:val="ReportTableBodyText"/>
              <w:rPr>
                <w:rFonts w:ascii="Arial" w:hAnsi="Arial"/>
                <w:szCs w:val="20"/>
              </w:rPr>
            </w:pPr>
          </w:p>
        </w:tc>
        <w:tc>
          <w:tcPr>
            <w:tcW w:w="5760" w:type="dxa"/>
            <w:tcBorders>
              <w:top w:val="nil"/>
              <w:left w:val="nil"/>
              <w:bottom w:val="single" w:sz="4" w:space="0" w:color="auto"/>
              <w:right w:val="single" w:sz="4" w:space="0" w:color="auto"/>
            </w:tcBorders>
            <w:noWrap/>
            <w:vAlign w:val="center"/>
          </w:tcPr>
          <w:p w14:paraId="0A71E82F" w14:textId="77777777" w:rsidR="005E02E9" w:rsidRPr="00280721" w:rsidRDefault="005E02E9" w:rsidP="009A5F82">
            <w:pPr>
              <w:pStyle w:val="ReportTableBodyText"/>
              <w:rPr>
                <w:rFonts w:ascii="Arial" w:hAnsi="Arial"/>
                <w:szCs w:val="20"/>
              </w:rPr>
            </w:pPr>
            <w:r w:rsidRPr="00280721">
              <w:rPr>
                <w:rFonts w:ascii="Arial" w:hAnsi="Arial"/>
                <w:szCs w:val="20"/>
              </w:rPr>
              <w:t>Zhang 2003</w:t>
            </w:r>
          </w:p>
          <w:p w14:paraId="4EE512C3" w14:textId="77777777" w:rsidR="005E02E9" w:rsidRPr="00280721" w:rsidRDefault="005E02E9" w:rsidP="009A5F82">
            <w:pPr>
              <w:pStyle w:val="ReportTableBodyText"/>
              <w:rPr>
                <w:rFonts w:ascii="Arial" w:hAnsi="Arial"/>
                <w:szCs w:val="20"/>
              </w:rPr>
            </w:pPr>
          </w:p>
        </w:tc>
      </w:tr>
      <w:tr w:rsidR="005E02E9" w:rsidRPr="006D4786" w14:paraId="72252B49"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88536C2"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Wet Deposition</w:t>
            </w:r>
          </w:p>
        </w:tc>
        <w:tc>
          <w:tcPr>
            <w:tcW w:w="4500" w:type="dxa"/>
            <w:tcBorders>
              <w:top w:val="nil"/>
              <w:left w:val="nil"/>
              <w:bottom w:val="single" w:sz="4" w:space="0" w:color="auto"/>
              <w:right w:val="single" w:sz="4" w:space="0" w:color="auto"/>
            </w:tcBorders>
            <w:noWrap/>
            <w:vAlign w:val="center"/>
          </w:tcPr>
          <w:p w14:paraId="69929567" w14:textId="77777777" w:rsidR="005E02E9" w:rsidRPr="00280721" w:rsidRDefault="005E02E9" w:rsidP="009A5F82">
            <w:pPr>
              <w:pStyle w:val="ReportTableBodyText"/>
              <w:rPr>
                <w:rFonts w:ascii="Arial" w:hAnsi="Arial"/>
                <w:szCs w:val="20"/>
              </w:rPr>
            </w:pPr>
            <w:proofErr w:type="spellStart"/>
            <w:r w:rsidRPr="00280721">
              <w:rPr>
                <w:rFonts w:ascii="Arial" w:hAnsi="Arial"/>
                <w:szCs w:val="20"/>
              </w:rPr>
              <w:t>CAMx</w:t>
            </w:r>
            <w:proofErr w:type="spellEnd"/>
            <w:r w:rsidRPr="00280721">
              <w:rPr>
                <w:rFonts w:ascii="Arial" w:hAnsi="Arial"/>
                <w:szCs w:val="20"/>
              </w:rPr>
              <w:t>-specific formulation</w:t>
            </w:r>
          </w:p>
        </w:tc>
        <w:tc>
          <w:tcPr>
            <w:tcW w:w="5760" w:type="dxa"/>
            <w:tcBorders>
              <w:top w:val="nil"/>
              <w:left w:val="nil"/>
              <w:bottom w:val="single" w:sz="4" w:space="0" w:color="auto"/>
              <w:right w:val="single" w:sz="4" w:space="0" w:color="auto"/>
            </w:tcBorders>
            <w:noWrap/>
            <w:vAlign w:val="center"/>
          </w:tcPr>
          <w:p w14:paraId="377A83F5" w14:textId="77777777" w:rsidR="005E02E9" w:rsidRPr="00280721" w:rsidRDefault="005E02E9" w:rsidP="009A5F82">
            <w:pPr>
              <w:pStyle w:val="ReportTableBodyText"/>
              <w:rPr>
                <w:rFonts w:ascii="Arial" w:hAnsi="Arial"/>
                <w:szCs w:val="20"/>
              </w:rPr>
            </w:pPr>
            <w:r w:rsidRPr="00280721">
              <w:rPr>
                <w:rFonts w:ascii="Arial" w:hAnsi="Arial"/>
                <w:szCs w:val="20"/>
              </w:rPr>
              <w:t>rain/snow/</w:t>
            </w:r>
            <w:proofErr w:type="spellStart"/>
            <w:r w:rsidRPr="00280721">
              <w:rPr>
                <w:rFonts w:ascii="Arial" w:hAnsi="Arial"/>
                <w:szCs w:val="20"/>
              </w:rPr>
              <w:t>graupel</w:t>
            </w:r>
            <w:proofErr w:type="spellEnd"/>
            <w:r w:rsidRPr="00280721">
              <w:rPr>
                <w:rFonts w:ascii="Arial" w:hAnsi="Arial"/>
                <w:szCs w:val="20"/>
              </w:rPr>
              <w:t>/</w:t>
            </w:r>
            <w:proofErr w:type="spellStart"/>
            <w:r w:rsidRPr="00280721">
              <w:rPr>
                <w:rFonts w:ascii="Arial" w:hAnsi="Arial"/>
                <w:szCs w:val="20"/>
              </w:rPr>
              <w:t>virga</w:t>
            </w:r>
            <w:proofErr w:type="spellEnd"/>
          </w:p>
        </w:tc>
      </w:tr>
      <w:tr w:rsidR="005E02E9" w:rsidRPr="006D4786" w14:paraId="1B987105"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6FA9532" w14:textId="77777777" w:rsidR="005E02E9" w:rsidRPr="00280721" w:rsidRDefault="005E02E9" w:rsidP="009A5F82">
            <w:pPr>
              <w:pStyle w:val="ReportTableBodyText"/>
              <w:rPr>
                <w:rFonts w:ascii="Arial" w:hAnsi="Arial"/>
                <w:szCs w:val="20"/>
              </w:rPr>
            </w:pPr>
            <w:proofErr w:type="spellStart"/>
            <w:r w:rsidRPr="00280721">
              <w:rPr>
                <w:rFonts w:ascii="Arial" w:hAnsi="Arial"/>
                <w:szCs w:val="20"/>
              </w:rPr>
              <w:lastRenderedPageBreak/>
              <w:t>Numerics</w:t>
            </w:r>
            <w:proofErr w:type="spellEnd"/>
          </w:p>
        </w:tc>
        <w:tc>
          <w:tcPr>
            <w:tcW w:w="4500" w:type="dxa"/>
            <w:tcBorders>
              <w:top w:val="nil"/>
              <w:left w:val="nil"/>
              <w:bottom w:val="single" w:sz="4" w:space="0" w:color="auto"/>
              <w:right w:val="single" w:sz="4" w:space="0" w:color="auto"/>
            </w:tcBorders>
            <w:noWrap/>
            <w:vAlign w:val="center"/>
          </w:tcPr>
          <w:p w14:paraId="263A5471" w14:textId="77777777" w:rsidR="005E02E9" w:rsidRPr="00280721" w:rsidRDefault="005E02E9" w:rsidP="009A5F82">
            <w:pPr>
              <w:pStyle w:val="ReportTableBodyText"/>
              <w:rPr>
                <w:rFonts w:ascii="Arial" w:hAnsi="Arial"/>
                <w:szCs w:val="20"/>
              </w:rPr>
            </w:pPr>
            <w:r w:rsidRPr="00280721">
              <w:rPr>
                <w:rFonts w:ascii="Arial" w:hAnsi="Arial"/>
                <w:szCs w:val="20"/>
              </w:rPr>
              <w:t> </w:t>
            </w:r>
          </w:p>
        </w:tc>
        <w:tc>
          <w:tcPr>
            <w:tcW w:w="5760" w:type="dxa"/>
            <w:tcBorders>
              <w:top w:val="nil"/>
              <w:left w:val="nil"/>
              <w:bottom w:val="single" w:sz="4" w:space="0" w:color="auto"/>
              <w:right w:val="single" w:sz="4" w:space="0" w:color="auto"/>
            </w:tcBorders>
            <w:noWrap/>
            <w:vAlign w:val="center"/>
          </w:tcPr>
          <w:p w14:paraId="26C62C26"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73D05DF7"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2347DAB"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Gas Phase Chemistry Solver</w:t>
            </w:r>
          </w:p>
        </w:tc>
        <w:tc>
          <w:tcPr>
            <w:tcW w:w="4500" w:type="dxa"/>
            <w:tcBorders>
              <w:top w:val="nil"/>
              <w:left w:val="nil"/>
              <w:bottom w:val="single" w:sz="4" w:space="0" w:color="auto"/>
              <w:right w:val="single" w:sz="4" w:space="0" w:color="auto"/>
            </w:tcBorders>
            <w:noWrap/>
            <w:vAlign w:val="center"/>
          </w:tcPr>
          <w:p w14:paraId="72C5F371" w14:textId="77777777" w:rsidR="005E02E9" w:rsidRPr="00280721" w:rsidRDefault="005E02E9" w:rsidP="009A5F82">
            <w:pPr>
              <w:pStyle w:val="ReportTableBodyText"/>
              <w:rPr>
                <w:rFonts w:ascii="Arial" w:hAnsi="Arial"/>
                <w:szCs w:val="20"/>
              </w:rPr>
            </w:pPr>
            <w:r w:rsidRPr="00280721">
              <w:rPr>
                <w:rFonts w:ascii="Arial" w:hAnsi="Arial"/>
                <w:szCs w:val="20"/>
              </w:rPr>
              <w:t>Euler Backward Iterative (EBI) -- Fast Solver</w:t>
            </w:r>
          </w:p>
        </w:tc>
        <w:tc>
          <w:tcPr>
            <w:tcW w:w="5760" w:type="dxa"/>
            <w:tcBorders>
              <w:top w:val="nil"/>
              <w:left w:val="nil"/>
              <w:bottom w:val="single" w:sz="4" w:space="0" w:color="auto"/>
              <w:right w:val="single" w:sz="4" w:space="0" w:color="auto"/>
            </w:tcBorders>
            <w:noWrap/>
            <w:vAlign w:val="center"/>
          </w:tcPr>
          <w:p w14:paraId="2F192C97" w14:textId="77777777" w:rsidR="005E02E9" w:rsidRPr="00280721" w:rsidRDefault="005E02E9" w:rsidP="009A5F82">
            <w:pPr>
              <w:pStyle w:val="ReportTableBodyText"/>
              <w:rPr>
                <w:rFonts w:ascii="Arial" w:hAnsi="Arial"/>
                <w:szCs w:val="20"/>
              </w:rPr>
            </w:pPr>
          </w:p>
        </w:tc>
      </w:tr>
      <w:tr w:rsidR="005E02E9" w:rsidRPr="006D4786" w14:paraId="6131343F"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BB1C704"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Vertical Advection Scheme</w:t>
            </w:r>
          </w:p>
        </w:tc>
        <w:tc>
          <w:tcPr>
            <w:tcW w:w="4500" w:type="dxa"/>
            <w:tcBorders>
              <w:top w:val="nil"/>
              <w:left w:val="nil"/>
              <w:bottom w:val="single" w:sz="4" w:space="0" w:color="auto"/>
              <w:right w:val="single" w:sz="4" w:space="0" w:color="auto"/>
            </w:tcBorders>
            <w:noWrap/>
            <w:vAlign w:val="center"/>
          </w:tcPr>
          <w:p w14:paraId="0E2CA8B7" w14:textId="77777777" w:rsidR="005E02E9" w:rsidRPr="00280721" w:rsidRDefault="005E02E9" w:rsidP="009A5F82">
            <w:pPr>
              <w:pStyle w:val="ReportTableBodyText"/>
              <w:rPr>
                <w:rFonts w:ascii="Arial" w:hAnsi="Arial"/>
                <w:szCs w:val="20"/>
              </w:rPr>
            </w:pPr>
            <w:r w:rsidRPr="00280721">
              <w:rPr>
                <w:rFonts w:ascii="Arial" w:hAnsi="Arial"/>
                <w:szCs w:val="20"/>
              </w:rPr>
              <w:t>Implicit scheme w/ vertical velocity update (</w:t>
            </w:r>
            <w:proofErr w:type="spellStart"/>
            <w:r w:rsidRPr="00280721">
              <w:rPr>
                <w:rFonts w:ascii="Arial" w:hAnsi="Arial"/>
                <w:szCs w:val="20"/>
              </w:rPr>
              <w:t>CAMx</w:t>
            </w:r>
            <w:proofErr w:type="spellEnd"/>
            <w:r w:rsidRPr="00280721">
              <w:rPr>
                <w:rFonts w:ascii="Arial" w:hAnsi="Arial"/>
                <w:szCs w:val="20"/>
              </w:rPr>
              <w:t>)</w:t>
            </w:r>
          </w:p>
        </w:tc>
        <w:tc>
          <w:tcPr>
            <w:tcW w:w="5760" w:type="dxa"/>
            <w:tcBorders>
              <w:top w:val="nil"/>
              <w:left w:val="nil"/>
              <w:bottom w:val="single" w:sz="4" w:space="0" w:color="auto"/>
              <w:right w:val="single" w:sz="4" w:space="0" w:color="auto"/>
            </w:tcBorders>
            <w:noWrap/>
            <w:vAlign w:val="center"/>
          </w:tcPr>
          <w:p w14:paraId="62513A29" w14:textId="77777777" w:rsidR="005E02E9" w:rsidRPr="00280721" w:rsidRDefault="005E02E9" w:rsidP="009A5F82">
            <w:pPr>
              <w:pStyle w:val="ReportTableBodyText"/>
              <w:rPr>
                <w:rFonts w:ascii="Arial" w:hAnsi="Arial"/>
                <w:szCs w:val="20"/>
              </w:rPr>
            </w:pPr>
            <w:r w:rsidRPr="00280721">
              <w:rPr>
                <w:rFonts w:ascii="Arial" w:hAnsi="Arial"/>
                <w:szCs w:val="20"/>
              </w:rPr>
              <w:t> </w:t>
            </w:r>
          </w:p>
        </w:tc>
      </w:tr>
      <w:tr w:rsidR="005E02E9" w:rsidRPr="006D4786" w14:paraId="126D6117"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7AE50AB" w14:textId="77777777" w:rsidR="005E02E9" w:rsidRPr="00280721" w:rsidRDefault="005E02E9" w:rsidP="009A5F82">
            <w:pPr>
              <w:pStyle w:val="ReportTableBodyText"/>
              <w:rPr>
                <w:rFonts w:ascii="Arial" w:hAnsi="Arial"/>
                <w:szCs w:val="20"/>
              </w:rPr>
            </w:pPr>
            <w:r w:rsidRPr="00280721">
              <w:rPr>
                <w:rFonts w:ascii="Arial" w:hAnsi="Arial"/>
                <w:szCs w:val="20"/>
              </w:rPr>
              <w:t xml:space="preserve">     Horizontal Advection Scheme</w:t>
            </w:r>
          </w:p>
        </w:tc>
        <w:tc>
          <w:tcPr>
            <w:tcW w:w="4500" w:type="dxa"/>
            <w:tcBorders>
              <w:top w:val="nil"/>
              <w:left w:val="nil"/>
              <w:bottom w:val="single" w:sz="4" w:space="0" w:color="auto"/>
              <w:right w:val="single" w:sz="4" w:space="0" w:color="auto"/>
            </w:tcBorders>
            <w:noWrap/>
            <w:vAlign w:val="center"/>
          </w:tcPr>
          <w:p w14:paraId="35598CA9" w14:textId="77777777" w:rsidR="005E02E9" w:rsidRPr="00280721" w:rsidRDefault="005E02E9" w:rsidP="009A5F82">
            <w:pPr>
              <w:pStyle w:val="ReportTableBodyText"/>
              <w:rPr>
                <w:rFonts w:ascii="Arial" w:hAnsi="Arial"/>
                <w:szCs w:val="20"/>
              </w:rPr>
            </w:pPr>
            <w:r w:rsidRPr="00280721">
              <w:rPr>
                <w:rFonts w:ascii="Arial" w:hAnsi="Arial"/>
                <w:szCs w:val="20"/>
              </w:rPr>
              <w:t>Piecewise Parabolic Method (PPM) scheme</w:t>
            </w:r>
          </w:p>
        </w:tc>
        <w:tc>
          <w:tcPr>
            <w:tcW w:w="5760" w:type="dxa"/>
            <w:tcBorders>
              <w:top w:val="nil"/>
              <w:left w:val="nil"/>
              <w:bottom w:val="single" w:sz="4" w:space="0" w:color="auto"/>
              <w:right w:val="single" w:sz="4" w:space="0" w:color="auto"/>
            </w:tcBorders>
            <w:noWrap/>
            <w:vAlign w:val="center"/>
          </w:tcPr>
          <w:p w14:paraId="4775EF62" w14:textId="77777777" w:rsidR="005E02E9" w:rsidRPr="00280721" w:rsidRDefault="005E02E9" w:rsidP="009A5F82">
            <w:pPr>
              <w:pStyle w:val="ReportTableBodyText"/>
              <w:rPr>
                <w:rFonts w:ascii="Arial" w:hAnsi="Arial"/>
                <w:szCs w:val="20"/>
              </w:rPr>
            </w:pPr>
            <w:r w:rsidRPr="00280721">
              <w:rPr>
                <w:rFonts w:ascii="Arial" w:hAnsi="Arial"/>
                <w:szCs w:val="20"/>
              </w:rPr>
              <w:t> </w:t>
            </w:r>
            <w:proofErr w:type="spellStart"/>
            <w:r w:rsidRPr="00280721">
              <w:rPr>
                <w:rFonts w:ascii="Arial" w:hAnsi="Arial"/>
                <w:szCs w:val="20"/>
              </w:rPr>
              <w:t>Collela</w:t>
            </w:r>
            <w:proofErr w:type="spellEnd"/>
            <w:r w:rsidRPr="00280721">
              <w:rPr>
                <w:rFonts w:ascii="Arial" w:hAnsi="Arial"/>
                <w:szCs w:val="20"/>
              </w:rPr>
              <w:t xml:space="preserve"> and Woodward (1984)</w:t>
            </w:r>
          </w:p>
        </w:tc>
      </w:tr>
      <w:tr w:rsidR="005E02E9" w:rsidRPr="006D4786" w14:paraId="256266D5" w14:textId="77777777" w:rsidTr="009A5F82">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93264B5" w14:textId="77777777" w:rsidR="005E02E9" w:rsidRPr="00280721" w:rsidRDefault="005E02E9" w:rsidP="009A5F82">
            <w:pPr>
              <w:pStyle w:val="ReportTableBodyText"/>
              <w:rPr>
                <w:rFonts w:ascii="Arial" w:hAnsi="Arial"/>
                <w:szCs w:val="20"/>
              </w:rPr>
            </w:pPr>
            <w:r w:rsidRPr="00280721">
              <w:rPr>
                <w:rFonts w:ascii="Arial" w:hAnsi="Arial"/>
                <w:szCs w:val="20"/>
              </w:rPr>
              <w:t>Integration Time Step</w:t>
            </w:r>
          </w:p>
        </w:tc>
        <w:tc>
          <w:tcPr>
            <w:tcW w:w="4500" w:type="dxa"/>
            <w:tcBorders>
              <w:top w:val="nil"/>
              <w:left w:val="nil"/>
              <w:bottom w:val="single" w:sz="4" w:space="0" w:color="auto"/>
              <w:right w:val="single" w:sz="4" w:space="0" w:color="auto"/>
            </w:tcBorders>
            <w:noWrap/>
            <w:vAlign w:val="center"/>
          </w:tcPr>
          <w:p w14:paraId="6D4E33D1" w14:textId="77777777" w:rsidR="005E02E9" w:rsidRPr="00280721" w:rsidRDefault="005E02E9" w:rsidP="009A5F82">
            <w:pPr>
              <w:pStyle w:val="ReportTableBodyText"/>
              <w:rPr>
                <w:rFonts w:ascii="Arial" w:hAnsi="Arial"/>
                <w:szCs w:val="20"/>
              </w:rPr>
            </w:pPr>
            <w:r w:rsidRPr="00280721">
              <w:rPr>
                <w:rFonts w:ascii="Arial" w:hAnsi="Arial"/>
                <w:szCs w:val="20"/>
              </w:rPr>
              <w:t>Wind speed dependent</w:t>
            </w:r>
          </w:p>
        </w:tc>
        <w:tc>
          <w:tcPr>
            <w:tcW w:w="5760" w:type="dxa"/>
            <w:tcBorders>
              <w:top w:val="nil"/>
              <w:left w:val="nil"/>
              <w:bottom w:val="single" w:sz="4" w:space="0" w:color="auto"/>
              <w:right w:val="single" w:sz="4" w:space="0" w:color="auto"/>
            </w:tcBorders>
            <w:noWrap/>
            <w:vAlign w:val="center"/>
          </w:tcPr>
          <w:p w14:paraId="6C26BE60" w14:textId="77777777" w:rsidR="005E02E9" w:rsidRPr="00280721" w:rsidRDefault="005E02E9" w:rsidP="009A5F82">
            <w:pPr>
              <w:pStyle w:val="ReportTableBodyText"/>
              <w:rPr>
                <w:rFonts w:ascii="Arial" w:hAnsi="Arial"/>
                <w:szCs w:val="20"/>
              </w:rPr>
            </w:pPr>
            <w:r w:rsidRPr="00280721">
              <w:rPr>
                <w:rFonts w:ascii="Arial" w:hAnsi="Arial"/>
                <w:szCs w:val="20"/>
              </w:rPr>
              <w:t>~0.1-1 min (4 km), 1-5 min (1 -km), 5-15 min (36 km)</w:t>
            </w:r>
          </w:p>
        </w:tc>
      </w:tr>
    </w:tbl>
    <w:p w14:paraId="11E521F8" w14:textId="77777777" w:rsidR="005E02E9" w:rsidRDefault="005E02E9" w:rsidP="006A2754">
      <w:pPr>
        <w:sectPr w:rsidR="005E02E9" w:rsidSect="00ED7DF5">
          <w:headerReference w:type="even" r:id="rId61"/>
          <w:footerReference w:type="even" r:id="rId62"/>
          <w:headerReference w:type="first" r:id="rId63"/>
          <w:footerReference w:type="first" r:id="rId64"/>
          <w:pgSz w:w="15840" w:h="12240" w:orient="landscape"/>
          <w:pgMar w:top="1440" w:right="1440" w:bottom="1440" w:left="1440" w:header="720" w:footer="720" w:gutter="0"/>
          <w:cols w:space="720"/>
          <w:docGrid w:linePitch="360"/>
        </w:sectPr>
      </w:pPr>
    </w:p>
    <w:p w14:paraId="67455C90" w14:textId="6AFCF2BA" w:rsidR="00ED7DF5" w:rsidRDefault="00ED7DF5" w:rsidP="006A2754"/>
    <w:p w14:paraId="28FD3C40" w14:textId="031B1CC4" w:rsidR="0063337F" w:rsidRDefault="006306CE" w:rsidP="0063337F">
      <w:pPr>
        <w:pStyle w:val="Heading1"/>
      </w:pPr>
      <w:bookmarkStart w:id="99" w:name="_Toc307131173"/>
      <w:bookmarkStart w:id="100" w:name="_Toc433791272"/>
      <w:proofErr w:type="spellStart"/>
      <w:r>
        <w:t>CAMx</w:t>
      </w:r>
      <w:proofErr w:type="spellEnd"/>
      <w:r>
        <w:t xml:space="preserve"> </w:t>
      </w:r>
      <w:r w:rsidR="0063337F">
        <w:t>Model Performance Evaluation</w:t>
      </w:r>
      <w:bookmarkEnd w:id="99"/>
      <w:bookmarkEnd w:id="100"/>
    </w:p>
    <w:p w14:paraId="4EFBC512" w14:textId="0A1A0794" w:rsidR="00ED7DF5" w:rsidRPr="009A007D" w:rsidRDefault="00ED7DF5" w:rsidP="00ED7DF5">
      <w:r>
        <w:t xml:space="preserve">Using the inputs and model configurations described here, an initial </w:t>
      </w:r>
      <w:proofErr w:type="spellStart"/>
      <w:r>
        <w:t>CAMx</w:t>
      </w:r>
      <w:proofErr w:type="spellEnd"/>
      <w:r>
        <w:t xml:space="preserve"> </w:t>
      </w:r>
      <w:r w:rsidR="001B4BEB">
        <w:t xml:space="preserve">2011 </w:t>
      </w:r>
      <w:r>
        <w:t>base case simulation will be conducted for the 12</w:t>
      </w:r>
      <w:r w:rsidR="001B4BEB">
        <w:t xml:space="preserve"> and </w:t>
      </w:r>
      <w:r w:rsidR="002C3C96">
        <w:t>4-km</w:t>
      </w:r>
      <w:r w:rsidR="001B4BEB">
        <w:t xml:space="preserve"> modeling</w:t>
      </w:r>
      <w:r>
        <w:t xml:space="preserve"> domains and the </w:t>
      </w:r>
      <w:r w:rsidR="001B4BEB">
        <w:t>2011 ozone season</w:t>
      </w:r>
      <w:r w:rsidR="00634066">
        <w:t xml:space="preserve">. </w:t>
      </w:r>
      <w:r>
        <w:t xml:space="preserve">The </w:t>
      </w:r>
      <w:r w:rsidR="001B4BEB">
        <w:t xml:space="preserve">SNMOS_2011a  </w:t>
      </w:r>
      <w:proofErr w:type="spellStart"/>
      <w:r w:rsidR="001B4BEB">
        <w:t>CAMx</w:t>
      </w:r>
      <w:proofErr w:type="spellEnd"/>
      <w:r w:rsidR="001B4BEB">
        <w:t xml:space="preserve"> </w:t>
      </w:r>
      <w:r>
        <w:t xml:space="preserve">simulation </w:t>
      </w:r>
      <w:r w:rsidR="001B4BEB">
        <w:t xml:space="preserve">results for </w:t>
      </w:r>
      <w:r w:rsidR="009A007D">
        <w:t>O</w:t>
      </w:r>
      <w:r w:rsidR="009A007D">
        <w:rPr>
          <w:vertAlign w:val="subscript"/>
        </w:rPr>
        <w:t>3</w:t>
      </w:r>
      <w:r>
        <w:t>,</w:t>
      </w:r>
      <w:r w:rsidR="009A007D">
        <w:t xml:space="preserve"> carbon monoxide (CO), nitrogen dioxide (NO</w:t>
      </w:r>
      <w:r w:rsidR="009A007D" w:rsidRPr="00671949">
        <w:rPr>
          <w:vertAlign w:val="subscript"/>
        </w:rPr>
        <w:t>2</w:t>
      </w:r>
      <w:r w:rsidR="009A007D">
        <w:t>),</w:t>
      </w:r>
      <w:r>
        <w:t xml:space="preserve"> total PM</w:t>
      </w:r>
      <w:r w:rsidRPr="0000662A">
        <w:rPr>
          <w:vertAlign w:val="subscript"/>
        </w:rPr>
        <w:t>2.5</w:t>
      </w:r>
      <w:r>
        <w:t xml:space="preserve"> mass and </w:t>
      </w:r>
      <w:proofErr w:type="spellStart"/>
      <w:r>
        <w:t>speciated</w:t>
      </w:r>
      <w:proofErr w:type="spellEnd"/>
      <w:r>
        <w:t xml:space="preserve"> PM</w:t>
      </w:r>
      <w:r w:rsidRPr="0000662A">
        <w:rPr>
          <w:vertAlign w:val="subscript"/>
        </w:rPr>
        <w:t>2.5</w:t>
      </w:r>
      <w:r>
        <w:t xml:space="preserve"> concentrations </w:t>
      </w:r>
      <w:r w:rsidR="00D274EA">
        <w:t>will</w:t>
      </w:r>
      <w:r>
        <w:t xml:space="preserve"> be evaluated against concurrent measured ambient concentrations using graphical displays of model performance and statistical model performance measures that would be compared against established model performance goals and criteria</w:t>
      </w:r>
      <w:r w:rsidR="00634066">
        <w:t xml:space="preserve">. </w:t>
      </w:r>
      <w:r w:rsidRPr="00A43A8B">
        <w:t xml:space="preserve">The </w:t>
      </w:r>
      <w:proofErr w:type="spellStart"/>
      <w:r w:rsidRPr="00A43A8B">
        <w:t>CAMx</w:t>
      </w:r>
      <w:proofErr w:type="spellEnd"/>
      <w:r w:rsidRPr="00A43A8B">
        <w:t xml:space="preserve"> performance evaluation will follow the procedures recommended in EPA</w:t>
      </w:r>
      <w:r>
        <w:t>’s</w:t>
      </w:r>
      <w:r w:rsidRPr="00A43A8B">
        <w:t xml:space="preserve"> photochemical modeling guidance documents (EPA, </w:t>
      </w:r>
      <w:r w:rsidR="00D274EA">
        <w:t>2014</w:t>
      </w:r>
      <w:r w:rsidR="004950AE">
        <w:t>d</w:t>
      </w:r>
      <w:r w:rsidRPr="00A43A8B">
        <w:t>)</w:t>
      </w:r>
      <w:r w:rsidR="00D274EA">
        <w:t xml:space="preserve"> and described in detail in the </w:t>
      </w:r>
      <w:r w:rsidR="00776D53">
        <w:t>W</w:t>
      </w:r>
      <w:r w:rsidR="00D274EA">
        <w:t>AQS 2011 Model Performance Evaluation Final Report (</w:t>
      </w:r>
      <w:r w:rsidR="00776D53">
        <w:t xml:space="preserve">Adelman, </w:t>
      </w:r>
      <w:proofErr w:type="spellStart"/>
      <w:r w:rsidR="00776D53">
        <w:t>Shanker</w:t>
      </w:r>
      <w:proofErr w:type="spellEnd"/>
      <w:r w:rsidR="00776D53">
        <w:t>, Yang and Morris, 2015</w:t>
      </w:r>
      <w:r w:rsidR="00D274EA">
        <w:t>)</w:t>
      </w:r>
      <w:r w:rsidR="00634066">
        <w:t xml:space="preserve">. </w:t>
      </w:r>
      <w:r w:rsidR="009A007D">
        <w:t>While the focus of the SNMOS is on O</w:t>
      </w:r>
      <w:r w:rsidR="009A007D">
        <w:rPr>
          <w:vertAlign w:val="subscript"/>
        </w:rPr>
        <w:t>3</w:t>
      </w:r>
      <w:r w:rsidR="009A007D">
        <w:t xml:space="preserve">, a cursory evaluation of the PM performance will be conducted to assess the overall validity of the model for the application period and domains. </w:t>
      </w:r>
    </w:p>
    <w:p w14:paraId="7C3591CD" w14:textId="1DE24E40" w:rsidR="00E87E77" w:rsidRDefault="009A007D" w:rsidP="00ED7DF5">
      <w:r>
        <w:t>Detailed evaluation of O</w:t>
      </w:r>
      <w:r>
        <w:rPr>
          <w:vertAlign w:val="subscript"/>
        </w:rPr>
        <w:t>3</w:t>
      </w:r>
      <w:r>
        <w:t xml:space="preserve"> and precursor species will focus on the model performance at monitors in the 4-km modeling domain</w:t>
      </w:r>
      <w:r w:rsidR="00634066">
        <w:t xml:space="preserve">. </w:t>
      </w:r>
      <w:r w:rsidR="00820DD6">
        <w:fldChar w:fldCharType="begin"/>
      </w:r>
      <w:r w:rsidR="00820DD6">
        <w:instrText xml:space="preserve"> REF _Ref307137590 \h </w:instrText>
      </w:r>
      <w:r w:rsidR="00820DD6">
        <w:fldChar w:fldCharType="separate"/>
      </w:r>
      <w:r w:rsidR="00820DD6">
        <w:t xml:space="preserve">Figure </w:t>
      </w:r>
      <w:r w:rsidR="00820DD6">
        <w:rPr>
          <w:noProof/>
        </w:rPr>
        <w:t>3</w:t>
      </w:r>
      <w:r w:rsidR="00820DD6">
        <w:fldChar w:fldCharType="end"/>
      </w:r>
      <w:r w:rsidR="00820DD6">
        <w:t xml:space="preserve"> is a map of the SNMOS modeling region showing the locations of air quality monitors that will be used for the </w:t>
      </w:r>
      <w:proofErr w:type="spellStart"/>
      <w:r w:rsidR="00820DD6">
        <w:t>CAMx</w:t>
      </w:r>
      <w:proofErr w:type="spellEnd"/>
      <w:r w:rsidR="00820DD6">
        <w:t xml:space="preserve"> evaluation</w:t>
      </w:r>
      <w:r w:rsidR="00634066">
        <w:t xml:space="preserve">. </w:t>
      </w:r>
      <w:r w:rsidR="00820DD6">
        <w:t>This map highlights that there is a cluster of AQS and CSN monitors in the Doña Ana County region extending from Las Cruces southeast to El Paso and Ciudad Juarez</w:t>
      </w:r>
      <w:r w:rsidR="00634066">
        <w:t xml:space="preserve">. </w:t>
      </w:r>
      <w:r w:rsidR="00820DD6">
        <w:t>The data from these monitors will be key inputs to the evaluation of the surface O</w:t>
      </w:r>
      <w:r w:rsidR="00820DD6" w:rsidRPr="00820DD6">
        <w:rPr>
          <w:vertAlign w:val="subscript"/>
        </w:rPr>
        <w:t>3</w:t>
      </w:r>
      <w:r w:rsidR="00820DD6">
        <w:t xml:space="preserve"> and PM concentrations predicted by </w:t>
      </w:r>
      <w:proofErr w:type="spellStart"/>
      <w:r w:rsidR="00820DD6">
        <w:t>CAMx</w:t>
      </w:r>
      <w:proofErr w:type="spellEnd"/>
      <w:r w:rsidR="00820DD6">
        <w:t>.</w:t>
      </w:r>
    </w:p>
    <w:p w14:paraId="362FC9B8" w14:textId="77777777" w:rsidR="00E87E77" w:rsidRDefault="00E87E77" w:rsidP="00820DD6">
      <w:pPr>
        <w:jc w:val="center"/>
      </w:pPr>
    </w:p>
    <w:p w14:paraId="118E5563" w14:textId="77777777" w:rsidR="00671949" w:rsidRDefault="00E87E77" w:rsidP="00671949">
      <w:pPr>
        <w:keepNext/>
      </w:pPr>
      <w:r>
        <w:rPr>
          <w:noProof/>
        </w:rPr>
        <w:lastRenderedPageBreak/>
        <w:drawing>
          <wp:inline distT="0" distB="0" distL="0" distR="0" wp14:anchorId="34E94B9A" wp14:editId="62B0DD8D">
            <wp:extent cx="5559246" cy="406209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ana_map_v22oct2015.png"/>
                    <pic:cNvPicPr/>
                  </pic:nvPicPr>
                  <pic:blipFill rotWithShape="1">
                    <a:blip r:embed="rId65">
                      <a:extLst>
                        <a:ext uri="{28A0092B-C50C-407E-A947-70E740481C1C}">
                          <a14:useLocalDpi xmlns:a14="http://schemas.microsoft.com/office/drawing/2010/main" val="0"/>
                        </a:ext>
                      </a:extLst>
                    </a:blip>
                    <a:srcRect l="3103" t="4301" r="3339" b="4549"/>
                    <a:stretch/>
                  </pic:blipFill>
                  <pic:spPr bwMode="auto">
                    <a:xfrm>
                      <a:off x="0" y="0"/>
                      <a:ext cx="5560708" cy="4063163"/>
                    </a:xfrm>
                    <a:prstGeom prst="rect">
                      <a:avLst/>
                    </a:prstGeom>
                    <a:ln>
                      <a:noFill/>
                    </a:ln>
                    <a:extLst>
                      <a:ext uri="{53640926-AAD7-44d8-BBD7-CCE9431645EC}">
                        <a14:shadowObscured xmlns:a14="http://schemas.microsoft.com/office/drawing/2010/main"/>
                      </a:ext>
                    </a:extLst>
                  </pic:spPr>
                </pic:pic>
              </a:graphicData>
            </a:graphic>
          </wp:inline>
        </w:drawing>
      </w:r>
    </w:p>
    <w:p w14:paraId="1DECE0CF" w14:textId="243CC8A5" w:rsidR="00ED7DF5" w:rsidRPr="00A43A8B" w:rsidRDefault="00671949" w:rsidP="00671949">
      <w:pPr>
        <w:pStyle w:val="Caption"/>
      </w:pPr>
      <w:bookmarkStart w:id="101" w:name="_Toc433791280"/>
      <w:bookmarkStart w:id="102" w:name="_Ref307645404"/>
      <w:proofErr w:type="gramStart"/>
      <w:r>
        <w:t xml:space="preserve">Figure </w:t>
      </w:r>
      <w:r w:rsidR="00587205">
        <w:fldChar w:fldCharType="begin"/>
      </w:r>
      <w:r w:rsidR="00587205">
        <w:instrText xml:space="preserve"> SEQ Figure \*</w:instrText>
      </w:r>
      <w:r w:rsidR="00587205">
        <w:instrText xml:space="preserve"> ARABIC </w:instrText>
      </w:r>
      <w:r w:rsidR="00587205">
        <w:fldChar w:fldCharType="separate"/>
      </w:r>
      <w:r>
        <w:rPr>
          <w:noProof/>
        </w:rPr>
        <w:t>4</w:t>
      </w:r>
      <w:r w:rsidR="00587205">
        <w:rPr>
          <w:noProof/>
        </w:rPr>
        <w:fldChar w:fldCharType="end"/>
      </w:r>
      <w:bookmarkEnd w:id="102"/>
      <w:r>
        <w:t>.</w:t>
      </w:r>
      <w:proofErr w:type="gramEnd"/>
      <w:r>
        <w:t xml:space="preserve"> Air quality monitors in New Mexico and the surrounding area</w:t>
      </w:r>
      <w:bookmarkEnd w:id="101"/>
    </w:p>
    <w:p w14:paraId="23792869" w14:textId="1FB6E2EA" w:rsidR="00ED7DF5" w:rsidRPr="00A43A8B" w:rsidRDefault="00ED7DF5" w:rsidP="00D274EA">
      <w:pPr>
        <w:pStyle w:val="Heading2"/>
      </w:pPr>
      <w:bookmarkStart w:id="103" w:name="_Toc291777348"/>
      <w:bookmarkStart w:id="104" w:name="_Toc354387923"/>
      <w:bookmarkStart w:id="105" w:name="_Toc393292553"/>
      <w:bookmarkStart w:id="106" w:name="_Toc307131174"/>
      <w:bookmarkStart w:id="107" w:name="_Toc433791273"/>
      <w:r w:rsidRPr="00A43A8B">
        <w:t xml:space="preserve">Available Aerometric Data for the </w:t>
      </w:r>
      <w:r>
        <w:t xml:space="preserve">model </w:t>
      </w:r>
      <w:r w:rsidRPr="00A43A8B">
        <w:t>Evaluation</w:t>
      </w:r>
      <w:bookmarkEnd w:id="103"/>
      <w:bookmarkEnd w:id="104"/>
      <w:bookmarkEnd w:id="105"/>
      <w:bookmarkEnd w:id="106"/>
      <w:bookmarkEnd w:id="107"/>
    </w:p>
    <w:p w14:paraId="7A101B5C" w14:textId="7D588EE7" w:rsidR="00ED7DF5" w:rsidRPr="00A43A8B" w:rsidRDefault="00ED7DF5" w:rsidP="00D274EA">
      <w:r>
        <w:t xml:space="preserve">The following </w:t>
      </w:r>
      <w:r w:rsidRPr="00A43A8B">
        <w:t xml:space="preserve">routine </w:t>
      </w:r>
      <w:r>
        <w:t xml:space="preserve">air quality measurement </w:t>
      </w:r>
      <w:r w:rsidRPr="00A43A8B">
        <w:t xml:space="preserve">data </w:t>
      </w:r>
      <w:r>
        <w:t>networks operating in in 2011</w:t>
      </w:r>
      <w:r w:rsidRPr="00A43A8B">
        <w:t xml:space="preserve"> </w:t>
      </w:r>
      <w:r w:rsidR="00671949">
        <w:t xml:space="preserve">will be used in the SNMOS </w:t>
      </w:r>
      <w:r>
        <w:t>model performance evaluation</w:t>
      </w:r>
      <w:r w:rsidRPr="00A43A8B">
        <w:t>:</w:t>
      </w:r>
    </w:p>
    <w:p w14:paraId="0583C021" w14:textId="2F0BEF68" w:rsidR="00ED7DF5" w:rsidRDefault="00ED7DF5" w:rsidP="00ED7DF5">
      <w:pPr>
        <w:rPr>
          <w:spacing w:val="-4"/>
          <w:sz w:val="22"/>
          <w:szCs w:val="22"/>
          <w:u w:val="single"/>
        </w:rPr>
      </w:pPr>
      <w:r>
        <w:rPr>
          <w:u w:val="single"/>
        </w:rPr>
        <w:t>E</w:t>
      </w:r>
      <w:r w:rsidRPr="008B2A7C">
        <w:rPr>
          <w:u w:val="single"/>
        </w:rPr>
        <w:t>PA AQS Surface Air Quality Data:</w:t>
      </w:r>
      <w:r w:rsidR="00634066">
        <w:t xml:space="preserve"> </w:t>
      </w:r>
      <w:r w:rsidRPr="00A43A8B">
        <w:t>Data files containing hourly-averaged concentration measurements at a wide variety of state and EPA monitoring networks are available in the Air Quality System (</w:t>
      </w:r>
      <w:hyperlink r:id="rId66" w:history="1">
        <w:r w:rsidRPr="00A12E37">
          <w:rPr>
            <w:rStyle w:val="Hyperlink"/>
          </w:rPr>
          <w:t>AQS</w:t>
        </w:r>
      </w:hyperlink>
      <w:r w:rsidRPr="00A43A8B">
        <w:t>) database throughout the U.S</w:t>
      </w:r>
      <w:r w:rsidR="00634066">
        <w:t xml:space="preserve">. </w:t>
      </w:r>
      <w:r>
        <w:t xml:space="preserve">The AQS consists of many sites that tend to be mainly located in and near major cities. The standard hourly AQS </w:t>
      </w:r>
      <w:r w:rsidRPr="00A43A8B">
        <w:t xml:space="preserve">AIRS monitoring stations </w:t>
      </w:r>
      <w:r>
        <w:t>typically measure</w:t>
      </w:r>
      <w:r w:rsidRPr="00A43A8B">
        <w:t xml:space="preserve"> </w:t>
      </w:r>
      <w:r>
        <w:t xml:space="preserve">hourly </w:t>
      </w:r>
      <w:r w:rsidRPr="00A43A8B">
        <w:t>ozone, NO</w:t>
      </w:r>
      <w:r w:rsidRPr="00C9702C">
        <w:rPr>
          <w:vertAlign w:val="subscript"/>
        </w:rPr>
        <w:t>2</w:t>
      </w:r>
      <w:r w:rsidRPr="00A43A8B">
        <w:t>, NO</w:t>
      </w:r>
      <w:r w:rsidRPr="002E50D2">
        <w:rPr>
          <w:vertAlign w:val="subscript"/>
        </w:rPr>
        <w:t>X</w:t>
      </w:r>
      <w:r w:rsidRPr="00A43A8B">
        <w:t xml:space="preserve"> and CO</w:t>
      </w:r>
      <w:r>
        <w:t xml:space="preserve"> concentration and there are thousands of sites across the U.S</w:t>
      </w:r>
      <w:r w:rsidR="00634066">
        <w:t xml:space="preserve">. </w:t>
      </w:r>
      <w:r>
        <w:t>The Federal Reference Method (FRM) network measures 24-hour total PM</w:t>
      </w:r>
      <w:r w:rsidRPr="009E685C">
        <w:rPr>
          <w:vertAlign w:val="subscript"/>
        </w:rPr>
        <w:t>2.5</w:t>
      </w:r>
      <w:r>
        <w:t xml:space="preserve"> mass concentrations using a 1:3 day sampling frequency, with some sites operating on an everyday frequency</w:t>
      </w:r>
      <w:r w:rsidR="00634066">
        <w:t xml:space="preserve">. </w:t>
      </w:r>
      <w:r>
        <w:t xml:space="preserve">The Chemical Speciation Network (CSN) measures </w:t>
      </w:r>
      <w:proofErr w:type="spellStart"/>
      <w:r>
        <w:t>speciated</w:t>
      </w:r>
      <w:proofErr w:type="spellEnd"/>
      <w:r>
        <w:t xml:space="preserve"> PM</w:t>
      </w:r>
      <w:r w:rsidRPr="009E685C">
        <w:rPr>
          <w:vertAlign w:val="subscript"/>
        </w:rPr>
        <w:t>2.5</w:t>
      </w:r>
      <w:r>
        <w:t xml:space="preserve"> concentrations including SO</w:t>
      </w:r>
      <w:r w:rsidRPr="009E685C">
        <w:rPr>
          <w:vertAlign w:val="subscript"/>
        </w:rPr>
        <w:t>4</w:t>
      </w:r>
      <w:r>
        <w:t>, NO</w:t>
      </w:r>
      <w:r w:rsidRPr="009E685C">
        <w:rPr>
          <w:vertAlign w:val="subscript"/>
        </w:rPr>
        <w:t>3</w:t>
      </w:r>
      <w:r>
        <w:t>, NH</w:t>
      </w:r>
      <w:r w:rsidRPr="009E685C">
        <w:rPr>
          <w:vertAlign w:val="subscript"/>
        </w:rPr>
        <w:t>4</w:t>
      </w:r>
      <w:r>
        <w:t>, EC, OC and elements at 24-hour averaging time period using a 1:3 or 1:6 day sampling frequency</w:t>
      </w:r>
      <w:r w:rsidR="00634066">
        <w:t xml:space="preserve">. </w:t>
      </w:r>
    </w:p>
    <w:p w14:paraId="1426B1B2" w14:textId="3DDE7E45" w:rsidR="00ED7DF5" w:rsidRPr="00D274EA" w:rsidRDefault="00ED7DF5" w:rsidP="00ED7DF5">
      <w:r w:rsidRPr="008B2A7C">
        <w:rPr>
          <w:u w:val="single"/>
        </w:rPr>
        <w:t>IMPROVE Monitoring Network:</w:t>
      </w:r>
      <w:r w:rsidR="00634066">
        <w:t xml:space="preserve"> </w:t>
      </w:r>
      <w:r w:rsidRPr="00A43A8B">
        <w:t>The Interagency Monitoring of Protected Visual Environments (</w:t>
      </w:r>
      <w:hyperlink r:id="rId67" w:history="1">
        <w:r w:rsidRPr="00A12E37">
          <w:rPr>
            <w:rStyle w:val="Hyperlink"/>
          </w:rPr>
          <w:t>IMPROVE</w:t>
        </w:r>
      </w:hyperlink>
      <w:r w:rsidRPr="006E2D40">
        <w:t>)</w:t>
      </w:r>
      <w:r w:rsidRPr="00A43A8B">
        <w:t xml:space="preserve"> network collects 24-hour average PM</w:t>
      </w:r>
      <w:r w:rsidRPr="00C9702C">
        <w:rPr>
          <w:vertAlign w:val="subscript"/>
        </w:rPr>
        <w:t>2.5</w:t>
      </w:r>
      <w:r w:rsidRPr="00A43A8B">
        <w:t xml:space="preserve"> and PM</w:t>
      </w:r>
      <w:r w:rsidRPr="00C9702C">
        <w:rPr>
          <w:vertAlign w:val="subscript"/>
        </w:rPr>
        <w:t>10</w:t>
      </w:r>
      <w:r w:rsidRPr="00A43A8B">
        <w:t xml:space="preserve"> mass and </w:t>
      </w:r>
      <w:proofErr w:type="spellStart"/>
      <w:r w:rsidRPr="00A43A8B">
        <w:t>speciated</w:t>
      </w:r>
      <w:proofErr w:type="spellEnd"/>
      <w:r w:rsidRPr="00A43A8B">
        <w:t xml:space="preserve"> PM</w:t>
      </w:r>
      <w:r w:rsidRPr="00C9702C">
        <w:rPr>
          <w:vertAlign w:val="subscript"/>
        </w:rPr>
        <w:t>2.5</w:t>
      </w:r>
      <w:r w:rsidRPr="00A43A8B">
        <w:t xml:space="preserve"> concentrations</w:t>
      </w:r>
      <w:r>
        <w:t xml:space="preserve"> (with the exception of ammonium)</w:t>
      </w:r>
      <w:r w:rsidRPr="00A43A8B">
        <w:t xml:space="preserve"> </w:t>
      </w:r>
      <w:r>
        <w:t>using a 1:3 day sampling frequency</w:t>
      </w:r>
      <w:r w:rsidR="00634066">
        <w:t xml:space="preserve">. </w:t>
      </w:r>
      <w:r>
        <w:t xml:space="preserve">IMPROVE monitoring sites are </w:t>
      </w:r>
      <w:r w:rsidRPr="00A43A8B">
        <w:t>ma</w:t>
      </w:r>
      <w:r>
        <w:t xml:space="preserve">inly located at more rural Class I area sites that correspond to specific National Parks, Wilderness Areas and Fish and Wildlife Refuges across </w:t>
      </w:r>
      <w:r w:rsidRPr="00A43A8B">
        <w:t>the U.S.</w:t>
      </w:r>
      <w:r>
        <w:t xml:space="preserve"> with a large number of sites located in the western U.S</w:t>
      </w:r>
      <w:r w:rsidR="00634066">
        <w:t xml:space="preserve">. </w:t>
      </w:r>
      <w:r>
        <w:t>Although there are also some IMPROVE protocol sites that can be more ur</w:t>
      </w:r>
      <w:r w:rsidR="00D274EA">
        <w:t xml:space="preserve">ban-oriented. </w:t>
      </w:r>
    </w:p>
    <w:p w14:paraId="639874BE" w14:textId="3C957267" w:rsidR="00ED7DF5" w:rsidRDefault="00ED7DF5" w:rsidP="00D274EA">
      <w:pPr>
        <w:rPr>
          <w:spacing w:val="-4"/>
          <w:sz w:val="22"/>
          <w:szCs w:val="22"/>
        </w:rPr>
      </w:pPr>
      <w:proofErr w:type="spellStart"/>
      <w:r w:rsidRPr="008B2A7C">
        <w:rPr>
          <w:u w:val="single"/>
        </w:rPr>
        <w:lastRenderedPageBreak/>
        <w:t>CASTNet</w:t>
      </w:r>
      <w:proofErr w:type="spellEnd"/>
      <w:r w:rsidRPr="008B2A7C">
        <w:rPr>
          <w:u w:val="single"/>
        </w:rPr>
        <w:t xml:space="preserve"> Monitoring Network:</w:t>
      </w:r>
      <w:r w:rsidR="00634066">
        <w:t xml:space="preserve"> </w:t>
      </w:r>
      <w:r>
        <w:t>T</w:t>
      </w:r>
      <w:r w:rsidRPr="00A43A8B">
        <w:t>he Clean Air Status and Trends Network (</w:t>
      </w:r>
      <w:hyperlink r:id="rId68" w:history="1">
        <w:proofErr w:type="spellStart"/>
        <w:r w:rsidRPr="00A12E37">
          <w:rPr>
            <w:rStyle w:val="Hyperlink"/>
          </w:rPr>
          <w:t>CASTNet</w:t>
        </w:r>
        <w:proofErr w:type="spellEnd"/>
      </w:hyperlink>
      <w:r w:rsidRPr="00F33360">
        <w:t>)</w:t>
      </w:r>
      <w:r w:rsidRPr="00A43A8B">
        <w:t xml:space="preserve"> operates approximately 80 monitoring sites in mainly rural areas across the U.S</w:t>
      </w:r>
      <w:r w:rsidR="00634066">
        <w:t xml:space="preserve">. </w:t>
      </w:r>
      <w:proofErr w:type="spellStart"/>
      <w:r w:rsidRPr="00A43A8B">
        <w:t>CASTNet</w:t>
      </w:r>
      <w:proofErr w:type="spellEnd"/>
      <w:r w:rsidRPr="00A43A8B">
        <w:t xml:space="preserve"> sites typically collected hourly ozo</w:t>
      </w:r>
      <w:r>
        <w:t>ne, temperature, wind speed and direction, sigma theta, solar radiation, relative humidity, precipitation and surface wetness</w:t>
      </w:r>
      <w:r w:rsidR="00634066">
        <w:t xml:space="preserve">. </w:t>
      </w:r>
      <w:proofErr w:type="spellStart"/>
      <w:r>
        <w:t>CASTNet</w:t>
      </w:r>
      <w:proofErr w:type="spellEnd"/>
      <w:r>
        <w:t xml:space="preserve"> also collects weekly (Tuesday to Tuesday) samples of </w:t>
      </w:r>
      <w:proofErr w:type="spellStart"/>
      <w:r>
        <w:t>speciated</w:t>
      </w:r>
      <w:proofErr w:type="spellEnd"/>
      <w:r>
        <w:t xml:space="preserve"> PM</w:t>
      </w:r>
      <w:r w:rsidRPr="00C9702C">
        <w:rPr>
          <w:vertAlign w:val="subscript"/>
        </w:rPr>
        <w:t>2.5</w:t>
      </w:r>
      <w:r>
        <w:t xml:space="preserve"> sulfate, nitrate, ammonium and other relevant ions and weekly gaseous SO</w:t>
      </w:r>
      <w:r w:rsidRPr="00B41102">
        <w:rPr>
          <w:vertAlign w:val="subscript"/>
        </w:rPr>
        <w:t>2</w:t>
      </w:r>
      <w:r>
        <w:t xml:space="preserve"> and nitric acid (HNO</w:t>
      </w:r>
      <w:r w:rsidRPr="00B41102">
        <w:rPr>
          <w:vertAlign w:val="subscript"/>
        </w:rPr>
        <w:t>3</w:t>
      </w:r>
      <w:r>
        <w:t>)</w:t>
      </w:r>
      <w:r w:rsidR="00634066">
        <w:t xml:space="preserve">. </w:t>
      </w:r>
    </w:p>
    <w:p w14:paraId="39A1C013" w14:textId="27342730" w:rsidR="00ED7DF5" w:rsidRPr="00A43A8B" w:rsidRDefault="00ED7DF5" w:rsidP="00D274EA">
      <w:r w:rsidRPr="008B2A7C">
        <w:rPr>
          <w:u w:val="single"/>
        </w:rPr>
        <w:t>NADP Network:</w:t>
      </w:r>
      <w:r w:rsidR="00634066">
        <w:t xml:space="preserve"> </w:t>
      </w:r>
      <w:r w:rsidRPr="00A43A8B">
        <w:t>The National Acid Deposition Program (</w:t>
      </w:r>
      <w:hyperlink r:id="rId69" w:history="1">
        <w:r w:rsidRPr="00A12E37">
          <w:rPr>
            <w:rStyle w:val="Hyperlink"/>
          </w:rPr>
          <w:t>NADP</w:t>
        </w:r>
      </w:hyperlink>
      <w:r w:rsidRPr="00360A16">
        <w:t>)</w:t>
      </w:r>
      <w:r w:rsidRPr="00A43A8B">
        <w:t xml:space="preserve"> collects weekly samples of SO</w:t>
      </w:r>
      <w:r w:rsidRPr="00C9702C">
        <w:rPr>
          <w:vertAlign w:val="subscript"/>
        </w:rPr>
        <w:t>4</w:t>
      </w:r>
      <w:r w:rsidRPr="00A43A8B">
        <w:t>, NO</w:t>
      </w:r>
      <w:r w:rsidRPr="00C9702C">
        <w:rPr>
          <w:vertAlign w:val="subscript"/>
        </w:rPr>
        <w:t>3</w:t>
      </w:r>
      <w:r w:rsidRPr="00A43A8B">
        <w:t xml:space="preserve"> and NH</w:t>
      </w:r>
      <w:r w:rsidRPr="00C9702C">
        <w:rPr>
          <w:vertAlign w:val="subscript"/>
        </w:rPr>
        <w:t>4</w:t>
      </w:r>
      <w:r w:rsidRPr="00A43A8B">
        <w:t xml:space="preserve"> in precipitation (wet deposition)</w:t>
      </w:r>
      <w:r>
        <w:t xml:space="preserve"> in their National Trends Network (NTN) at over a 100 sites across the U.S. that are mainly located in rural areas away from big cities and major point sources</w:t>
      </w:r>
      <w:r w:rsidR="00634066">
        <w:t xml:space="preserve">. </w:t>
      </w:r>
      <w:r>
        <w:t>Seven NADP sites also collect daily wet deposition measurements (AIRMON) when precipitation occurs</w:t>
      </w:r>
      <w:r w:rsidR="00634066">
        <w:t xml:space="preserve">. </w:t>
      </w:r>
      <w:r>
        <w:t xml:space="preserve">Over 20 of the NADP sites also collect weekly </w:t>
      </w:r>
      <w:r w:rsidRPr="00A43A8B">
        <w:t>mercury</w:t>
      </w:r>
      <w:r>
        <w:t xml:space="preserve"> (MDN) samples</w:t>
      </w:r>
      <w:r w:rsidR="00634066">
        <w:t xml:space="preserve">. </w:t>
      </w:r>
      <w:r w:rsidR="00587205">
        <w:fldChar w:fldCharType="begin"/>
      </w:r>
      <w:r w:rsidR="00587205">
        <w:instrText xml:space="preserve"> REF _Ref307645404 \h </w:instrText>
      </w:r>
      <w:r w:rsidR="00587205">
        <w:fldChar w:fldCharType="separate"/>
      </w:r>
      <w:r w:rsidR="00587205">
        <w:t xml:space="preserve">Figure </w:t>
      </w:r>
      <w:r w:rsidR="00587205">
        <w:rPr>
          <w:noProof/>
        </w:rPr>
        <w:t>4</w:t>
      </w:r>
      <w:r w:rsidR="00587205">
        <w:fldChar w:fldCharType="end"/>
      </w:r>
      <w:r w:rsidR="00587205">
        <w:t xml:space="preserve"> </w:t>
      </w:r>
      <w:r>
        <w:t xml:space="preserve">shows the locations of the NADP NTN, </w:t>
      </w:r>
      <w:proofErr w:type="spellStart"/>
      <w:r>
        <w:t>AIRMoN</w:t>
      </w:r>
      <w:proofErr w:type="spellEnd"/>
      <w:r>
        <w:t xml:space="preserve"> and MDN monitoring sites</w:t>
      </w:r>
      <w:r w:rsidR="00634066">
        <w:t xml:space="preserve">. </w:t>
      </w:r>
      <w:r>
        <w:t xml:space="preserve">Note that observed sulfate and nitrate dry deposition can be estimated at </w:t>
      </w:r>
      <w:proofErr w:type="spellStart"/>
      <w:r>
        <w:t>CASTNet</w:t>
      </w:r>
      <w:proofErr w:type="spellEnd"/>
      <w:r>
        <w:t xml:space="preserve"> sites using concentrations and a micro-meteorological model that produces a deposition velocity</w:t>
      </w:r>
      <w:r w:rsidR="00634066">
        <w:t xml:space="preserve">. </w:t>
      </w:r>
      <w:r>
        <w:t>But these are not true observations, but model estimates of the observations.</w:t>
      </w:r>
    </w:p>
    <w:p w14:paraId="2BB01B3C" w14:textId="33F24953" w:rsidR="00ED7DF5" w:rsidRDefault="00ED7DF5" w:rsidP="00D274EA">
      <w:pPr>
        <w:pStyle w:val="Heading2"/>
      </w:pPr>
      <w:bookmarkStart w:id="108" w:name="_Toc354387924"/>
      <w:bookmarkStart w:id="109" w:name="_Toc393292554"/>
      <w:bookmarkStart w:id="110" w:name="_Toc307131175"/>
      <w:bookmarkStart w:id="111" w:name="_Toc433791274"/>
      <w:r>
        <w:t>Model Performance Statistics, Goals and</w:t>
      </w:r>
      <w:bookmarkEnd w:id="108"/>
      <w:r>
        <w:t xml:space="preserve"> Criteria</w:t>
      </w:r>
      <w:bookmarkEnd w:id="109"/>
      <w:bookmarkEnd w:id="110"/>
      <w:bookmarkEnd w:id="111"/>
    </w:p>
    <w:p w14:paraId="699FBE29" w14:textId="09F62CB2" w:rsidR="00ED7DF5" w:rsidRDefault="00ED7DF5" w:rsidP="00D274EA">
      <w:r>
        <w:t xml:space="preserve">For over two decades, ozone model performance has been compared against EPA’s 1991 ozone modeling guidance performance goals </w:t>
      </w:r>
      <w:r w:rsidR="00D274EA">
        <w:t>(EPA, 1991)</w:t>
      </w:r>
      <w:r w:rsidR="00634066">
        <w:t xml:space="preserve">. </w:t>
      </w:r>
      <w:r>
        <w:t>For PM species a separate set of model performance statistics and performance goals and criteria have been developed as part of the regional haze modeling performed by several Regional Planning Organizations (RPOs)</w:t>
      </w:r>
      <w:r w:rsidR="00634066">
        <w:t xml:space="preserve">. </w:t>
      </w:r>
      <w:r>
        <w:t>EPA’s modeling guidance notes that PM models might not be able to achieve the same level of model performance as ozone models</w:t>
      </w:r>
      <w:r w:rsidR="00634066">
        <w:t xml:space="preserve">. </w:t>
      </w:r>
      <w:r>
        <w:t>Indeed, PM</w:t>
      </w:r>
      <w:r w:rsidRPr="00C53BE2">
        <w:rPr>
          <w:vertAlign w:val="subscript"/>
        </w:rPr>
        <w:t>2.5</w:t>
      </w:r>
      <w:r>
        <w:t xml:space="preserve"> species definitions are defined by the measurement technology used to measure them and different measurement technologies can produce very different PM</w:t>
      </w:r>
      <w:r w:rsidRPr="00C53BE2">
        <w:rPr>
          <w:vertAlign w:val="subscript"/>
        </w:rPr>
        <w:t xml:space="preserve">2.5 </w:t>
      </w:r>
      <w:r>
        <w:t>concentrations</w:t>
      </w:r>
      <w:r w:rsidR="00634066">
        <w:t xml:space="preserve">. </w:t>
      </w:r>
      <w:r>
        <w:t xml:space="preserve">Given this, several researchers have developed PM model performance goals and criteria that are less stringent than the ozone goals as shown in </w:t>
      </w:r>
      <w:r w:rsidR="004A4EBA">
        <w:fldChar w:fldCharType="begin"/>
      </w:r>
      <w:r w:rsidR="004A4EBA">
        <w:instrText xml:space="preserve"> REF _Ref307128770 \h </w:instrText>
      </w:r>
      <w:r w:rsidR="004A4EBA">
        <w:fldChar w:fldCharType="separate"/>
      </w:r>
      <w:r w:rsidR="00671949">
        <w:t xml:space="preserve">Table </w:t>
      </w:r>
      <w:r w:rsidR="00671949">
        <w:rPr>
          <w:noProof/>
        </w:rPr>
        <w:t>10</w:t>
      </w:r>
      <w:r w:rsidR="004A4EBA">
        <w:fldChar w:fldCharType="end"/>
      </w:r>
      <w:r>
        <w:t xml:space="preserve"> (Boylan</w:t>
      </w:r>
      <w:r w:rsidR="00D274EA">
        <w:t xml:space="preserve">, 2004; </w:t>
      </w:r>
      <w:r w:rsidR="00776D53">
        <w:t xml:space="preserve">Boylan and Russell, 2006; </w:t>
      </w:r>
      <w:r w:rsidR="00D274EA">
        <w:t>Morris et al., 2009a,b)</w:t>
      </w:r>
      <w:r w:rsidR="00634066">
        <w:t xml:space="preserve">. </w:t>
      </w:r>
    </w:p>
    <w:p w14:paraId="2514567F" w14:textId="3E83FF33" w:rsidR="004A4EBA" w:rsidRDefault="004A4EBA" w:rsidP="00671949">
      <w:pPr>
        <w:pStyle w:val="Caption"/>
      </w:pPr>
      <w:bookmarkStart w:id="112" w:name="_Ref307128770"/>
      <w:bookmarkStart w:id="113" w:name="_Toc307132014"/>
      <w:bookmarkStart w:id="114" w:name="_Toc433791290"/>
      <w:proofErr w:type="gramStart"/>
      <w:r>
        <w:t xml:space="preserve">Table </w:t>
      </w:r>
      <w:r w:rsidR="00587205">
        <w:fldChar w:fldCharType="begin"/>
      </w:r>
      <w:r w:rsidR="00587205">
        <w:instrText xml:space="preserve"> SEQ Table \* ARABIC </w:instrText>
      </w:r>
      <w:r w:rsidR="00587205">
        <w:fldChar w:fldCharType="separate"/>
      </w:r>
      <w:r w:rsidR="00671949">
        <w:rPr>
          <w:noProof/>
        </w:rPr>
        <w:t>10</w:t>
      </w:r>
      <w:r w:rsidR="00587205">
        <w:rPr>
          <w:noProof/>
        </w:rPr>
        <w:fldChar w:fldCharType="end"/>
      </w:r>
      <w:bookmarkEnd w:id="112"/>
      <w:r>
        <w:t>.</w:t>
      </w:r>
      <w:proofErr w:type="gramEnd"/>
      <w:r>
        <w:t xml:space="preserve"> Ozone and PM model performance goals and criteria</w:t>
      </w:r>
      <w:bookmarkEnd w:id="113"/>
      <w:bookmarkEnd w:id="114"/>
    </w:p>
    <w:tbl>
      <w:tblPr>
        <w:tblStyle w:val="TableGrid"/>
        <w:tblW w:w="0" w:type="auto"/>
        <w:tblLook w:val="04A0" w:firstRow="1" w:lastRow="0" w:firstColumn="1" w:lastColumn="0" w:noHBand="0" w:noVBand="1"/>
      </w:tblPr>
      <w:tblGrid>
        <w:gridCol w:w="1283"/>
        <w:gridCol w:w="1440"/>
        <w:gridCol w:w="6853"/>
      </w:tblGrid>
      <w:tr w:rsidR="00ED7DF5" w14:paraId="63CE42B8" w14:textId="77777777" w:rsidTr="00671949">
        <w:tc>
          <w:tcPr>
            <w:tcW w:w="1283" w:type="dxa"/>
            <w:shd w:val="clear" w:color="auto" w:fill="DBE5F1" w:themeFill="accent1" w:themeFillTint="33"/>
            <w:vAlign w:val="bottom"/>
          </w:tcPr>
          <w:p w14:paraId="676918EF" w14:textId="77777777" w:rsidR="00ED7DF5" w:rsidRPr="00280721" w:rsidRDefault="00ED7DF5" w:rsidP="00280721">
            <w:pPr>
              <w:spacing w:after="0"/>
              <w:rPr>
                <w:b/>
                <w:sz w:val="22"/>
                <w:szCs w:val="22"/>
              </w:rPr>
            </w:pPr>
            <w:r w:rsidRPr="00280721">
              <w:rPr>
                <w:b/>
                <w:sz w:val="22"/>
                <w:szCs w:val="22"/>
              </w:rPr>
              <w:t>Fractional</w:t>
            </w:r>
          </w:p>
          <w:p w14:paraId="45EE7A44" w14:textId="77777777" w:rsidR="00ED7DF5" w:rsidRPr="00280721" w:rsidRDefault="00ED7DF5" w:rsidP="00280721">
            <w:pPr>
              <w:spacing w:after="0"/>
              <w:rPr>
                <w:b/>
                <w:sz w:val="22"/>
                <w:szCs w:val="22"/>
              </w:rPr>
            </w:pPr>
            <w:r w:rsidRPr="00280721">
              <w:rPr>
                <w:b/>
                <w:sz w:val="22"/>
                <w:szCs w:val="22"/>
              </w:rPr>
              <w:t>Bias (FB)</w:t>
            </w:r>
          </w:p>
        </w:tc>
        <w:tc>
          <w:tcPr>
            <w:tcW w:w="1440" w:type="dxa"/>
            <w:shd w:val="clear" w:color="auto" w:fill="DBE5F1" w:themeFill="accent1" w:themeFillTint="33"/>
            <w:vAlign w:val="bottom"/>
          </w:tcPr>
          <w:p w14:paraId="68D55CB1" w14:textId="77777777" w:rsidR="00ED7DF5" w:rsidRPr="00280721" w:rsidRDefault="00ED7DF5" w:rsidP="00280721">
            <w:pPr>
              <w:spacing w:after="0"/>
              <w:rPr>
                <w:b/>
                <w:sz w:val="22"/>
                <w:szCs w:val="22"/>
              </w:rPr>
            </w:pPr>
            <w:r w:rsidRPr="00280721">
              <w:rPr>
                <w:b/>
                <w:sz w:val="22"/>
                <w:szCs w:val="22"/>
              </w:rPr>
              <w:t>Fractional</w:t>
            </w:r>
          </w:p>
          <w:p w14:paraId="5C51D1E8" w14:textId="77777777" w:rsidR="00ED7DF5" w:rsidRPr="00280721" w:rsidRDefault="00ED7DF5" w:rsidP="00280721">
            <w:pPr>
              <w:spacing w:after="0"/>
              <w:rPr>
                <w:b/>
                <w:sz w:val="22"/>
                <w:szCs w:val="22"/>
              </w:rPr>
            </w:pPr>
            <w:r w:rsidRPr="00280721">
              <w:rPr>
                <w:b/>
                <w:sz w:val="22"/>
                <w:szCs w:val="22"/>
              </w:rPr>
              <w:t>Error (FE)</w:t>
            </w:r>
          </w:p>
        </w:tc>
        <w:tc>
          <w:tcPr>
            <w:tcW w:w="6853" w:type="dxa"/>
            <w:shd w:val="clear" w:color="auto" w:fill="DBE5F1" w:themeFill="accent1" w:themeFillTint="33"/>
            <w:vAlign w:val="bottom"/>
          </w:tcPr>
          <w:p w14:paraId="49EEA8CB" w14:textId="77777777" w:rsidR="00ED7DF5" w:rsidRPr="00280721" w:rsidRDefault="00ED7DF5" w:rsidP="00280721">
            <w:pPr>
              <w:spacing w:after="0"/>
              <w:rPr>
                <w:b/>
                <w:sz w:val="22"/>
                <w:szCs w:val="22"/>
              </w:rPr>
            </w:pPr>
            <w:r w:rsidRPr="00280721">
              <w:rPr>
                <w:b/>
                <w:sz w:val="22"/>
                <w:szCs w:val="22"/>
              </w:rPr>
              <w:t>Comment</w:t>
            </w:r>
          </w:p>
        </w:tc>
      </w:tr>
      <w:tr w:rsidR="00ED7DF5" w14:paraId="699F03A7" w14:textId="77777777" w:rsidTr="00671949">
        <w:tc>
          <w:tcPr>
            <w:tcW w:w="1283" w:type="dxa"/>
          </w:tcPr>
          <w:p w14:paraId="7AE277EA" w14:textId="77777777" w:rsidR="00ED7DF5" w:rsidRPr="00280721" w:rsidRDefault="00ED7DF5" w:rsidP="00D274EA">
            <w:pPr>
              <w:rPr>
                <w:rFonts w:ascii="Arial" w:hAnsi="Arial" w:cs="Arial"/>
                <w:sz w:val="20"/>
              </w:rPr>
            </w:pPr>
            <w:r w:rsidRPr="00280721">
              <w:rPr>
                <w:rFonts w:ascii="Arial" w:hAnsi="Arial" w:cs="Arial"/>
                <w:sz w:val="20"/>
              </w:rPr>
              <w:t>≤±15%</w:t>
            </w:r>
          </w:p>
        </w:tc>
        <w:tc>
          <w:tcPr>
            <w:tcW w:w="1440" w:type="dxa"/>
          </w:tcPr>
          <w:p w14:paraId="5D1F3B80" w14:textId="77777777" w:rsidR="00ED7DF5" w:rsidRPr="00280721" w:rsidRDefault="00ED7DF5" w:rsidP="00D274EA">
            <w:pPr>
              <w:rPr>
                <w:rFonts w:ascii="Arial" w:hAnsi="Arial" w:cs="Arial"/>
                <w:sz w:val="20"/>
              </w:rPr>
            </w:pPr>
            <w:r w:rsidRPr="00280721">
              <w:rPr>
                <w:rFonts w:ascii="Arial" w:hAnsi="Arial" w:cs="Arial"/>
                <w:sz w:val="20"/>
              </w:rPr>
              <w:t>≤35%</w:t>
            </w:r>
          </w:p>
        </w:tc>
        <w:tc>
          <w:tcPr>
            <w:tcW w:w="6853" w:type="dxa"/>
          </w:tcPr>
          <w:p w14:paraId="123A8222" w14:textId="77777777" w:rsidR="00ED7DF5" w:rsidRPr="00280721" w:rsidRDefault="00ED7DF5" w:rsidP="00D274EA">
            <w:pPr>
              <w:rPr>
                <w:rFonts w:ascii="Arial" w:hAnsi="Arial" w:cs="Arial"/>
                <w:sz w:val="20"/>
              </w:rPr>
            </w:pPr>
            <w:r w:rsidRPr="00280721">
              <w:rPr>
                <w:rFonts w:ascii="Arial" w:hAnsi="Arial" w:cs="Arial"/>
                <w:sz w:val="20"/>
              </w:rPr>
              <w:t>Ozone model performance goal that would be considered very good model performance for PM species</w:t>
            </w:r>
          </w:p>
        </w:tc>
      </w:tr>
      <w:tr w:rsidR="00ED7DF5" w14:paraId="1AC7F714" w14:textId="77777777" w:rsidTr="00671949">
        <w:tc>
          <w:tcPr>
            <w:tcW w:w="1283" w:type="dxa"/>
          </w:tcPr>
          <w:p w14:paraId="145C0B71" w14:textId="77777777" w:rsidR="00ED7DF5" w:rsidRPr="00280721" w:rsidRDefault="00ED7DF5" w:rsidP="00D274EA">
            <w:pPr>
              <w:rPr>
                <w:rFonts w:ascii="Arial" w:hAnsi="Arial" w:cs="Arial"/>
                <w:sz w:val="20"/>
              </w:rPr>
            </w:pPr>
            <w:r w:rsidRPr="00280721">
              <w:rPr>
                <w:rFonts w:ascii="Arial" w:hAnsi="Arial" w:cs="Arial"/>
                <w:sz w:val="20"/>
              </w:rPr>
              <w:t>≤±30%</w:t>
            </w:r>
          </w:p>
        </w:tc>
        <w:tc>
          <w:tcPr>
            <w:tcW w:w="1440" w:type="dxa"/>
          </w:tcPr>
          <w:p w14:paraId="2A2FA580" w14:textId="77777777" w:rsidR="00ED7DF5" w:rsidRPr="00280721" w:rsidRDefault="00ED7DF5" w:rsidP="00D274EA">
            <w:pPr>
              <w:rPr>
                <w:rFonts w:ascii="Arial" w:hAnsi="Arial" w:cs="Arial"/>
                <w:sz w:val="20"/>
              </w:rPr>
            </w:pPr>
            <w:r w:rsidRPr="00280721">
              <w:rPr>
                <w:rFonts w:ascii="Arial" w:hAnsi="Arial" w:cs="Arial"/>
                <w:sz w:val="20"/>
              </w:rPr>
              <w:t>≤50%</w:t>
            </w:r>
          </w:p>
        </w:tc>
        <w:tc>
          <w:tcPr>
            <w:tcW w:w="6853" w:type="dxa"/>
          </w:tcPr>
          <w:p w14:paraId="00ECE2DD" w14:textId="77777777" w:rsidR="00ED7DF5" w:rsidRPr="00280721" w:rsidRDefault="00ED7DF5" w:rsidP="00D274EA">
            <w:pPr>
              <w:rPr>
                <w:rFonts w:ascii="Arial" w:hAnsi="Arial" w:cs="Arial"/>
                <w:sz w:val="20"/>
              </w:rPr>
            </w:pPr>
            <w:r w:rsidRPr="00280721">
              <w:rPr>
                <w:rFonts w:ascii="Arial" w:hAnsi="Arial" w:cs="Arial"/>
                <w:sz w:val="20"/>
              </w:rPr>
              <w:t>PM model performance Goal, considered good PM performance</w:t>
            </w:r>
          </w:p>
        </w:tc>
      </w:tr>
      <w:tr w:rsidR="00ED7DF5" w14:paraId="175EC4DF" w14:textId="77777777" w:rsidTr="00671949">
        <w:tc>
          <w:tcPr>
            <w:tcW w:w="1283" w:type="dxa"/>
          </w:tcPr>
          <w:p w14:paraId="045E75FD" w14:textId="77777777" w:rsidR="00ED7DF5" w:rsidRPr="00280721" w:rsidRDefault="00ED7DF5" w:rsidP="00D274EA">
            <w:pPr>
              <w:rPr>
                <w:rFonts w:ascii="Arial" w:hAnsi="Arial" w:cs="Arial"/>
                <w:sz w:val="20"/>
              </w:rPr>
            </w:pPr>
            <w:r w:rsidRPr="00280721">
              <w:rPr>
                <w:rFonts w:ascii="Arial" w:hAnsi="Arial" w:cs="Arial"/>
                <w:sz w:val="20"/>
              </w:rPr>
              <w:t>≤±15%</w:t>
            </w:r>
          </w:p>
        </w:tc>
        <w:tc>
          <w:tcPr>
            <w:tcW w:w="1440" w:type="dxa"/>
          </w:tcPr>
          <w:p w14:paraId="36E120F9" w14:textId="77777777" w:rsidR="00ED7DF5" w:rsidRPr="00280721" w:rsidRDefault="00ED7DF5" w:rsidP="00D274EA">
            <w:pPr>
              <w:rPr>
                <w:rFonts w:ascii="Arial" w:hAnsi="Arial" w:cs="Arial"/>
                <w:sz w:val="20"/>
              </w:rPr>
            </w:pPr>
            <w:r w:rsidRPr="00280721">
              <w:rPr>
                <w:rFonts w:ascii="Arial" w:hAnsi="Arial" w:cs="Arial"/>
                <w:sz w:val="20"/>
              </w:rPr>
              <w:t>≤35%</w:t>
            </w:r>
          </w:p>
        </w:tc>
        <w:tc>
          <w:tcPr>
            <w:tcW w:w="6853" w:type="dxa"/>
          </w:tcPr>
          <w:p w14:paraId="75BAB92C" w14:textId="34F1A7ED" w:rsidR="00ED7DF5" w:rsidRPr="00280721" w:rsidRDefault="00ED7DF5" w:rsidP="00D274EA">
            <w:pPr>
              <w:rPr>
                <w:rFonts w:ascii="Arial" w:hAnsi="Arial" w:cs="Arial"/>
                <w:sz w:val="20"/>
              </w:rPr>
            </w:pPr>
            <w:r w:rsidRPr="00280721">
              <w:rPr>
                <w:rFonts w:ascii="Arial" w:hAnsi="Arial" w:cs="Arial"/>
                <w:sz w:val="20"/>
              </w:rPr>
              <w:t>PM model performance Criteria, considered average PM performance</w:t>
            </w:r>
            <w:r w:rsidR="00634066" w:rsidRPr="00280721">
              <w:rPr>
                <w:rFonts w:ascii="Arial" w:hAnsi="Arial" w:cs="Arial"/>
                <w:sz w:val="20"/>
              </w:rPr>
              <w:t xml:space="preserve">. </w:t>
            </w:r>
            <w:r w:rsidRPr="00280721">
              <w:rPr>
                <w:rFonts w:ascii="Arial" w:hAnsi="Arial" w:cs="Arial"/>
                <w:sz w:val="20"/>
              </w:rPr>
              <w:t>Exceeding this level of performance for PM species with significant mass may be cause for concern.</w:t>
            </w:r>
          </w:p>
        </w:tc>
      </w:tr>
    </w:tbl>
    <w:p w14:paraId="4BCDF708" w14:textId="387BA032" w:rsidR="00ED7DF5" w:rsidRPr="00EC75F5" w:rsidRDefault="00ED7DF5" w:rsidP="00280721">
      <w:pPr>
        <w:spacing w:before="240"/>
      </w:pPr>
      <w:r w:rsidRPr="00EC75F5">
        <w:t>EPA compiled and interpreted the model performance from 69 PGM modeling studies in the peer-reviewed literature between 2006 and March 2012 and developed recommendations on what should be reported in a model performance evaluation (Simon, Baker and Phillips, 2012)</w:t>
      </w:r>
      <w:r w:rsidR="00634066">
        <w:t xml:space="preserve">. </w:t>
      </w:r>
      <w:r w:rsidRPr="00EC75F5">
        <w:t xml:space="preserve">Although these recommendations are not official EPA guidance, they are useful </w:t>
      </w:r>
      <w:r>
        <w:t xml:space="preserve">and will be used </w:t>
      </w:r>
      <w:r w:rsidRPr="00EC75F5">
        <w:t xml:space="preserve">in the </w:t>
      </w:r>
      <w:r w:rsidR="004A4EBA">
        <w:t xml:space="preserve">SNMOS </w:t>
      </w:r>
      <w:r w:rsidRPr="00EC75F5">
        <w:t>model performance evaluation:</w:t>
      </w:r>
    </w:p>
    <w:p w14:paraId="378AC0ED" w14:textId="70B23E13" w:rsidR="00ED7DF5" w:rsidRPr="00EC75F5" w:rsidRDefault="00ED7DF5" w:rsidP="009E76E2">
      <w:pPr>
        <w:pStyle w:val="ListParagraph"/>
        <w:numPr>
          <w:ilvl w:val="0"/>
          <w:numId w:val="21"/>
        </w:numPr>
      </w:pPr>
      <w:r w:rsidRPr="00EC75F5">
        <w:t xml:space="preserve">PGM MPE studies should at a minimum report the Mean </w:t>
      </w:r>
      <w:r>
        <w:t>B</w:t>
      </w:r>
      <w:r w:rsidRPr="00EC75F5">
        <w:t xml:space="preserve">ias (MB) and Error (ME or RMSE), and Normalized Mean Bias (NMB) and Error (NME) and/or Fractional Bias </w:t>
      </w:r>
      <w:r w:rsidRPr="00EC75F5">
        <w:lastRenderedPageBreak/>
        <w:t>(FB) and Error (FE)</w:t>
      </w:r>
      <w:r w:rsidR="00634066">
        <w:t xml:space="preserve">. </w:t>
      </w:r>
      <w:r w:rsidRPr="00EC75F5">
        <w:t>Both the MNB and FB are symmetric around zero with the FB bounded by -200% to +200%.</w:t>
      </w:r>
    </w:p>
    <w:p w14:paraId="611827D3" w14:textId="77777777" w:rsidR="00ED7DF5" w:rsidRDefault="00ED7DF5" w:rsidP="009E76E2">
      <w:pPr>
        <w:pStyle w:val="ListParagraph"/>
        <w:numPr>
          <w:ilvl w:val="0"/>
          <w:numId w:val="21"/>
        </w:numPr>
      </w:pPr>
      <w:r w:rsidRPr="00EC75F5">
        <w:t xml:space="preserve">Use of the Mean Normalized Bias (MNB) and </w:t>
      </w:r>
      <w:r>
        <w:t xml:space="preserve">Gross </w:t>
      </w:r>
      <w:r w:rsidRPr="00EC75F5">
        <w:t>Error (MN</w:t>
      </w:r>
      <w:r>
        <w:t>G</w:t>
      </w:r>
      <w:r w:rsidRPr="00EC75F5">
        <w:t>E) is not encouraged because they are skewed toward low observed concentrations and can be misinterpreted due to the lack of symmetry around zero.</w:t>
      </w:r>
    </w:p>
    <w:p w14:paraId="76BCC0C9" w14:textId="4B540CAA" w:rsidR="00ED7DF5" w:rsidRPr="00EC75F5" w:rsidRDefault="00ED7DF5" w:rsidP="009E76E2">
      <w:pPr>
        <w:pStyle w:val="ListParagraph"/>
        <w:numPr>
          <w:ilvl w:val="0"/>
          <w:numId w:val="21"/>
        </w:numPr>
      </w:pPr>
      <w:r>
        <w:t>Given this recommendation the MNB/MNGE will just be calculated for ozone using an appropriate observed ozone cut-off concentration (3SAQS will use</w:t>
      </w:r>
      <w:r w:rsidR="00634066">
        <w:t xml:space="preserve"> </w:t>
      </w:r>
      <w:r>
        <w:t>60 ppb).</w:t>
      </w:r>
    </w:p>
    <w:p w14:paraId="423CD7E1" w14:textId="1B54D383" w:rsidR="00ED7DF5" w:rsidRPr="00EC75F5" w:rsidRDefault="00ED7DF5" w:rsidP="009E76E2">
      <w:pPr>
        <w:pStyle w:val="ListParagraph"/>
        <w:numPr>
          <w:ilvl w:val="0"/>
          <w:numId w:val="21"/>
        </w:numPr>
      </w:pPr>
      <w:r w:rsidRPr="00EC75F5">
        <w:t>The model evaluation statistics should be calculated for the highest resolution temporal resolution available and for important regulatory averaging times (e.g., daily maximum 8-hour ozone)</w:t>
      </w:r>
      <w:r w:rsidR="00634066">
        <w:t xml:space="preserve">. </w:t>
      </w:r>
    </w:p>
    <w:p w14:paraId="3332AC21" w14:textId="77777777" w:rsidR="00ED7DF5" w:rsidRPr="00EC75F5" w:rsidRDefault="00ED7DF5" w:rsidP="009E76E2">
      <w:pPr>
        <w:pStyle w:val="ListParagraph"/>
        <w:numPr>
          <w:ilvl w:val="0"/>
          <w:numId w:val="21"/>
        </w:numPr>
      </w:pPr>
      <w:r w:rsidRPr="00EC75F5">
        <w:t>It is important to report processing steps in the model evaluation and how the predicted and observed data were paired and whether data are spatially/temporally averaged before the statistics are calculated.</w:t>
      </w:r>
    </w:p>
    <w:p w14:paraId="3A023C37" w14:textId="77777777" w:rsidR="00ED7DF5" w:rsidRPr="00EC75F5" w:rsidRDefault="00ED7DF5" w:rsidP="009E76E2">
      <w:pPr>
        <w:pStyle w:val="ListParagraph"/>
        <w:numPr>
          <w:ilvl w:val="0"/>
          <w:numId w:val="21"/>
        </w:numPr>
      </w:pPr>
      <w:r w:rsidRPr="00EC75F5">
        <w:t>Predicted values should be taken from the grid cell that contains the monitoring site, although bilinear interpolation to the monitoring site point can be used for higher resolution modeling (&lt; 12 km).</w:t>
      </w:r>
    </w:p>
    <w:p w14:paraId="02CCD5BD" w14:textId="77777777" w:rsidR="00ED7DF5" w:rsidRPr="00EC75F5" w:rsidRDefault="00ED7DF5" w:rsidP="009E76E2">
      <w:pPr>
        <w:pStyle w:val="ListParagraph"/>
        <w:numPr>
          <w:ilvl w:val="0"/>
          <w:numId w:val="21"/>
        </w:numPr>
      </w:pPr>
      <w:r w:rsidRPr="00EC75F5">
        <w:t>PM</w:t>
      </w:r>
      <w:r w:rsidRPr="009E76E2">
        <w:rPr>
          <w:vertAlign w:val="subscript"/>
        </w:rPr>
        <w:t xml:space="preserve">2.5 </w:t>
      </w:r>
      <w:r w:rsidRPr="00EC75F5">
        <w:t>should also be evaluated separate</w:t>
      </w:r>
      <w:r>
        <w:t>ly</w:t>
      </w:r>
      <w:r w:rsidRPr="00EC75F5">
        <w:t xml:space="preserve"> for each major component species (e.g., SO4, NO3, NH4, EC, OA and OPM2.5).</w:t>
      </w:r>
    </w:p>
    <w:p w14:paraId="07305947" w14:textId="77777777" w:rsidR="00ED7DF5" w:rsidRPr="00EC75F5" w:rsidRDefault="00ED7DF5" w:rsidP="009E76E2">
      <w:pPr>
        <w:pStyle w:val="ListParagraph"/>
        <w:numPr>
          <w:ilvl w:val="0"/>
          <w:numId w:val="21"/>
        </w:numPr>
      </w:pPr>
      <w:r w:rsidRPr="00EC75F5">
        <w:t xml:space="preserve">Evaluation should be performed for subsets of the data including, high observed concentrations (e.g., ozone &gt; 60 ppb), by </w:t>
      </w:r>
      <w:proofErr w:type="spellStart"/>
      <w:r w:rsidRPr="00EC75F5">
        <w:t>subregions</w:t>
      </w:r>
      <w:proofErr w:type="spellEnd"/>
      <w:r w:rsidRPr="00EC75F5">
        <w:t xml:space="preserve"> and by season or month.</w:t>
      </w:r>
    </w:p>
    <w:p w14:paraId="64DDB350" w14:textId="77777777" w:rsidR="00ED7DF5" w:rsidRPr="00EC75F5" w:rsidRDefault="00ED7DF5" w:rsidP="009E76E2">
      <w:pPr>
        <w:pStyle w:val="ListParagraph"/>
        <w:numPr>
          <w:ilvl w:val="0"/>
          <w:numId w:val="21"/>
        </w:numPr>
      </w:pPr>
      <w:r w:rsidRPr="00EC75F5">
        <w:t>Evaluation should include more than just ozone and PM</w:t>
      </w:r>
      <w:r w:rsidRPr="009E76E2">
        <w:rPr>
          <w:vertAlign w:val="subscript"/>
        </w:rPr>
        <w:t>2.5</w:t>
      </w:r>
      <w:r>
        <w:t xml:space="preserve">, </w:t>
      </w:r>
      <w:r w:rsidRPr="00EC75F5">
        <w:t>such as SO</w:t>
      </w:r>
      <w:r w:rsidRPr="009E76E2">
        <w:rPr>
          <w:vertAlign w:val="subscript"/>
        </w:rPr>
        <w:t>2</w:t>
      </w:r>
      <w:r w:rsidRPr="00EC75F5">
        <w:t>, NO</w:t>
      </w:r>
      <w:r w:rsidRPr="009E76E2">
        <w:rPr>
          <w:vertAlign w:val="subscript"/>
        </w:rPr>
        <w:t>2</w:t>
      </w:r>
      <w:r w:rsidRPr="00EC75F5">
        <w:t xml:space="preserve"> and CO.</w:t>
      </w:r>
    </w:p>
    <w:p w14:paraId="2834EF94" w14:textId="47A434A1" w:rsidR="00ED7DF5" w:rsidRPr="00EC75F5" w:rsidRDefault="00ED7DF5" w:rsidP="009E76E2">
      <w:pPr>
        <w:pStyle w:val="ListParagraph"/>
        <w:numPr>
          <w:ilvl w:val="0"/>
          <w:numId w:val="21"/>
        </w:numPr>
      </w:pPr>
      <w:r w:rsidRPr="00EC75F5">
        <w:t>Spatial displays should be used in the model evaluation to evaluate model predictions away from the monitoring sites</w:t>
      </w:r>
      <w:r w:rsidR="00634066">
        <w:t xml:space="preserve">. </w:t>
      </w:r>
      <w:r w:rsidRPr="00EC75F5">
        <w:t>Time series of predicted and observed concentrations at a monitoring site should also be used.</w:t>
      </w:r>
    </w:p>
    <w:p w14:paraId="11D7BE0F" w14:textId="77777777" w:rsidR="00ED7DF5" w:rsidRPr="00EC75F5" w:rsidRDefault="00ED7DF5" w:rsidP="009E76E2">
      <w:pPr>
        <w:pStyle w:val="ListParagraph"/>
        <w:numPr>
          <w:ilvl w:val="0"/>
          <w:numId w:val="21"/>
        </w:numPr>
      </w:pPr>
      <w:r w:rsidRPr="00EC75F5">
        <w:t>It is necessary to understand measurement artifacts in order to make meaningful interpretation of the model performance evaluation.</w:t>
      </w:r>
    </w:p>
    <w:p w14:paraId="1CA30F42" w14:textId="3C10317D" w:rsidR="00ED7DF5" w:rsidRDefault="00ED7DF5" w:rsidP="00D274EA">
      <w:r>
        <w:t xml:space="preserve">We will incorporate the recommendations of Simon, Baker and Philips (2012) into the </w:t>
      </w:r>
      <w:r w:rsidR="00BE22EE">
        <w:t xml:space="preserve">SNMOS </w:t>
      </w:r>
      <w:r>
        <w:t>model performance evaluation</w:t>
      </w:r>
      <w:r w:rsidR="00776D53">
        <w:t xml:space="preserve"> as data are available</w:t>
      </w:r>
      <w:r w:rsidR="00634066">
        <w:t xml:space="preserve">. </w:t>
      </w:r>
      <w:r>
        <w:t xml:space="preserve">The </w:t>
      </w:r>
      <w:r w:rsidR="00BE22EE">
        <w:t xml:space="preserve">SNMOS </w:t>
      </w:r>
      <w:r>
        <w:t>evaluation products will include qualitative and quantitative evaluation for the following model output species:</w:t>
      </w:r>
    </w:p>
    <w:p w14:paraId="368D073B" w14:textId="77777777" w:rsidR="00ED7DF5" w:rsidRDefault="00ED7DF5" w:rsidP="009E76E2">
      <w:pPr>
        <w:pStyle w:val="ListParagraph"/>
        <w:numPr>
          <w:ilvl w:val="0"/>
          <w:numId w:val="22"/>
        </w:numPr>
      </w:pPr>
      <w:r>
        <w:t>Maximum daily 1-hour and maximum daily 8-hour average (MDA8) ozone, including MDA8 with a 60 ppb threshold</w:t>
      </w:r>
    </w:p>
    <w:p w14:paraId="5B5B3B5F" w14:textId="5A01E1E1" w:rsidR="00ED7DF5" w:rsidRDefault="00ED7DF5" w:rsidP="009E76E2">
      <w:pPr>
        <w:pStyle w:val="ListParagraph"/>
        <w:numPr>
          <w:ilvl w:val="0"/>
          <w:numId w:val="22"/>
        </w:numPr>
      </w:pPr>
      <w:r>
        <w:t xml:space="preserve">Carbon monoxide, nitrogen dioxide, </w:t>
      </w:r>
      <w:r w:rsidR="00BE22EE">
        <w:t>NO</w:t>
      </w:r>
      <w:r w:rsidR="00BE22EE">
        <w:rPr>
          <w:vertAlign w:val="subscript"/>
        </w:rPr>
        <w:t>2</w:t>
      </w:r>
      <w:r>
        <w:t>, volatile organic compounds (VOCs</w:t>
      </w:r>
      <w:r w:rsidR="00BE22EE">
        <w:t>, if available</w:t>
      </w:r>
      <w:r>
        <w:t>)</w:t>
      </w:r>
    </w:p>
    <w:p w14:paraId="56019CA7" w14:textId="77777777" w:rsidR="00ED7DF5" w:rsidRDefault="00ED7DF5" w:rsidP="009E76E2">
      <w:pPr>
        <w:pStyle w:val="ListParagraph"/>
        <w:numPr>
          <w:ilvl w:val="0"/>
          <w:numId w:val="22"/>
        </w:numPr>
      </w:pPr>
      <w:r>
        <w:t>Total PM</w:t>
      </w:r>
      <w:r w:rsidRPr="009E76E2">
        <w:rPr>
          <w:vertAlign w:val="subscript"/>
        </w:rPr>
        <w:t>2.5</w:t>
      </w:r>
      <w:r>
        <w:t>, elemental carbon, organic carbon, sulfate, nitrate, ammonium, and visibility metrics</w:t>
      </w:r>
    </w:p>
    <w:p w14:paraId="56A2BAA1" w14:textId="73BF3057" w:rsidR="00ED7DF5" w:rsidRPr="009E76E2" w:rsidRDefault="00ED7DF5" w:rsidP="009E76E2">
      <w:pPr>
        <w:pStyle w:val="ListParagraph"/>
        <w:numPr>
          <w:ilvl w:val="0"/>
          <w:numId w:val="22"/>
        </w:numPr>
      </w:pPr>
      <w:r>
        <w:t xml:space="preserve">Vertical ozone comparisons to </w:t>
      </w:r>
      <w:proofErr w:type="spellStart"/>
      <w:r>
        <w:t>ozonesonde</w:t>
      </w:r>
      <w:proofErr w:type="spellEnd"/>
      <w:r>
        <w:t xml:space="preserve"> and available aircraft observation data </w:t>
      </w:r>
    </w:p>
    <w:p w14:paraId="3BDEA67A" w14:textId="08AE70E5" w:rsidR="00ED7DF5" w:rsidRDefault="00ED7DF5" w:rsidP="009E76E2">
      <w:pPr>
        <w:pStyle w:val="Heading4"/>
      </w:pPr>
      <w:r>
        <w:t>Model Evaluation Tools</w:t>
      </w:r>
    </w:p>
    <w:p w14:paraId="67A5770D" w14:textId="77777777" w:rsidR="00ED7DF5" w:rsidRDefault="00ED7DF5" w:rsidP="009E76E2">
      <w:r>
        <w:t>There are several model performance evaluation tools that may be used in the model evaluation, including the following:</w:t>
      </w:r>
    </w:p>
    <w:p w14:paraId="51D51AAB" w14:textId="4CE83884" w:rsidR="00ED7DF5" w:rsidRDefault="00ED7DF5" w:rsidP="009E76E2">
      <w:pPr>
        <w:pStyle w:val="ListParagraph"/>
        <w:numPr>
          <w:ilvl w:val="0"/>
          <w:numId w:val="23"/>
        </w:numPr>
      </w:pPr>
      <w:r w:rsidRPr="009E76E2">
        <w:rPr>
          <w:u w:val="single"/>
        </w:rPr>
        <w:t>PAVE and VERDI</w:t>
      </w:r>
      <w:r>
        <w:t>:</w:t>
      </w:r>
      <w:r w:rsidR="00634066">
        <w:t xml:space="preserve"> </w:t>
      </w:r>
      <w:r>
        <w:t>The Package for Analysis and Visualization (</w:t>
      </w:r>
      <w:hyperlink r:id="rId70" w:history="1">
        <w:r w:rsidRPr="002E1D85">
          <w:rPr>
            <w:rStyle w:val="Hyperlink"/>
          </w:rPr>
          <w:t>PAVE</w:t>
        </w:r>
      </w:hyperlink>
      <w:r>
        <w:t>) and Visualization Environment for Rich Data Interpretation (</w:t>
      </w:r>
      <w:hyperlink r:id="rId71" w:history="1">
        <w:r w:rsidRPr="002E1D85">
          <w:rPr>
            <w:rStyle w:val="Hyperlink"/>
          </w:rPr>
          <w:t>VERDI</w:t>
        </w:r>
      </w:hyperlink>
      <w:r>
        <w:t>) are visualization tools specifically designed to visualize photochemical grid model output</w:t>
      </w:r>
      <w:r w:rsidR="00634066">
        <w:t xml:space="preserve">. </w:t>
      </w:r>
      <w:r>
        <w:t xml:space="preserve">They can run on both a Linux and Windows environment, so can be used while the photochemical grid model </w:t>
      </w:r>
      <w:r>
        <w:lastRenderedPageBreak/>
        <w:t>is running or has recently been completed</w:t>
      </w:r>
      <w:r w:rsidR="00634066">
        <w:t xml:space="preserve">. </w:t>
      </w:r>
      <w:r>
        <w:t>Both tools are primarily used for spatial maps where modeled tile plots can be displayed with superimposed observations</w:t>
      </w:r>
      <w:r w:rsidR="00634066">
        <w:t xml:space="preserve">. </w:t>
      </w:r>
      <w:r>
        <w:t>VERDI can also generate scatter and time series plots</w:t>
      </w:r>
      <w:r w:rsidR="00634066">
        <w:t xml:space="preserve">. </w:t>
      </w:r>
      <w:r>
        <w:t>Although VERDI has replaced PAVE, which is no longer supported, because the modeling community has scripts already set up for PAVE, PAVE is easier to use and VERDI does not have some of the functionality of PAVE, PAVE is still a useful and viable model evaluation tool.</w:t>
      </w:r>
    </w:p>
    <w:p w14:paraId="776CF001" w14:textId="6C1015F7" w:rsidR="00ED7DF5" w:rsidRDefault="00ED7DF5" w:rsidP="009E76E2">
      <w:pPr>
        <w:pStyle w:val="ListParagraph"/>
        <w:numPr>
          <w:ilvl w:val="0"/>
          <w:numId w:val="23"/>
        </w:numPr>
      </w:pPr>
      <w:r w:rsidRPr="009E76E2">
        <w:rPr>
          <w:u w:val="single"/>
        </w:rPr>
        <w:t>Excel</w:t>
      </w:r>
      <w:r>
        <w:t>:</w:t>
      </w:r>
      <w:r w:rsidR="00634066">
        <w:t xml:space="preserve"> </w:t>
      </w:r>
      <w:r>
        <w:t>The Microsoft Excel spreadsheet software tool is used extensively to generate various model performance displays (e.g., scatter, time series and soccer plots) under Windows</w:t>
      </w:r>
      <w:r w:rsidR="00634066">
        <w:t xml:space="preserve">. </w:t>
      </w:r>
      <w:r>
        <w:t>The modeling results and observations must be processed to get them into Excel</w:t>
      </w:r>
      <w:r w:rsidR="00634066">
        <w:t xml:space="preserve">. </w:t>
      </w:r>
      <w:r>
        <w:t>But once the data are in Excel, the user has lots of control over the displays.</w:t>
      </w:r>
    </w:p>
    <w:p w14:paraId="2940470F" w14:textId="483AA140" w:rsidR="00ED7DF5" w:rsidRDefault="00ED7DF5" w:rsidP="009E76E2">
      <w:pPr>
        <w:pStyle w:val="ListParagraph"/>
        <w:numPr>
          <w:ilvl w:val="0"/>
          <w:numId w:val="23"/>
        </w:numPr>
      </w:pPr>
      <w:r w:rsidRPr="009E76E2">
        <w:rPr>
          <w:u w:val="single"/>
        </w:rPr>
        <w:t>AMET</w:t>
      </w:r>
      <w:r w:rsidRPr="007914DE">
        <w:t>:</w:t>
      </w:r>
      <w:r w:rsidR="00634066">
        <w:t xml:space="preserve"> </w:t>
      </w:r>
      <w:r w:rsidRPr="007914DE">
        <w:t>The Atmospheric Model Evaluation Tool (</w:t>
      </w:r>
      <w:hyperlink r:id="rId72" w:history="1">
        <w:r w:rsidRPr="002E1D85">
          <w:rPr>
            <w:rStyle w:val="Hyperlink"/>
          </w:rPr>
          <w:t>AMET</w:t>
        </w:r>
      </w:hyperlink>
      <w:r w:rsidR="00776D53">
        <w:rPr>
          <w:rStyle w:val="Hyperlink"/>
        </w:rPr>
        <w:t>; UNC, 2008</w:t>
      </w:r>
      <w:r w:rsidRPr="007914DE">
        <w:t>) was developed by EPA and consists of MySQL and r code with various scripts for generating the usual model evaluation graphics</w:t>
      </w:r>
      <w:r w:rsidR="00634066">
        <w:t xml:space="preserve">. </w:t>
      </w:r>
      <w:r>
        <w:t>It is more difficult to set up than the UCR, PAVE and VERDI tools but can generate useful model evaluation graphics and statistics</w:t>
      </w:r>
      <w:r w:rsidR="00634066">
        <w:t xml:space="preserve">. </w:t>
      </w:r>
      <w:r>
        <w:t xml:space="preserve">AMET will be used extensively for the </w:t>
      </w:r>
      <w:r w:rsidR="009E76E2">
        <w:t>WAQS 2014pre</w:t>
      </w:r>
      <w:r>
        <w:t xml:space="preserve"> model performance evaluation.</w:t>
      </w:r>
    </w:p>
    <w:p w14:paraId="2F4F3095" w14:textId="7375758A" w:rsidR="00ED7DF5" w:rsidRPr="00ED7DF5" w:rsidRDefault="009E76E2" w:rsidP="00ED7DF5">
      <w:pPr>
        <w:pStyle w:val="BodyText"/>
      </w:pPr>
      <w:r>
        <w:t>These tools will be used to develop model performance statistics and graphics similar to those used in the 3SAQS 2011 Model Performance Evaluation Final Report (</w:t>
      </w:r>
      <w:r w:rsidR="00776D53">
        <w:t xml:space="preserve">Adelman, </w:t>
      </w:r>
      <w:proofErr w:type="spellStart"/>
      <w:r w:rsidR="00776D53">
        <w:t>Shanker</w:t>
      </w:r>
      <w:proofErr w:type="spellEnd"/>
      <w:r w:rsidR="00776D53">
        <w:t>, Yang and Morris, 2014; 2015</w:t>
      </w:r>
      <w:r>
        <w:t>).</w:t>
      </w:r>
    </w:p>
    <w:p w14:paraId="52E02C6B" w14:textId="72733366" w:rsidR="00B305A6" w:rsidRPr="009E76E2" w:rsidRDefault="004D419B" w:rsidP="00B305A6">
      <w:bookmarkStart w:id="115" w:name="_Toc268946608"/>
      <w:r w:rsidRPr="00E5023A">
        <w:br w:type="page"/>
      </w:r>
    </w:p>
    <w:p w14:paraId="1B0F9559" w14:textId="3B65222F" w:rsidR="006306CE" w:rsidRDefault="006306CE" w:rsidP="008313E5">
      <w:pPr>
        <w:pStyle w:val="Heading1"/>
      </w:pPr>
      <w:bookmarkStart w:id="116" w:name="_Toc307131176"/>
      <w:bookmarkStart w:id="117" w:name="_Toc433791275"/>
      <w:r>
        <w:lastRenderedPageBreak/>
        <w:t>Acronyms</w:t>
      </w:r>
      <w:bookmarkEnd w:id="116"/>
      <w:bookmarkEnd w:id="117"/>
    </w:p>
    <w:p w14:paraId="1711E21D" w14:textId="2BA6B3D2" w:rsidR="006306CE" w:rsidRPr="00F5093D" w:rsidRDefault="006306CE" w:rsidP="006306CE">
      <w:pPr>
        <w:spacing w:after="0"/>
      </w:pPr>
      <w:r w:rsidRPr="00F5093D">
        <w:t>3SAQS</w:t>
      </w:r>
      <w:r w:rsidRPr="00F5093D">
        <w:tab/>
      </w:r>
      <w:r w:rsidRPr="00F5093D">
        <w:tab/>
        <w:t>Three-State Air Quality Study</w:t>
      </w:r>
    </w:p>
    <w:p w14:paraId="76DB538F"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AMET</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Atmospheric Model Evaluation Tool</w:t>
      </w:r>
    </w:p>
    <w:p w14:paraId="5721799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APCA</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Anthropogenic Precursor Culpability Assessment</w:t>
      </w:r>
    </w:p>
    <w:p w14:paraId="10341B9B"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AQ</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Air Quality</w:t>
      </w:r>
    </w:p>
    <w:p w14:paraId="22387CF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AQS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Air Quality System</w:t>
      </w:r>
    </w:p>
    <w:p w14:paraId="6C1E57E8"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BC</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Boundary Condition</w:t>
      </w:r>
    </w:p>
    <w:p w14:paraId="631F531E"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BEIS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Biogenic Emissions Information System</w:t>
      </w:r>
    </w:p>
    <w:p w14:paraId="43C49F35"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BLM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Bureau of Land Management</w:t>
      </w:r>
    </w:p>
    <w:p w14:paraId="07F41B5A"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CAMD</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Clean Air Markets Division</w:t>
      </w:r>
    </w:p>
    <w:p w14:paraId="3AC9F774" w14:textId="77777777" w:rsidR="006306CE" w:rsidRPr="00BE22EE" w:rsidRDefault="006306CE" w:rsidP="006306CE">
      <w:pPr>
        <w:pStyle w:val="NoSpacing"/>
        <w:rPr>
          <w:rFonts w:ascii="Times New Roman" w:hAnsi="Times New Roman" w:cs="Times New Roman"/>
        </w:rPr>
      </w:pPr>
      <w:proofErr w:type="spellStart"/>
      <w:r w:rsidRPr="00BE22EE">
        <w:rPr>
          <w:rFonts w:ascii="Times New Roman" w:hAnsi="Times New Roman" w:cs="Times New Roman"/>
        </w:rPr>
        <w:t>CAMx</w:t>
      </w:r>
      <w:proofErr w:type="spellEnd"/>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Comprehensive Air-quality Model with extensions</w:t>
      </w:r>
    </w:p>
    <w:p w14:paraId="0A6C65E8" w14:textId="7B8E3245" w:rsidR="00F9688E" w:rsidRDefault="00F9688E" w:rsidP="006306CE">
      <w:pPr>
        <w:pStyle w:val="NoSpacing"/>
        <w:rPr>
          <w:rFonts w:ascii="Times New Roman" w:hAnsi="Times New Roman" w:cs="Times New Roman"/>
        </w:rPr>
      </w:pPr>
      <w:r>
        <w:rPr>
          <w:rFonts w:ascii="Times New Roman" w:hAnsi="Times New Roman" w:cs="Times New Roman"/>
        </w:rPr>
        <w:t>CARB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California Air Resources Board</w:t>
      </w:r>
    </w:p>
    <w:p w14:paraId="2851A8A9" w14:textId="5F6FE958" w:rsidR="00F9688E" w:rsidRDefault="006306CE" w:rsidP="006306CE">
      <w:pPr>
        <w:pStyle w:val="NoSpacing"/>
        <w:rPr>
          <w:rFonts w:ascii="Times New Roman" w:hAnsi="Times New Roman" w:cs="Times New Roman"/>
        </w:rPr>
      </w:pPr>
      <w:proofErr w:type="spellStart"/>
      <w:r w:rsidRPr="00BE22EE">
        <w:rPr>
          <w:rFonts w:ascii="Times New Roman" w:hAnsi="Times New Roman" w:cs="Times New Roman"/>
        </w:rPr>
        <w:t>CASTNet</w:t>
      </w:r>
      <w:proofErr w:type="spellEnd"/>
      <w:r w:rsidRPr="00BE22EE">
        <w:rPr>
          <w:rFonts w:ascii="Times New Roman" w:hAnsi="Times New Roman" w:cs="Times New Roman"/>
        </w:rPr>
        <w:tab/>
      </w:r>
      <w:r w:rsidRPr="00BE22EE">
        <w:rPr>
          <w:rFonts w:ascii="Times New Roman" w:hAnsi="Times New Roman" w:cs="Times New Roman"/>
        </w:rPr>
        <w:tab/>
        <w:t>Clean Air Status and Trends Network</w:t>
      </w:r>
    </w:p>
    <w:p w14:paraId="590952B9"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CB05</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Carbon Bond mechanism version 5</w:t>
      </w:r>
    </w:p>
    <w:p w14:paraId="55B76E6E"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CB6r2</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Carbon Bond mechanism version 6, revision 2</w:t>
      </w:r>
    </w:p>
    <w:p w14:paraId="2ABD26F9" w14:textId="37443C94"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CEM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Continuous Emissions Monitor</w:t>
      </w:r>
    </w:p>
    <w:p w14:paraId="358CF54D"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CMAQ</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Community Multiscale Air Quality modeling system</w:t>
      </w:r>
    </w:p>
    <w:p w14:paraId="7BAB5DF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CMU</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Carnegie Mellon University</w:t>
      </w:r>
    </w:p>
    <w:p w14:paraId="55D7FB41" w14:textId="4FD4BEA0"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CONUS</w:t>
      </w:r>
      <w:r w:rsidRPr="00BE22EE">
        <w:rPr>
          <w:rFonts w:ascii="Times New Roman" w:hAnsi="Times New Roman" w:cs="Times New Roman"/>
        </w:rPr>
        <w:tab/>
      </w:r>
      <w:r w:rsidRPr="00BE22EE">
        <w:rPr>
          <w:rFonts w:ascii="Times New Roman" w:hAnsi="Times New Roman" w:cs="Times New Roman"/>
        </w:rPr>
        <w:tab/>
        <w:t>Continental United States</w:t>
      </w:r>
    </w:p>
    <w:p w14:paraId="59CED43D"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CPC</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Center for Prediction of Climate</w:t>
      </w:r>
    </w:p>
    <w:p w14:paraId="6EB10A0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CSAPR</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Cross State Air Pollution Rule</w:t>
      </w:r>
    </w:p>
    <w:p w14:paraId="18DA1DD6"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CSN</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Chemical Speciation Network</w:t>
      </w:r>
    </w:p>
    <w:p w14:paraId="501AAB2B"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DEASCO3</w:t>
      </w:r>
      <w:r w:rsidRPr="00BE22EE">
        <w:rPr>
          <w:rFonts w:ascii="Times New Roman" w:hAnsi="Times New Roman" w:cs="Times New Roman"/>
        </w:rPr>
        <w:tab/>
      </w:r>
      <w:r w:rsidRPr="00BE22EE">
        <w:rPr>
          <w:rFonts w:ascii="Times New Roman" w:hAnsi="Times New Roman" w:cs="Times New Roman"/>
        </w:rPr>
        <w:tab/>
        <w:t>Deterministic and Empirical Assessment of Smoke’s Contribution to Ozone</w:t>
      </w:r>
    </w:p>
    <w:p w14:paraId="2A255F13"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DMA</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Denver Metropolitan Area</w:t>
      </w:r>
    </w:p>
    <w:p w14:paraId="76BD2D32"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DSAD</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Detailed Source Apportionment Domain</w:t>
      </w:r>
    </w:p>
    <w:p w14:paraId="7477DD8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ECA</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Emissions Control Area</w:t>
      </w:r>
    </w:p>
    <w:p w14:paraId="357A0132"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EGU</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Electrical Generating Units</w:t>
      </w:r>
    </w:p>
    <w:p w14:paraId="248CB8E7"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EIS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Environmental Impact Statement</w:t>
      </w:r>
    </w:p>
    <w:p w14:paraId="459E324F"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Emissions Model</w:t>
      </w:r>
    </w:p>
    <w:p w14:paraId="60FCE9F9"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EMS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Emissions Modeling System</w:t>
      </w:r>
    </w:p>
    <w:p w14:paraId="61A8D729"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EPA</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Environmental Protection Agency</w:t>
      </w:r>
    </w:p>
    <w:p w14:paraId="04FFDA12" w14:textId="2D335FF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EPS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Emissions Processing System</w:t>
      </w:r>
    </w:p>
    <w:p w14:paraId="2E05757E"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ESRL</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Earth Systems Research Laboratory</w:t>
      </w:r>
    </w:p>
    <w:p w14:paraId="22791F8B"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 xml:space="preserve">FB </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Fractional Bias</w:t>
      </w:r>
    </w:p>
    <w:p w14:paraId="102F8F92"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FE</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Fractional Error</w:t>
      </w:r>
    </w:p>
    <w:p w14:paraId="1B0B8AB5"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FLM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Federal Land Manager</w:t>
      </w:r>
    </w:p>
    <w:p w14:paraId="24D4F6A8"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FRM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Federal Reference Method</w:t>
      </w:r>
    </w:p>
    <w:p w14:paraId="4754831F"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GCM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Global Chemistry Model</w:t>
      </w:r>
    </w:p>
    <w:p w14:paraId="1037119C"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GEOS-</w:t>
      </w:r>
      <w:proofErr w:type="spellStart"/>
      <w:r w:rsidRPr="00BE22EE">
        <w:rPr>
          <w:rFonts w:ascii="Times New Roman" w:hAnsi="Times New Roman" w:cs="Times New Roman"/>
        </w:rPr>
        <w:t>Chem</w:t>
      </w:r>
      <w:proofErr w:type="spellEnd"/>
      <w:r w:rsidRPr="00BE22EE">
        <w:rPr>
          <w:rFonts w:ascii="Times New Roman" w:hAnsi="Times New Roman" w:cs="Times New Roman"/>
        </w:rPr>
        <w:tab/>
      </w:r>
      <w:r w:rsidRPr="00BE22EE">
        <w:rPr>
          <w:rFonts w:ascii="Times New Roman" w:hAnsi="Times New Roman" w:cs="Times New Roman"/>
        </w:rPr>
        <w:tab/>
        <w:t>Goddard Earth Observing System (GEOS) global chemistry model</w:t>
      </w:r>
    </w:p>
    <w:p w14:paraId="5A102DF1"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IAD</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Impact Assessment Domain</w:t>
      </w:r>
    </w:p>
    <w:p w14:paraId="39BF55C9"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IMPROVE</w:t>
      </w:r>
      <w:r w:rsidRPr="00BE22EE">
        <w:rPr>
          <w:rFonts w:ascii="Times New Roman" w:hAnsi="Times New Roman" w:cs="Times New Roman"/>
        </w:rPr>
        <w:tab/>
      </w:r>
      <w:r w:rsidRPr="00BE22EE">
        <w:rPr>
          <w:rFonts w:ascii="Times New Roman" w:hAnsi="Times New Roman" w:cs="Times New Roman"/>
        </w:rPr>
        <w:tab/>
        <w:t>Interagency Monitoring of Protected Visual Environments</w:t>
      </w:r>
    </w:p>
    <w:p w14:paraId="5DCE4784"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IPAMS</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Independent Petroleum Association of the Mountain States</w:t>
      </w:r>
    </w:p>
    <w:p w14:paraId="4D9A7C3A" w14:textId="77777777" w:rsidR="006306CE" w:rsidRPr="00BE22EE" w:rsidRDefault="006306CE" w:rsidP="006306CE">
      <w:pPr>
        <w:pStyle w:val="NoSpacing"/>
        <w:rPr>
          <w:rFonts w:ascii="Times New Roman" w:hAnsi="Times New Roman" w:cs="Times New Roman"/>
        </w:rPr>
      </w:pPr>
      <w:r w:rsidRPr="00BE22EE">
        <w:rPr>
          <w:rFonts w:ascii="Times New Roman" w:hAnsi="Times New Roman" w:cs="Times New Roman"/>
        </w:rPr>
        <w:t>IPM</w:t>
      </w:r>
      <w:r w:rsidRPr="00BE22EE">
        <w:rPr>
          <w:rFonts w:ascii="Times New Roman" w:hAnsi="Times New Roman" w:cs="Times New Roman"/>
        </w:rPr>
        <w:tab/>
      </w:r>
      <w:r w:rsidRPr="00BE22EE">
        <w:rPr>
          <w:rFonts w:ascii="Times New Roman" w:hAnsi="Times New Roman" w:cs="Times New Roman"/>
        </w:rPr>
        <w:tab/>
      </w:r>
      <w:r w:rsidRPr="00BE22EE">
        <w:rPr>
          <w:rFonts w:ascii="Times New Roman" w:hAnsi="Times New Roman" w:cs="Times New Roman"/>
        </w:rPr>
        <w:tab/>
        <w:t>Integrated Planning Model</w:t>
      </w:r>
    </w:p>
    <w:p w14:paraId="56A28023" w14:textId="331A8FB7" w:rsidR="00F5093D" w:rsidRDefault="00F5093D" w:rsidP="006306CE">
      <w:pPr>
        <w:pStyle w:val="NoSpacing"/>
        <w:rPr>
          <w:rFonts w:ascii="Times New Roman" w:hAnsi="Times New Roman" w:cs="Times New Roman"/>
        </w:rPr>
      </w:pPr>
      <w:r>
        <w:rPr>
          <w:rFonts w:ascii="Times New Roman" w:hAnsi="Times New Roman" w:cs="Times New Roman"/>
        </w:rPr>
        <w:t>IWDW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Intermountain West Data Warehouse</w:t>
      </w:r>
    </w:p>
    <w:p w14:paraId="25840CBD"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LCP</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Lambert Conformal Projection</w:t>
      </w:r>
    </w:p>
    <w:p w14:paraId="797A1B70" w14:textId="3BEFBCDA"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LSM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Lan</w:t>
      </w:r>
      <w:r w:rsidR="00F9688E">
        <w:rPr>
          <w:rFonts w:ascii="Times New Roman" w:hAnsi="Times New Roman" w:cs="Times New Roman"/>
        </w:rPr>
        <w:t>d</w:t>
      </w:r>
      <w:r w:rsidRPr="00671949">
        <w:rPr>
          <w:rFonts w:ascii="Times New Roman" w:hAnsi="Times New Roman" w:cs="Times New Roman"/>
        </w:rPr>
        <w:t xml:space="preserve"> Surface Model</w:t>
      </w:r>
    </w:p>
    <w:p w14:paraId="5C7B97AA"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MADIS</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Meteorological Assimilation Data Ingest System</w:t>
      </w:r>
    </w:p>
    <w:p w14:paraId="0C7637E4"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MATS</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Mercury and Air Toxics Standards</w:t>
      </w:r>
    </w:p>
    <w:p w14:paraId="2E4AE538"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MATS</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Modeled Attainment Test Software</w:t>
      </w:r>
    </w:p>
    <w:p w14:paraId="0A486273"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lastRenderedPageBreak/>
        <w:t>MCIP</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Meteorology-Chemistry Interface Processor</w:t>
      </w:r>
    </w:p>
    <w:p w14:paraId="15F585BC" w14:textId="74F4A566"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MEGAN</w:t>
      </w:r>
      <w:r w:rsidRPr="00671949">
        <w:rPr>
          <w:rFonts w:ascii="Times New Roman" w:hAnsi="Times New Roman" w:cs="Times New Roman"/>
        </w:rPr>
        <w:tab/>
      </w:r>
      <w:r w:rsidRPr="00671949">
        <w:rPr>
          <w:rFonts w:ascii="Times New Roman" w:hAnsi="Times New Roman" w:cs="Times New Roman"/>
        </w:rPr>
        <w:tab/>
        <w:t>Model of Emissions of Gases and Aerosols in Nature</w:t>
      </w:r>
    </w:p>
    <w:p w14:paraId="07183A5E"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Meteorological Model</w:t>
      </w:r>
    </w:p>
    <w:p w14:paraId="4783DD0C"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MM5</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Version 5 of the Mesoscale Model</w:t>
      </w:r>
    </w:p>
    <w:p w14:paraId="28C3F857"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MNGE</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Mean Normalized Gross Error</w:t>
      </w:r>
    </w:p>
    <w:p w14:paraId="011AF96D"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MNB</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Mean Normalized Bias</w:t>
      </w:r>
    </w:p>
    <w:p w14:paraId="02DF7995" w14:textId="10408384"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MOVES</w:t>
      </w:r>
      <w:r w:rsidRPr="00671949">
        <w:rPr>
          <w:rFonts w:ascii="Times New Roman" w:hAnsi="Times New Roman" w:cs="Times New Roman"/>
        </w:rPr>
        <w:tab/>
      </w:r>
      <w:r w:rsidRPr="00671949">
        <w:rPr>
          <w:rFonts w:ascii="Times New Roman" w:hAnsi="Times New Roman" w:cs="Times New Roman"/>
        </w:rPr>
        <w:tab/>
        <w:t>Motor Vehicle Emissions Simulator</w:t>
      </w:r>
    </w:p>
    <w:p w14:paraId="5247F856"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MOZART</w:t>
      </w:r>
      <w:r w:rsidRPr="00671949">
        <w:rPr>
          <w:rFonts w:ascii="Times New Roman" w:hAnsi="Times New Roman" w:cs="Times New Roman"/>
        </w:rPr>
        <w:tab/>
      </w:r>
      <w:r w:rsidRPr="00671949">
        <w:rPr>
          <w:rFonts w:ascii="Times New Roman" w:hAnsi="Times New Roman" w:cs="Times New Roman"/>
        </w:rPr>
        <w:tab/>
        <w:t xml:space="preserve">Model for </w:t>
      </w:r>
      <w:proofErr w:type="spellStart"/>
      <w:r w:rsidRPr="00671949">
        <w:rPr>
          <w:rFonts w:ascii="Times New Roman" w:hAnsi="Times New Roman" w:cs="Times New Roman"/>
        </w:rPr>
        <w:t>OZone</w:t>
      </w:r>
      <w:proofErr w:type="spellEnd"/>
      <w:r w:rsidRPr="00671949">
        <w:rPr>
          <w:rFonts w:ascii="Times New Roman" w:hAnsi="Times New Roman" w:cs="Times New Roman"/>
        </w:rPr>
        <w:t xml:space="preserve"> And Related chemical Tracers</w:t>
      </w:r>
    </w:p>
    <w:p w14:paraId="2E0ECADA" w14:textId="04BE3694"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NAAQS</w:t>
      </w:r>
      <w:r w:rsidRPr="00671949">
        <w:rPr>
          <w:rFonts w:ascii="Times New Roman" w:hAnsi="Times New Roman" w:cs="Times New Roman"/>
        </w:rPr>
        <w:tab/>
      </w:r>
      <w:r w:rsidRPr="00671949">
        <w:rPr>
          <w:rFonts w:ascii="Times New Roman" w:hAnsi="Times New Roman" w:cs="Times New Roman"/>
        </w:rPr>
        <w:tab/>
        <w:t>National Ambient Air Quality Standard</w:t>
      </w:r>
    </w:p>
    <w:p w14:paraId="0888E2FE"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NADP</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Acid Deposition Program</w:t>
      </w:r>
    </w:p>
    <w:p w14:paraId="0678DCEE"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NCAR</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Center for Atmospheric Research</w:t>
      </w:r>
    </w:p>
    <w:p w14:paraId="65C041D8"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NCDC</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Climatic Data Center</w:t>
      </w:r>
    </w:p>
    <w:p w14:paraId="04C01E20"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NEI</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Emissions Inventory</w:t>
      </w:r>
    </w:p>
    <w:p w14:paraId="59505763"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NEPA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Environmental Policy Act</w:t>
      </w:r>
    </w:p>
    <w:p w14:paraId="7A355FC8"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NMB</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Normalized Mean Bias</w:t>
      </w:r>
    </w:p>
    <w:p w14:paraId="6CA86E4B"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NME</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Normalized Mean Error</w:t>
      </w:r>
    </w:p>
    <w:p w14:paraId="149C3028"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NMIM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Mobile Inventory Model</w:t>
      </w:r>
    </w:p>
    <w:p w14:paraId="46F01A37"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NOAA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Oceanic and Atmospheric Administration</w:t>
      </w:r>
    </w:p>
    <w:p w14:paraId="6E5DB5D0" w14:textId="475CCED5"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NPRI</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National Pollutant Release Inventory</w:t>
      </w:r>
    </w:p>
    <w:p w14:paraId="7783EA60"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OA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Organic Aerosol</w:t>
      </w:r>
    </w:p>
    <w:p w14:paraId="1AC35592"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OSAT</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Ozone Source Apportionment Technology</w:t>
      </w:r>
    </w:p>
    <w:p w14:paraId="52B67CB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Process Analysis</w:t>
      </w:r>
    </w:p>
    <w:p w14:paraId="3DDB0E36"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PAVE</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Package for Analysis and Visualization</w:t>
      </w:r>
    </w:p>
    <w:p w14:paraId="17BCFB0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PBL</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Planetary Boundary Layer</w:t>
      </w:r>
    </w:p>
    <w:p w14:paraId="47F6BAA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PGM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Photochemical Grid Model</w:t>
      </w:r>
    </w:p>
    <w:p w14:paraId="78A4C739"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Particulate Matter</w:t>
      </w:r>
    </w:p>
    <w:p w14:paraId="647BD0F6" w14:textId="77777777" w:rsidR="006306CE" w:rsidRPr="00671949" w:rsidRDefault="006306CE" w:rsidP="006306CE">
      <w:pPr>
        <w:pStyle w:val="NoSpacing"/>
        <w:ind w:left="2160" w:hanging="2160"/>
        <w:rPr>
          <w:rFonts w:ascii="Times New Roman" w:hAnsi="Times New Roman" w:cs="Times New Roman"/>
        </w:rPr>
      </w:pPr>
      <w:r w:rsidRPr="00671949">
        <w:rPr>
          <w:rFonts w:ascii="Times New Roman" w:hAnsi="Times New Roman" w:cs="Times New Roman"/>
        </w:rPr>
        <w:t>PMDETAIL</w:t>
      </w:r>
      <w:r w:rsidRPr="00671949">
        <w:rPr>
          <w:rFonts w:ascii="Times New Roman" w:hAnsi="Times New Roman" w:cs="Times New Roman"/>
        </w:rPr>
        <w:tab/>
        <w:t>Particulate Matter Deterministic and Empirical Tagging and Assessment of Impacts on Levels</w:t>
      </w:r>
    </w:p>
    <w:p w14:paraId="7D0C65EC"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PPM</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Piecewise Parabolic Method</w:t>
      </w:r>
    </w:p>
    <w:p w14:paraId="5FAF18E7"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PSAT</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Particulate Source Apportionment Technology</w:t>
      </w:r>
    </w:p>
    <w:p w14:paraId="5B5B2DA8"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QA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Quality Assurance</w:t>
      </w:r>
    </w:p>
    <w:p w14:paraId="53F37AC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QC</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Quality Control</w:t>
      </w:r>
    </w:p>
    <w:p w14:paraId="3486524D"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RMP</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Resource Management Plan</w:t>
      </w:r>
    </w:p>
    <w:p w14:paraId="27B7765E"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SCC</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Source Classification Code</w:t>
      </w:r>
    </w:p>
    <w:p w14:paraId="4444AB4C"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SIP</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State Implementation Plan</w:t>
      </w:r>
    </w:p>
    <w:p w14:paraId="196C5076" w14:textId="5469A8DA"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SMOKE</w:t>
      </w:r>
      <w:r w:rsidRPr="00671949">
        <w:rPr>
          <w:rFonts w:ascii="Times New Roman" w:hAnsi="Times New Roman" w:cs="Times New Roman"/>
        </w:rPr>
        <w:tab/>
      </w:r>
      <w:r w:rsidRPr="00671949">
        <w:rPr>
          <w:rFonts w:ascii="Times New Roman" w:hAnsi="Times New Roman" w:cs="Times New Roman"/>
        </w:rPr>
        <w:tab/>
        <w:t>Sparse Matrix Kernel Emissions modeling system</w:t>
      </w:r>
    </w:p>
    <w:p w14:paraId="6B578E24"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SOA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Secondary Organic Aerosol</w:t>
      </w:r>
    </w:p>
    <w:p w14:paraId="18F4DBAA"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TCEQ</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Texas Commission on Environmental Quality</w:t>
      </w:r>
    </w:p>
    <w:p w14:paraId="3218985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UNC</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University of North Carolina</w:t>
      </w:r>
    </w:p>
    <w:p w14:paraId="7498B6F6"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UPA</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Unpaired Peak Accuracy</w:t>
      </w:r>
    </w:p>
    <w:p w14:paraId="21B00384"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USFS</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United States Forest Service</w:t>
      </w:r>
    </w:p>
    <w:p w14:paraId="78839413"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VERDI</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Visualization Environment for Rich Data Interpretation</w:t>
      </w:r>
    </w:p>
    <w:p w14:paraId="785CD4D5" w14:textId="77777777" w:rsidR="006306CE" w:rsidRPr="00671949" w:rsidRDefault="006306CE" w:rsidP="006306CE">
      <w:pPr>
        <w:pStyle w:val="NoSpacing"/>
        <w:rPr>
          <w:rFonts w:ascii="Times New Roman" w:hAnsi="Times New Roman" w:cs="Times New Roman"/>
        </w:rPr>
      </w:pPr>
      <w:r w:rsidRPr="00671949">
        <w:rPr>
          <w:rFonts w:ascii="Times New Roman" w:hAnsi="Times New Roman" w:cs="Times New Roman"/>
        </w:rPr>
        <w:t>VMT</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Vehicle Miles Traveled</w:t>
      </w:r>
    </w:p>
    <w:p w14:paraId="1C5DEC49" w14:textId="77777777" w:rsidR="006306CE" w:rsidRDefault="006306CE" w:rsidP="006306CE">
      <w:pPr>
        <w:pStyle w:val="NoSpacing"/>
        <w:rPr>
          <w:rFonts w:ascii="Times New Roman" w:hAnsi="Times New Roman" w:cs="Times New Roman"/>
        </w:rPr>
      </w:pPr>
      <w:r w:rsidRPr="00671949">
        <w:rPr>
          <w:rFonts w:ascii="Times New Roman" w:hAnsi="Times New Roman" w:cs="Times New Roman"/>
        </w:rPr>
        <w:t>WBD</w:t>
      </w:r>
      <w:r w:rsidRPr="00671949">
        <w:rPr>
          <w:rFonts w:ascii="Times New Roman" w:hAnsi="Times New Roman" w:cs="Times New Roman"/>
        </w:rPr>
        <w:tab/>
      </w:r>
      <w:r w:rsidRPr="00671949">
        <w:rPr>
          <w:rFonts w:ascii="Times New Roman" w:hAnsi="Times New Roman" w:cs="Times New Roman"/>
        </w:rPr>
        <w:tab/>
      </w:r>
      <w:r w:rsidRPr="00671949">
        <w:rPr>
          <w:rFonts w:ascii="Times New Roman" w:hAnsi="Times New Roman" w:cs="Times New Roman"/>
        </w:rPr>
        <w:tab/>
        <w:t>Wind Blown Dust model</w:t>
      </w:r>
    </w:p>
    <w:p w14:paraId="0DCB30C2" w14:textId="471A4A55" w:rsidR="00F5093D" w:rsidRPr="00F9688E" w:rsidRDefault="00F5093D" w:rsidP="006306CE">
      <w:pPr>
        <w:pStyle w:val="NoSpacing"/>
        <w:rPr>
          <w:rFonts w:ascii="Times New Roman" w:hAnsi="Times New Roman" w:cs="Times New Roman"/>
        </w:rPr>
      </w:pPr>
      <w:r>
        <w:rPr>
          <w:rFonts w:ascii="Times New Roman" w:hAnsi="Times New Roman" w:cs="Times New Roman"/>
        </w:rPr>
        <w:t>WAQS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Western Air Quality Study</w:t>
      </w:r>
    </w:p>
    <w:p w14:paraId="2A8A568C" w14:textId="77777777" w:rsidR="006306CE" w:rsidRPr="00F9688E" w:rsidRDefault="006306CE" w:rsidP="006306CE">
      <w:pPr>
        <w:pStyle w:val="NoSpacing"/>
        <w:rPr>
          <w:rFonts w:ascii="Times New Roman" w:hAnsi="Times New Roman" w:cs="Times New Roman"/>
        </w:rPr>
      </w:pPr>
      <w:r w:rsidRPr="00F9688E">
        <w:rPr>
          <w:rFonts w:ascii="Times New Roman" w:hAnsi="Times New Roman" w:cs="Times New Roman"/>
        </w:rPr>
        <w:t>WESTAR</w:t>
      </w:r>
      <w:r w:rsidRPr="00F9688E">
        <w:rPr>
          <w:rFonts w:ascii="Times New Roman" w:hAnsi="Times New Roman" w:cs="Times New Roman"/>
        </w:rPr>
        <w:tab/>
      </w:r>
      <w:r w:rsidRPr="00F9688E">
        <w:rPr>
          <w:rFonts w:ascii="Times New Roman" w:hAnsi="Times New Roman" w:cs="Times New Roman"/>
        </w:rPr>
        <w:tab/>
        <w:t>Western States Air Resources Council</w:t>
      </w:r>
    </w:p>
    <w:p w14:paraId="1826F27B" w14:textId="77777777" w:rsidR="006306CE" w:rsidRPr="00F9688E" w:rsidRDefault="006306CE" w:rsidP="006306CE">
      <w:pPr>
        <w:pStyle w:val="NoSpacing"/>
        <w:rPr>
          <w:rFonts w:ascii="Times New Roman" w:hAnsi="Times New Roman" w:cs="Times New Roman"/>
        </w:rPr>
      </w:pPr>
      <w:r w:rsidRPr="00F9688E">
        <w:rPr>
          <w:rFonts w:ascii="Times New Roman" w:hAnsi="Times New Roman" w:cs="Times New Roman"/>
        </w:rPr>
        <w:t>WESTUS</w:t>
      </w:r>
      <w:r w:rsidRPr="00F9688E">
        <w:rPr>
          <w:rFonts w:ascii="Times New Roman" w:hAnsi="Times New Roman" w:cs="Times New Roman"/>
        </w:rPr>
        <w:tab/>
      </w:r>
      <w:r w:rsidRPr="00F9688E">
        <w:rPr>
          <w:rFonts w:ascii="Times New Roman" w:hAnsi="Times New Roman" w:cs="Times New Roman"/>
        </w:rPr>
        <w:tab/>
        <w:t>Western United States</w:t>
      </w:r>
    </w:p>
    <w:p w14:paraId="29312650" w14:textId="77777777" w:rsidR="006306CE" w:rsidRPr="00F9688E" w:rsidRDefault="006306CE" w:rsidP="006306CE">
      <w:pPr>
        <w:pStyle w:val="NoSpacing"/>
        <w:rPr>
          <w:rFonts w:ascii="Times New Roman" w:hAnsi="Times New Roman" w:cs="Times New Roman"/>
        </w:rPr>
      </w:pPr>
      <w:r w:rsidRPr="00F9688E">
        <w:rPr>
          <w:rFonts w:ascii="Times New Roman" w:hAnsi="Times New Roman" w:cs="Times New Roman"/>
        </w:rPr>
        <w:t>WRAP</w:t>
      </w:r>
      <w:r w:rsidRPr="00F9688E">
        <w:rPr>
          <w:rFonts w:ascii="Times New Roman" w:hAnsi="Times New Roman" w:cs="Times New Roman"/>
        </w:rPr>
        <w:tab/>
      </w:r>
      <w:r w:rsidRPr="00F9688E">
        <w:rPr>
          <w:rFonts w:ascii="Times New Roman" w:hAnsi="Times New Roman" w:cs="Times New Roman"/>
        </w:rPr>
        <w:tab/>
      </w:r>
      <w:r w:rsidRPr="00F9688E">
        <w:rPr>
          <w:rFonts w:ascii="Times New Roman" w:hAnsi="Times New Roman" w:cs="Times New Roman"/>
        </w:rPr>
        <w:tab/>
        <w:t>Western Regional Air Partnership</w:t>
      </w:r>
    </w:p>
    <w:p w14:paraId="5D97856E" w14:textId="77777777" w:rsidR="006306CE" w:rsidRPr="00F9688E" w:rsidRDefault="006306CE" w:rsidP="006306CE">
      <w:pPr>
        <w:pStyle w:val="NoSpacing"/>
        <w:rPr>
          <w:rFonts w:ascii="Times New Roman" w:hAnsi="Times New Roman" w:cs="Times New Roman"/>
        </w:rPr>
      </w:pPr>
      <w:r w:rsidRPr="00F9688E">
        <w:rPr>
          <w:rFonts w:ascii="Times New Roman" w:hAnsi="Times New Roman" w:cs="Times New Roman"/>
        </w:rPr>
        <w:t>WGA</w:t>
      </w:r>
      <w:r w:rsidRPr="00F9688E">
        <w:rPr>
          <w:rFonts w:ascii="Times New Roman" w:hAnsi="Times New Roman" w:cs="Times New Roman"/>
        </w:rPr>
        <w:tab/>
      </w:r>
      <w:r w:rsidRPr="00F9688E">
        <w:rPr>
          <w:rFonts w:ascii="Times New Roman" w:hAnsi="Times New Roman" w:cs="Times New Roman"/>
        </w:rPr>
        <w:tab/>
      </w:r>
      <w:r w:rsidRPr="00F9688E">
        <w:rPr>
          <w:rFonts w:ascii="Times New Roman" w:hAnsi="Times New Roman" w:cs="Times New Roman"/>
        </w:rPr>
        <w:tab/>
        <w:t>Western Governors’ Association</w:t>
      </w:r>
    </w:p>
    <w:p w14:paraId="3FE1256A" w14:textId="18E6B9E9" w:rsidR="006306CE" w:rsidRPr="00F5093D" w:rsidRDefault="006306CE" w:rsidP="006306CE">
      <w:pPr>
        <w:pStyle w:val="BodyText"/>
      </w:pPr>
      <w:r w:rsidRPr="00F5093D">
        <w:t>WRF</w:t>
      </w:r>
      <w:r w:rsidRPr="00F5093D">
        <w:tab/>
      </w:r>
      <w:r w:rsidRPr="00F5093D">
        <w:tab/>
      </w:r>
      <w:r w:rsidRPr="00F5093D">
        <w:tab/>
        <w:t>Weather Research Forecasting model</w:t>
      </w:r>
    </w:p>
    <w:p w14:paraId="02126A70" w14:textId="0841200C" w:rsidR="004D419B" w:rsidRPr="00DE447F" w:rsidRDefault="004D419B" w:rsidP="008313E5">
      <w:pPr>
        <w:pStyle w:val="Heading1"/>
      </w:pPr>
      <w:bookmarkStart w:id="118" w:name="_Toc307131177"/>
      <w:bookmarkStart w:id="119" w:name="_Toc433791276"/>
      <w:r w:rsidRPr="00DE447F">
        <w:lastRenderedPageBreak/>
        <w:t>References</w:t>
      </w:r>
      <w:bookmarkEnd w:id="118"/>
      <w:bookmarkEnd w:id="119"/>
    </w:p>
    <w:bookmarkEnd w:id="115"/>
    <w:p w14:paraId="4D1FBB7A" w14:textId="06AD9E55" w:rsidR="00350D29" w:rsidRPr="004950AE" w:rsidRDefault="00350D29" w:rsidP="004950AE">
      <w:pPr>
        <w:pStyle w:val="ReferenceList"/>
        <w:rPr>
          <w:rFonts w:ascii="Times New Roman" w:hAnsi="Times New Roman"/>
        </w:rPr>
      </w:pPr>
      <w:r w:rsidRPr="004950AE">
        <w:rPr>
          <w:rFonts w:ascii="Times New Roman" w:hAnsi="Times New Roman"/>
        </w:rPr>
        <w:t>Adelman</w:t>
      </w:r>
      <w:r w:rsidR="00CD3B34" w:rsidRPr="004950AE">
        <w:rPr>
          <w:rFonts w:ascii="Times New Roman" w:hAnsi="Times New Roman"/>
        </w:rPr>
        <w:t>, Zachariah.</w:t>
      </w:r>
      <w:r w:rsidRPr="004950AE">
        <w:rPr>
          <w:rFonts w:ascii="Times New Roman" w:hAnsi="Times New Roman"/>
        </w:rPr>
        <w:t xml:space="preserve"> Technical Memorandum: </w:t>
      </w:r>
      <w:r w:rsidR="00221AC2" w:rsidRPr="004950AE">
        <w:rPr>
          <w:rFonts w:ascii="Times New Roman" w:hAnsi="Times New Roman"/>
        </w:rPr>
        <w:t>“</w:t>
      </w:r>
      <w:r w:rsidRPr="004950AE">
        <w:rPr>
          <w:rFonts w:ascii="Times New Roman" w:hAnsi="Times New Roman"/>
        </w:rPr>
        <w:t>3SAQS Methane Emission Inventory Recommendations.</w:t>
      </w:r>
      <w:r w:rsidR="00221AC2" w:rsidRPr="004950AE">
        <w:rPr>
          <w:rFonts w:ascii="Times New Roman" w:hAnsi="Times New Roman"/>
        </w:rPr>
        <w:t>”</w:t>
      </w:r>
      <w:r w:rsidRPr="004950AE">
        <w:rPr>
          <w:rFonts w:ascii="Times New Roman" w:hAnsi="Times New Roman"/>
        </w:rPr>
        <w:t xml:space="preserve"> Prepared for WRAP by UNC-IE. February 2014. </w:t>
      </w:r>
      <w:hyperlink r:id="rId73" w:history="1">
        <w:r w:rsidR="00776D53" w:rsidRPr="004950AE">
          <w:rPr>
            <w:rStyle w:val="Hyperlink"/>
            <w:rFonts w:ascii="Times New Roman" w:hAnsi="Times New Roman"/>
          </w:rPr>
          <w:t>http://vibe.cira.colostate.edu/wiki/Attachments/Emissions/3SAQS_CH4_Emissions_Memo_Feb2014.pdf</w:t>
        </w:r>
      </w:hyperlink>
    </w:p>
    <w:p w14:paraId="4D9FDB13" w14:textId="46E47E4E" w:rsidR="00776D53" w:rsidRPr="004950AE" w:rsidRDefault="00776D53" w:rsidP="004950AE">
      <w:pPr>
        <w:pStyle w:val="ReferenceList"/>
        <w:rPr>
          <w:rFonts w:ascii="Times New Roman" w:hAnsi="Times New Roman"/>
        </w:rPr>
      </w:pPr>
      <w:r w:rsidRPr="004950AE">
        <w:rPr>
          <w:rFonts w:ascii="Times New Roman" w:hAnsi="Times New Roman"/>
        </w:rPr>
        <w:t xml:space="preserve">Adelman, Z., U. </w:t>
      </w:r>
      <w:proofErr w:type="spellStart"/>
      <w:r w:rsidRPr="004950AE">
        <w:rPr>
          <w:rFonts w:ascii="Times New Roman" w:hAnsi="Times New Roman"/>
        </w:rPr>
        <w:t>Shanker</w:t>
      </w:r>
      <w:proofErr w:type="spellEnd"/>
      <w:r w:rsidRPr="004950AE">
        <w:rPr>
          <w:rFonts w:ascii="Times New Roman" w:hAnsi="Times New Roman"/>
        </w:rPr>
        <w:t>, D. Yang and R. Morris</w:t>
      </w:r>
      <w:r w:rsidR="00634066">
        <w:rPr>
          <w:rFonts w:ascii="Times New Roman" w:hAnsi="Times New Roman"/>
        </w:rPr>
        <w:t xml:space="preserve">. </w:t>
      </w:r>
      <w:r w:rsidRPr="004950AE">
        <w:rPr>
          <w:rFonts w:ascii="Times New Roman" w:hAnsi="Times New Roman"/>
        </w:rPr>
        <w:t>2015</w:t>
      </w:r>
      <w:r w:rsidR="00634066">
        <w:rPr>
          <w:rFonts w:ascii="Times New Roman" w:hAnsi="Times New Roman"/>
        </w:rPr>
        <w:t xml:space="preserve">. </w:t>
      </w:r>
      <w:r w:rsidRPr="004950AE">
        <w:rPr>
          <w:rFonts w:ascii="Times New Roman" w:hAnsi="Times New Roman"/>
        </w:rPr>
        <w:t xml:space="preserve">Three-State Air Quality Modeling Study </w:t>
      </w:r>
      <w:proofErr w:type="spellStart"/>
      <w:r w:rsidRPr="004950AE">
        <w:rPr>
          <w:rFonts w:ascii="Times New Roman" w:hAnsi="Times New Roman"/>
        </w:rPr>
        <w:t>CAMx</w:t>
      </w:r>
      <w:proofErr w:type="spellEnd"/>
      <w:r w:rsidRPr="004950AE">
        <w:rPr>
          <w:rFonts w:ascii="Times New Roman" w:hAnsi="Times New Roman"/>
        </w:rPr>
        <w:t xml:space="preserve"> Photochemical Grid Model Draft Model Performance Evaluation Simulation Year 2011</w:t>
      </w:r>
      <w:r w:rsidR="00634066">
        <w:rPr>
          <w:rFonts w:ascii="Times New Roman" w:hAnsi="Times New Roman"/>
        </w:rPr>
        <w:t xml:space="preserve">. </w:t>
      </w:r>
      <w:r w:rsidRPr="004950AE">
        <w:rPr>
          <w:rFonts w:ascii="Times New Roman" w:hAnsi="Times New Roman"/>
        </w:rPr>
        <w:t>University of North Carolina at Chapel Hill and ENVIRON International Corporation, Novato, CA</w:t>
      </w:r>
      <w:r w:rsidR="00634066">
        <w:rPr>
          <w:rFonts w:ascii="Times New Roman" w:hAnsi="Times New Roman"/>
        </w:rPr>
        <w:t xml:space="preserve">. </w:t>
      </w:r>
      <w:r w:rsidRPr="004950AE">
        <w:rPr>
          <w:rFonts w:ascii="Times New Roman" w:hAnsi="Times New Roman"/>
        </w:rPr>
        <w:t>June.</w:t>
      </w:r>
    </w:p>
    <w:p w14:paraId="7185EC3C" w14:textId="62B2333E" w:rsidR="00776D53" w:rsidRPr="004950AE" w:rsidRDefault="00776D53" w:rsidP="004950AE">
      <w:pPr>
        <w:pStyle w:val="ReferenceList"/>
        <w:rPr>
          <w:rFonts w:ascii="Times New Roman" w:hAnsi="Times New Roman"/>
        </w:rPr>
      </w:pPr>
      <w:r w:rsidRPr="004950AE">
        <w:rPr>
          <w:rFonts w:ascii="Times New Roman" w:hAnsi="Times New Roman"/>
        </w:rPr>
        <w:t>Boylan, J. W</w:t>
      </w:r>
      <w:r w:rsidR="00634066">
        <w:rPr>
          <w:rFonts w:ascii="Times New Roman" w:hAnsi="Times New Roman"/>
        </w:rPr>
        <w:t xml:space="preserve">. </w:t>
      </w:r>
      <w:r w:rsidRPr="004950AE">
        <w:rPr>
          <w:rFonts w:ascii="Times New Roman" w:hAnsi="Times New Roman"/>
        </w:rPr>
        <w:t>2004</w:t>
      </w:r>
      <w:r w:rsidR="00634066">
        <w:rPr>
          <w:rFonts w:ascii="Times New Roman" w:hAnsi="Times New Roman"/>
        </w:rPr>
        <w:t xml:space="preserve">. </w:t>
      </w:r>
      <w:r w:rsidRPr="004950AE">
        <w:rPr>
          <w:rFonts w:ascii="Times New Roman" w:hAnsi="Times New Roman"/>
        </w:rPr>
        <w:t>“Calculating Statistics:</w:t>
      </w:r>
      <w:r w:rsidR="00634066">
        <w:rPr>
          <w:rFonts w:ascii="Times New Roman" w:hAnsi="Times New Roman"/>
        </w:rPr>
        <w:t xml:space="preserve"> </w:t>
      </w:r>
      <w:r w:rsidRPr="004950AE">
        <w:rPr>
          <w:rFonts w:ascii="Times New Roman" w:hAnsi="Times New Roman"/>
        </w:rPr>
        <w:t>Concentration Related Performance Goals”, paper presented at the EPA PM Model Performance Workshop, Chapel Hill, NC. 11 February.</w:t>
      </w:r>
    </w:p>
    <w:p w14:paraId="39C4B25B" w14:textId="31B0E528" w:rsidR="00776D53" w:rsidRPr="004950AE" w:rsidRDefault="00776D53" w:rsidP="004950AE">
      <w:pPr>
        <w:pStyle w:val="ReferenceList"/>
        <w:rPr>
          <w:rFonts w:ascii="Times New Roman" w:hAnsi="Times New Roman"/>
        </w:rPr>
      </w:pPr>
      <w:r w:rsidRPr="004950AE">
        <w:rPr>
          <w:rFonts w:ascii="Times New Roman" w:hAnsi="Times New Roman"/>
        </w:rPr>
        <w:t>Boylan, J.W. and A.G. Russell</w:t>
      </w:r>
      <w:r w:rsidR="00634066">
        <w:rPr>
          <w:rFonts w:ascii="Times New Roman" w:hAnsi="Times New Roman"/>
        </w:rPr>
        <w:t xml:space="preserve">. </w:t>
      </w:r>
      <w:r w:rsidRPr="004950AE">
        <w:rPr>
          <w:rFonts w:ascii="Times New Roman" w:hAnsi="Times New Roman"/>
        </w:rPr>
        <w:t>2006</w:t>
      </w:r>
      <w:r w:rsidR="00634066">
        <w:rPr>
          <w:rFonts w:ascii="Times New Roman" w:hAnsi="Times New Roman"/>
        </w:rPr>
        <w:t xml:space="preserve">. </w:t>
      </w:r>
      <w:r w:rsidRPr="004950AE">
        <w:rPr>
          <w:rFonts w:ascii="Times New Roman" w:hAnsi="Times New Roman"/>
        </w:rPr>
        <w:t>PM and Light Extinction Model Performance Metrics, Goals, and Criteria for Three-Dimensional Air Quality Models</w:t>
      </w:r>
      <w:r w:rsidR="00634066">
        <w:rPr>
          <w:rFonts w:ascii="Times New Roman" w:hAnsi="Times New Roman"/>
        </w:rPr>
        <w:t xml:space="preserve">. </w:t>
      </w:r>
      <w:r w:rsidRPr="004950AE">
        <w:rPr>
          <w:rFonts w:ascii="Times New Roman" w:hAnsi="Times New Roman"/>
        </w:rPr>
        <w:t>Atmospheric Environment 40 (2006) 4946-4959.</w:t>
      </w:r>
    </w:p>
    <w:p w14:paraId="449145E6" w14:textId="312DD170" w:rsidR="00776D53" w:rsidRPr="004950AE" w:rsidRDefault="00776D53" w:rsidP="004950AE">
      <w:pPr>
        <w:pStyle w:val="ReferenceList"/>
        <w:rPr>
          <w:rFonts w:ascii="Times New Roman" w:hAnsi="Times New Roman"/>
        </w:rPr>
      </w:pPr>
      <w:proofErr w:type="spellStart"/>
      <w:r w:rsidRPr="004950AE">
        <w:rPr>
          <w:rFonts w:ascii="Times New Roman" w:hAnsi="Times New Roman"/>
        </w:rPr>
        <w:t>Colella</w:t>
      </w:r>
      <w:proofErr w:type="spellEnd"/>
      <w:r w:rsidRPr="004950AE">
        <w:rPr>
          <w:rFonts w:ascii="Times New Roman" w:hAnsi="Times New Roman"/>
        </w:rPr>
        <w:t>, P., and P.R. Woodward</w:t>
      </w:r>
      <w:r w:rsidR="00634066">
        <w:rPr>
          <w:rFonts w:ascii="Times New Roman" w:hAnsi="Times New Roman"/>
        </w:rPr>
        <w:t xml:space="preserve">. </w:t>
      </w:r>
      <w:r w:rsidRPr="004950AE">
        <w:rPr>
          <w:rFonts w:ascii="Times New Roman" w:hAnsi="Times New Roman"/>
        </w:rPr>
        <w:t>1984</w:t>
      </w:r>
      <w:r w:rsidR="00634066">
        <w:rPr>
          <w:rFonts w:ascii="Times New Roman" w:hAnsi="Times New Roman"/>
        </w:rPr>
        <w:t xml:space="preserve">. </w:t>
      </w:r>
      <w:r w:rsidRPr="004950AE">
        <w:rPr>
          <w:rFonts w:ascii="Times New Roman" w:hAnsi="Times New Roman"/>
        </w:rPr>
        <w:t xml:space="preserve">The Piecewise Parabolic Method (PPM) for </w:t>
      </w:r>
      <w:proofErr w:type="spellStart"/>
      <w:r w:rsidRPr="004950AE">
        <w:rPr>
          <w:rFonts w:ascii="Times New Roman" w:hAnsi="Times New Roman"/>
        </w:rPr>
        <w:t>Gas</w:t>
      </w:r>
      <w:r w:rsidRPr="004950AE">
        <w:rPr>
          <w:rFonts w:ascii="Times New Roman" w:hAnsi="Times New Roman"/>
        </w:rPr>
        <w:softHyphen/>
        <w:t>dynamical</w:t>
      </w:r>
      <w:proofErr w:type="spellEnd"/>
      <w:r w:rsidRPr="004950AE">
        <w:rPr>
          <w:rFonts w:ascii="Times New Roman" w:hAnsi="Times New Roman"/>
        </w:rPr>
        <w:t xml:space="preserve"> Simulations</w:t>
      </w:r>
      <w:r w:rsidR="00634066">
        <w:rPr>
          <w:rFonts w:ascii="Times New Roman" w:hAnsi="Times New Roman"/>
        </w:rPr>
        <w:t xml:space="preserve">. </w:t>
      </w:r>
      <w:r w:rsidRPr="004950AE">
        <w:rPr>
          <w:rFonts w:ascii="Times New Roman" w:hAnsi="Times New Roman"/>
          <w:i/>
        </w:rPr>
        <w:t>J. Comp. Phys.</w:t>
      </w:r>
      <w:r w:rsidRPr="004950AE">
        <w:rPr>
          <w:rFonts w:ascii="Times New Roman" w:hAnsi="Times New Roman"/>
        </w:rPr>
        <w:t xml:space="preserve">, </w:t>
      </w:r>
      <w:r w:rsidRPr="004950AE">
        <w:rPr>
          <w:rFonts w:ascii="Times New Roman" w:hAnsi="Times New Roman"/>
          <w:b/>
        </w:rPr>
        <w:t>54</w:t>
      </w:r>
      <w:r w:rsidRPr="004950AE">
        <w:rPr>
          <w:rFonts w:ascii="Times New Roman" w:hAnsi="Times New Roman"/>
        </w:rPr>
        <w:t>, 174</w:t>
      </w:r>
      <w:r w:rsidRPr="004950AE">
        <w:rPr>
          <w:rFonts w:ascii="Times New Roman" w:hAnsi="Times New Roman"/>
        </w:rPr>
        <w:softHyphen/>
        <w:t>201.</w:t>
      </w:r>
    </w:p>
    <w:p w14:paraId="7D15F5AA" w14:textId="7950D1E3" w:rsidR="002021E7" w:rsidRPr="004950AE" w:rsidRDefault="002021E7" w:rsidP="004950AE">
      <w:pPr>
        <w:pStyle w:val="ReferenceList"/>
        <w:rPr>
          <w:rFonts w:ascii="Times New Roman" w:hAnsi="Times New Roman"/>
        </w:rPr>
      </w:pPr>
      <w:r w:rsidRPr="00C807BF">
        <w:rPr>
          <w:rFonts w:ascii="Times New Roman" w:hAnsi="Times New Roman"/>
        </w:rPr>
        <w:t xml:space="preserve">ENVIRON and UNC. </w:t>
      </w:r>
      <w:r w:rsidR="00C807BF">
        <w:rPr>
          <w:rFonts w:ascii="Times New Roman" w:hAnsi="Times New Roman"/>
        </w:rPr>
        <w:t xml:space="preserve">2014. </w:t>
      </w:r>
      <w:r w:rsidR="00C35EDF" w:rsidRPr="00C807BF">
        <w:rPr>
          <w:rFonts w:ascii="Times New Roman" w:hAnsi="Times New Roman"/>
        </w:rPr>
        <w:t>“Three</w:t>
      </w:r>
      <w:r w:rsidR="00C35EDF">
        <w:rPr>
          <w:rFonts w:ascii="Times New Roman" w:hAnsi="Times New Roman"/>
        </w:rPr>
        <w:t>-State Air Quality Study Phase 2 S</w:t>
      </w:r>
      <w:r w:rsidR="00C807BF">
        <w:rPr>
          <w:rFonts w:ascii="Times New Roman" w:hAnsi="Times New Roman"/>
        </w:rPr>
        <w:t xml:space="preserve">cope of Work”, prepared for WESTAR. </w:t>
      </w:r>
      <w:r w:rsidR="00C807BF" w:rsidRPr="004950AE">
        <w:rPr>
          <w:rFonts w:ascii="Times New Roman" w:hAnsi="Times New Roman"/>
        </w:rPr>
        <w:t>University of North Carolina at Chapel Hill and ENVIRON International Corporation, Novato, CA.</w:t>
      </w:r>
    </w:p>
    <w:p w14:paraId="723A2375" w14:textId="462D3B83" w:rsidR="00536E55" w:rsidRPr="00536E55" w:rsidRDefault="00536E55" w:rsidP="00536E55">
      <w:pPr>
        <w:pStyle w:val="ReferenceList"/>
        <w:rPr>
          <w:rFonts w:ascii="Times New Roman" w:hAnsi="Times New Roman"/>
        </w:rPr>
      </w:pPr>
      <w:r w:rsidRPr="004950AE">
        <w:rPr>
          <w:rFonts w:ascii="Times New Roman" w:hAnsi="Times New Roman"/>
        </w:rPr>
        <w:t>ENVIRON</w:t>
      </w:r>
      <w:r w:rsidR="00634066">
        <w:rPr>
          <w:rFonts w:ascii="Times New Roman" w:hAnsi="Times New Roman"/>
        </w:rPr>
        <w:t xml:space="preserve">. </w:t>
      </w:r>
      <w:r w:rsidRPr="004950AE">
        <w:rPr>
          <w:rFonts w:ascii="Times New Roman" w:hAnsi="Times New Roman"/>
        </w:rPr>
        <w:t>2015</w:t>
      </w:r>
      <w:r w:rsidR="00634066">
        <w:rPr>
          <w:rFonts w:ascii="Times New Roman" w:hAnsi="Times New Roman"/>
        </w:rPr>
        <w:t xml:space="preserve">. </w:t>
      </w:r>
      <w:r w:rsidRPr="004950AE">
        <w:rPr>
          <w:rFonts w:ascii="Times New Roman" w:hAnsi="Times New Roman"/>
        </w:rPr>
        <w:t>User’s Guide Comprehensive Air-quality Model with extensions Version 6.2</w:t>
      </w:r>
      <w:r w:rsidR="00634066">
        <w:rPr>
          <w:rFonts w:ascii="Times New Roman" w:hAnsi="Times New Roman"/>
        </w:rPr>
        <w:t xml:space="preserve">. </w:t>
      </w:r>
      <w:r w:rsidRPr="004950AE">
        <w:rPr>
          <w:rFonts w:ascii="Times New Roman" w:hAnsi="Times New Roman"/>
        </w:rPr>
        <w:t xml:space="preserve">ENVIRON International Corporation, Novato, </w:t>
      </w:r>
      <w:proofErr w:type="gramStart"/>
      <w:r w:rsidRPr="004950AE">
        <w:rPr>
          <w:rFonts w:ascii="Times New Roman" w:hAnsi="Times New Roman"/>
        </w:rPr>
        <w:t>CA</w:t>
      </w:r>
      <w:proofErr w:type="gramEnd"/>
      <w:r w:rsidR="00634066">
        <w:rPr>
          <w:rFonts w:ascii="Times New Roman" w:hAnsi="Times New Roman"/>
        </w:rPr>
        <w:t xml:space="preserve">. </w:t>
      </w:r>
      <w:r w:rsidRPr="004950AE">
        <w:rPr>
          <w:rFonts w:ascii="Times New Roman" w:hAnsi="Times New Roman"/>
        </w:rPr>
        <w:t>March</w:t>
      </w:r>
      <w:r w:rsidR="00634066">
        <w:rPr>
          <w:rFonts w:ascii="Times New Roman" w:hAnsi="Times New Roman"/>
        </w:rPr>
        <w:t xml:space="preserve">. </w:t>
      </w:r>
      <w:r w:rsidRPr="004950AE">
        <w:rPr>
          <w:rFonts w:ascii="Times New Roman" w:hAnsi="Times New Roman"/>
        </w:rPr>
        <w:t>(</w:t>
      </w:r>
      <w:hyperlink r:id="rId74" w:history="1">
        <w:r w:rsidRPr="004950AE">
          <w:rPr>
            <w:rStyle w:val="Hyperlink"/>
            <w:rFonts w:ascii="Times New Roman" w:hAnsi="Times New Roman"/>
          </w:rPr>
          <w:t>http://www.camx.com/files/camxusersguide_v6-20.pdf</w:t>
        </w:r>
      </w:hyperlink>
      <w:r w:rsidRPr="004950AE">
        <w:rPr>
          <w:rFonts w:ascii="Times New Roman" w:hAnsi="Times New Roman"/>
        </w:rPr>
        <w:t>).</w:t>
      </w:r>
    </w:p>
    <w:p w14:paraId="7FBFDBF7" w14:textId="24499B94"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1991</w:t>
      </w:r>
      <w:r w:rsidR="00634066" w:rsidRPr="00587205">
        <w:rPr>
          <w:rFonts w:ascii="Times New Roman" w:hAnsi="Times New Roman"/>
        </w:rPr>
        <w:t xml:space="preserve">. </w:t>
      </w:r>
      <w:r w:rsidRPr="00587205">
        <w:rPr>
          <w:rFonts w:ascii="Times New Roman" w:hAnsi="Times New Roman"/>
        </w:rPr>
        <w:t xml:space="preserve">"Guidance for Regulatory Application of the Urban </w:t>
      </w:r>
      <w:proofErr w:type="spellStart"/>
      <w:r w:rsidRPr="00587205">
        <w:rPr>
          <w:rFonts w:ascii="Times New Roman" w:hAnsi="Times New Roman"/>
        </w:rPr>
        <w:t>Airshed</w:t>
      </w:r>
      <w:proofErr w:type="spellEnd"/>
      <w:r w:rsidRPr="00587205">
        <w:rPr>
          <w:rFonts w:ascii="Times New Roman" w:hAnsi="Times New Roman"/>
        </w:rPr>
        <w:t xml:space="preserve"> Model (UAM), "Office of Air Quality Planning and Standards, U.S. Environ</w:t>
      </w:r>
      <w:r w:rsidRPr="00587205">
        <w:rPr>
          <w:rFonts w:ascii="Times New Roman" w:hAnsi="Times New Roman"/>
        </w:rPr>
        <w:softHyphen/>
        <w:t>mental Protection Agency, Research Triangle Park, N.C</w:t>
      </w:r>
      <w:r w:rsidR="00634066" w:rsidRPr="00587205">
        <w:rPr>
          <w:rFonts w:ascii="Times New Roman" w:hAnsi="Times New Roman"/>
        </w:rPr>
        <w:t xml:space="preserve">. </w:t>
      </w:r>
      <w:r w:rsidRPr="00587205">
        <w:rPr>
          <w:rFonts w:ascii="Times New Roman" w:hAnsi="Times New Roman"/>
        </w:rPr>
        <w:t>July</w:t>
      </w:r>
      <w:r w:rsidR="00634066" w:rsidRPr="00587205">
        <w:rPr>
          <w:rFonts w:ascii="Times New Roman" w:hAnsi="Times New Roman"/>
        </w:rPr>
        <w:t xml:space="preserve">. </w:t>
      </w:r>
      <w:r w:rsidRPr="00587205">
        <w:rPr>
          <w:rFonts w:ascii="Times New Roman" w:hAnsi="Times New Roman"/>
        </w:rPr>
        <w:t>(</w:t>
      </w:r>
      <w:hyperlink r:id="rId75" w:history="1">
        <w:r w:rsidRPr="00587205">
          <w:rPr>
            <w:rStyle w:val="Hyperlink"/>
            <w:rFonts w:ascii="Times New Roman" w:hAnsi="Times New Roman"/>
          </w:rPr>
          <w:t>http://www.epa.gov/ttn/scram/guidance/guide/uamreg.pdf</w:t>
        </w:r>
      </w:hyperlink>
      <w:r w:rsidRPr="00587205">
        <w:rPr>
          <w:rFonts w:ascii="Times New Roman" w:hAnsi="Times New Roman"/>
        </w:rPr>
        <w:t>).</w:t>
      </w:r>
    </w:p>
    <w:p w14:paraId="7E6693FA" w14:textId="19EDA039"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2007</w:t>
      </w:r>
      <w:r w:rsidR="00634066" w:rsidRPr="00587205">
        <w:rPr>
          <w:rFonts w:ascii="Times New Roman" w:hAnsi="Times New Roman"/>
        </w:rPr>
        <w:t xml:space="preserve">. </w:t>
      </w:r>
      <w:r w:rsidRPr="00587205">
        <w:rPr>
          <w:rFonts w:ascii="Times New Roman" w:hAnsi="Times New Roman"/>
        </w:rPr>
        <w:t>Guidance on the Use of Models and Other Analyses for Demonstrating Attainment of Air Quality Goals for Ozone, PM2.5 and Regional Haze</w:t>
      </w:r>
      <w:r w:rsidR="00634066" w:rsidRPr="00587205">
        <w:rPr>
          <w:rFonts w:ascii="Times New Roman" w:hAnsi="Times New Roman"/>
        </w:rPr>
        <w:t xml:space="preserve">. </w:t>
      </w:r>
      <w:r w:rsidRPr="00587205">
        <w:rPr>
          <w:rFonts w:ascii="Times New Roman" w:hAnsi="Times New Roman"/>
        </w:rPr>
        <w:t>U.S. Environmental Protection Agency, Research Triangle Park, NC. EPA-454/B-07-002</w:t>
      </w:r>
      <w:r w:rsidR="00634066" w:rsidRPr="00587205">
        <w:rPr>
          <w:rFonts w:ascii="Times New Roman" w:hAnsi="Times New Roman"/>
        </w:rPr>
        <w:t xml:space="preserve">. </w:t>
      </w:r>
      <w:r w:rsidRPr="00587205">
        <w:rPr>
          <w:rFonts w:ascii="Times New Roman" w:hAnsi="Times New Roman"/>
        </w:rPr>
        <w:t>April</w:t>
      </w:r>
      <w:r w:rsidR="00634066" w:rsidRPr="00587205">
        <w:rPr>
          <w:rFonts w:ascii="Times New Roman" w:hAnsi="Times New Roman"/>
        </w:rPr>
        <w:t xml:space="preserve">. </w:t>
      </w:r>
      <w:r w:rsidRPr="00587205">
        <w:rPr>
          <w:rFonts w:ascii="Times New Roman" w:hAnsi="Times New Roman"/>
        </w:rPr>
        <w:t>(</w:t>
      </w:r>
      <w:hyperlink r:id="rId76" w:history="1">
        <w:r w:rsidRPr="00587205">
          <w:rPr>
            <w:rStyle w:val="Hyperlink"/>
            <w:rFonts w:ascii="Times New Roman" w:hAnsi="Times New Roman"/>
          </w:rPr>
          <w:t>http://www.epa.gov/ttn/scram/guidance/guide/final-03-pm-rh-guidance.pdf</w:t>
        </w:r>
      </w:hyperlink>
      <w:r w:rsidRPr="00587205">
        <w:rPr>
          <w:rFonts w:ascii="Times New Roman" w:hAnsi="Times New Roman"/>
        </w:rPr>
        <w:t>).</w:t>
      </w:r>
    </w:p>
    <w:p w14:paraId="4047EAC3" w14:textId="60679D04"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2014</w:t>
      </w:r>
      <w:r w:rsidR="00634066" w:rsidRPr="00587205">
        <w:rPr>
          <w:rFonts w:ascii="Times New Roman" w:hAnsi="Times New Roman"/>
        </w:rPr>
        <w:t xml:space="preserve">. </w:t>
      </w:r>
      <w:r w:rsidRPr="00587205">
        <w:rPr>
          <w:rFonts w:ascii="Times New Roman" w:hAnsi="Times New Roman"/>
        </w:rPr>
        <w:t>Draft Modeling Guidance for Demonstrating Attainment of Air Quality Goals for Ozone, PM</w:t>
      </w:r>
      <w:r w:rsidRPr="00587205">
        <w:rPr>
          <w:rFonts w:ascii="Times New Roman" w:hAnsi="Times New Roman"/>
          <w:vertAlign w:val="subscript"/>
        </w:rPr>
        <w:t>2.5</w:t>
      </w:r>
      <w:r w:rsidRPr="00587205">
        <w:rPr>
          <w:rFonts w:ascii="Times New Roman" w:hAnsi="Times New Roman"/>
        </w:rPr>
        <w:t xml:space="preserve"> and Regional Haze</w:t>
      </w:r>
      <w:r w:rsidR="00634066" w:rsidRPr="00587205">
        <w:rPr>
          <w:rFonts w:ascii="Times New Roman" w:hAnsi="Times New Roman"/>
        </w:rPr>
        <w:t xml:space="preserve">. </w:t>
      </w:r>
      <w:r w:rsidRPr="00587205">
        <w:rPr>
          <w:rFonts w:ascii="Times New Roman" w:hAnsi="Times New Roman"/>
        </w:rPr>
        <w:t>U.S. Environmental Protection Agency, Research Triangle Park, NC</w:t>
      </w:r>
      <w:r w:rsidR="00634066" w:rsidRPr="00587205">
        <w:rPr>
          <w:rFonts w:ascii="Times New Roman" w:hAnsi="Times New Roman"/>
        </w:rPr>
        <w:t xml:space="preserve">. </w:t>
      </w:r>
      <w:r w:rsidRPr="00587205">
        <w:rPr>
          <w:rFonts w:ascii="Times New Roman" w:hAnsi="Times New Roman"/>
        </w:rPr>
        <w:t>December</w:t>
      </w:r>
      <w:r w:rsidR="00634066" w:rsidRPr="00587205">
        <w:rPr>
          <w:rFonts w:ascii="Times New Roman" w:hAnsi="Times New Roman"/>
        </w:rPr>
        <w:t xml:space="preserve">. </w:t>
      </w:r>
      <w:r w:rsidRPr="00587205">
        <w:rPr>
          <w:rFonts w:ascii="Times New Roman" w:hAnsi="Times New Roman"/>
        </w:rPr>
        <w:t>(</w:t>
      </w:r>
      <w:hyperlink r:id="rId77" w:history="1">
        <w:r w:rsidRPr="00587205">
          <w:rPr>
            <w:rStyle w:val="Hyperlink"/>
            <w:rFonts w:ascii="Times New Roman" w:hAnsi="Times New Roman"/>
          </w:rPr>
          <w:t>http://www.epa.gov/ttn/scram/guidance/guide/Draft_O3-PM-RH_Modeling_Guidance-2014.pdf</w:t>
        </w:r>
      </w:hyperlink>
      <w:r w:rsidRPr="00587205">
        <w:rPr>
          <w:rFonts w:ascii="Times New Roman" w:hAnsi="Times New Roman"/>
        </w:rPr>
        <w:t>).</w:t>
      </w:r>
    </w:p>
    <w:p w14:paraId="4F7C5D62" w14:textId="351DC0ED" w:rsidR="00665AC0" w:rsidRPr="00587205" w:rsidRDefault="00665AC0" w:rsidP="00665AC0">
      <w:pPr>
        <w:pStyle w:val="ReferenceList"/>
        <w:rPr>
          <w:rFonts w:ascii="Times New Roman" w:hAnsi="Times New Roman"/>
        </w:rPr>
      </w:pPr>
      <w:r w:rsidRPr="00587205">
        <w:rPr>
          <w:rFonts w:ascii="Times New Roman" w:hAnsi="Times New Roman"/>
        </w:rPr>
        <w:t>EPA. 2015. Air Quality Modeling Technical Support Document for the 2008 Ozone NAAQS Transport Assessment. U.S. Environmental Protection Agency, Research Triangle Park, NC. January. (</w:t>
      </w:r>
      <w:hyperlink r:id="rId78" w:history="1">
        <w:r w:rsidRPr="00587205">
          <w:rPr>
            <w:rStyle w:val="Hyperlink"/>
            <w:rFonts w:ascii="Times New Roman" w:hAnsi="Times New Roman"/>
          </w:rPr>
          <w:t>http://www3.epa.gov/airtransport/O3TransportAQModelingTSD.pdf</w:t>
        </w:r>
      </w:hyperlink>
      <w:r w:rsidRPr="00587205">
        <w:rPr>
          <w:rFonts w:ascii="Times New Roman" w:hAnsi="Times New Roman"/>
        </w:rPr>
        <w:t>)</w:t>
      </w:r>
    </w:p>
    <w:p w14:paraId="2DD13793" w14:textId="42431D4B" w:rsidR="00286B25" w:rsidRPr="00587205" w:rsidRDefault="00286B25" w:rsidP="004950AE">
      <w:pPr>
        <w:pStyle w:val="ReferenceList"/>
        <w:rPr>
          <w:rFonts w:ascii="Times New Roman" w:hAnsi="Times New Roman"/>
        </w:rPr>
      </w:pPr>
      <w:r w:rsidRPr="00587205">
        <w:rPr>
          <w:rFonts w:ascii="Times New Roman" w:hAnsi="Times New Roman"/>
        </w:rPr>
        <w:t>EPA. 201</w:t>
      </w:r>
      <w:r w:rsidR="00773306" w:rsidRPr="00587205">
        <w:rPr>
          <w:rFonts w:ascii="Times New Roman" w:hAnsi="Times New Roman"/>
        </w:rPr>
        <w:t>5b</w:t>
      </w:r>
      <w:r w:rsidRPr="00587205">
        <w:rPr>
          <w:rFonts w:ascii="Times New Roman" w:hAnsi="Times New Roman"/>
        </w:rPr>
        <w:t xml:space="preserve">. </w:t>
      </w:r>
      <w:r w:rsidR="00773306" w:rsidRPr="00587205">
        <w:rPr>
          <w:rFonts w:ascii="Times New Roman" w:hAnsi="Times New Roman"/>
        </w:rPr>
        <w:t>Technical Support Document, Preparation of Emissions Inventories for the Version 6.2, 2011 Emissions Modeling Platform.</w:t>
      </w:r>
      <w:r w:rsidRPr="00587205">
        <w:rPr>
          <w:rFonts w:ascii="Times New Roman" w:hAnsi="Times New Roman"/>
        </w:rPr>
        <w:t xml:space="preserve"> U.S. Environmental Protection Agency, R</w:t>
      </w:r>
      <w:r w:rsidR="00E31A58" w:rsidRPr="00587205">
        <w:rPr>
          <w:rFonts w:ascii="Times New Roman" w:hAnsi="Times New Roman"/>
        </w:rPr>
        <w:t>esearch Triangle Park, NC.</w:t>
      </w:r>
      <w:r w:rsidRPr="00587205">
        <w:rPr>
          <w:rFonts w:ascii="Times New Roman" w:hAnsi="Times New Roman"/>
        </w:rPr>
        <w:t xml:space="preserve"> </w:t>
      </w:r>
      <w:r w:rsidR="00773306" w:rsidRPr="00587205">
        <w:rPr>
          <w:rFonts w:ascii="Times New Roman" w:hAnsi="Times New Roman"/>
        </w:rPr>
        <w:lastRenderedPageBreak/>
        <w:t>(http://www3.epa.gov/ttn/chief/emch/2011v6/2011v6_2_2017_2025_EmisMod_TSD_aug2015.pdf).</w:t>
      </w:r>
    </w:p>
    <w:p w14:paraId="63F2B157" w14:textId="7D42B8A4"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2014a</w:t>
      </w:r>
      <w:r w:rsidR="00634066" w:rsidRPr="00587205">
        <w:rPr>
          <w:rFonts w:ascii="Times New Roman" w:hAnsi="Times New Roman"/>
        </w:rPr>
        <w:t xml:space="preserve">. </w:t>
      </w:r>
      <w:r w:rsidRPr="00587205">
        <w:rPr>
          <w:rFonts w:ascii="Times New Roman" w:hAnsi="Times New Roman"/>
        </w:rPr>
        <w:t>Motor Vehicle Emissions Simulator (MOVES) – User Guide for MOVES2014</w:t>
      </w:r>
      <w:r w:rsidR="00634066" w:rsidRPr="00587205">
        <w:rPr>
          <w:rFonts w:ascii="Times New Roman" w:hAnsi="Times New Roman"/>
        </w:rPr>
        <w:t xml:space="preserve">. </w:t>
      </w:r>
      <w:proofErr w:type="gramStart"/>
      <w:r w:rsidRPr="00587205">
        <w:rPr>
          <w:rFonts w:ascii="Times New Roman" w:hAnsi="Times New Roman"/>
        </w:rPr>
        <w:t>Assessment and Standards Division, Office of Transportation and Air Quality, U.S. Environmental Protection Agency</w:t>
      </w:r>
      <w:r w:rsidR="00634066" w:rsidRPr="00587205">
        <w:rPr>
          <w:rFonts w:ascii="Times New Roman" w:hAnsi="Times New Roman"/>
        </w:rPr>
        <w:t>.</w:t>
      </w:r>
      <w:proofErr w:type="gramEnd"/>
      <w:r w:rsidR="00634066" w:rsidRPr="00587205">
        <w:rPr>
          <w:rFonts w:ascii="Times New Roman" w:hAnsi="Times New Roman"/>
        </w:rPr>
        <w:t xml:space="preserve"> </w:t>
      </w:r>
      <w:r w:rsidRPr="00587205">
        <w:rPr>
          <w:rFonts w:ascii="Times New Roman" w:hAnsi="Times New Roman"/>
        </w:rPr>
        <w:t>(EPA-420-B-14-055)</w:t>
      </w:r>
      <w:r w:rsidR="00634066" w:rsidRPr="00587205">
        <w:rPr>
          <w:rFonts w:ascii="Times New Roman" w:hAnsi="Times New Roman"/>
        </w:rPr>
        <w:t xml:space="preserve">. </w:t>
      </w:r>
      <w:r w:rsidRPr="00587205">
        <w:rPr>
          <w:rFonts w:ascii="Times New Roman" w:hAnsi="Times New Roman"/>
        </w:rPr>
        <w:t>July</w:t>
      </w:r>
      <w:r w:rsidR="00634066" w:rsidRPr="00587205">
        <w:rPr>
          <w:rFonts w:ascii="Times New Roman" w:hAnsi="Times New Roman"/>
        </w:rPr>
        <w:t xml:space="preserve">. </w:t>
      </w:r>
      <w:r w:rsidRPr="00587205">
        <w:rPr>
          <w:rFonts w:ascii="Times New Roman" w:hAnsi="Times New Roman"/>
        </w:rPr>
        <w:t>(</w:t>
      </w:r>
      <w:hyperlink r:id="rId79" w:history="1">
        <w:r w:rsidRPr="00587205">
          <w:rPr>
            <w:rStyle w:val="Hyperlink"/>
            <w:rFonts w:ascii="Times New Roman" w:hAnsi="Times New Roman"/>
          </w:rPr>
          <w:t>http://www.epa.gov/oms/models/moves/documents/420b14055.pdf</w:t>
        </w:r>
      </w:hyperlink>
      <w:r w:rsidRPr="00587205">
        <w:rPr>
          <w:rFonts w:ascii="Times New Roman" w:hAnsi="Times New Roman"/>
        </w:rPr>
        <w:t>).</w:t>
      </w:r>
    </w:p>
    <w:p w14:paraId="708A383C" w14:textId="6878B3C6"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2014b</w:t>
      </w:r>
      <w:r w:rsidR="00634066" w:rsidRPr="00587205">
        <w:rPr>
          <w:rFonts w:ascii="Times New Roman" w:hAnsi="Times New Roman"/>
        </w:rPr>
        <w:t xml:space="preserve">. </w:t>
      </w:r>
      <w:r w:rsidRPr="00587205">
        <w:rPr>
          <w:rFonts w:ascii="Times New Roman" w:hAnsi="Times New Roman"/>
        </w:rPr>
        <w:t>Motor Vehicle Emissions Simulator (MOVES) –MOVES2014 User Interface Manual</w:t>
      </w:r>
      <w:r w:rsidR="00634066" w:rsidRPr="00587205">
        <w:rPr>
          <w:rFonts w:ascii="Times New Roman" w:hAnsi="Times New Roman"/>
        </w:rPr>
        <w:t xml:space="preserve">. </w:t>
      </w:r>
      <w:proofErr w:type="gramStart"/>
      <w:r w:rsidRPr="00587205">
        <w:rPr>
          <w:rFonts w:ascii="Times New Roman" w:hAnsi="Times New Roman"/>
        </w:rPr>
        <w:t>Assessment and Standards Division, Office of Transportation and Air Quality, U.S. Environmental Protection Agency</w:t>
      </w:r>
      <w:r w:rsidR="00634066" w:rsidRPr="00587205">
        <w:rPr>
          <w:rFonts w:ascii="Times New Roman" w:hAnsi="Times New Roman"/>
        </w:rPr>
        <w:t>.</w:t>
      </w:r>
      <w:proofErr w:type="gramEnd"/>
      <w:r w:rsidR="00634066" w:rsidRPr="00587205">
        <w:rPr>
          <w:rFonts w:ascii="Times New Roman" w:hAnsi="Times New Roman"/>
        </w:rPr>
        <w:t xml:space="preserve"> </w:t>
      </w:r>
      <w:r w:rsidRPr="00587205">
        <w:rPr>
          <w:rFonts w:ascii="Times New Roman" w:hAnsi="Times New Roman"/>
        </w:rPr>
        <w:t>(EPA-420-B-14-067)</w:t>
      </w:r>
      <w:r w:rsidR="00634066" w:rsidRPr="00587205">
        <w:rPr>
          <w:rFonts w:ascii="Times New Roman" w:hAnsi="Times New Roman"/>
        </w:rPr>
        <w:t xml:space="preserve">. </w:t>
      </w:r>
      <w:r w:rsidRPr="00587205">
        <w:rPr>
          <w:rFonts w:ascii="Times New Roman" w:hAnsi="Times New Roman"/>
        </w:rPr>
        <w:t>July</w:t>
      </w:r>
      <w:r w:rsidR="00634066" w:rsidRPr="00587205">
        <w:rPr>
          <w:rFonts w:ascii="Times New Roman" w:hAnsi="Times New Roman"/>
        </w:rPr>
        <w:t xml:space="preserve">. </w:t>
      </w:r>
      <w:r w:rsidRPr="00587205">
        <w:rPr>
          <w:rFonts w:ascii="Times New Roman" w:hAnsi="Times New Roman"/>
        </w:rPr>
        <w:t>(</w:t>
      </w:r>
      <w:hyperlink r:id="rId80" w:history="1">
        <w:r w:rsidRPr="00587205">
          <w:rPr>
            <w:rStyle w:val="Hyperlink"/>
            <w:rFonts w:ascii="Times New Roman" w:hAnsi="Times New Roman"/>
          </w:rPr>
          <w:t>http://www.epa.gov/oms/models/moves/documents/420b14057.pdf</w:t>
        </w:r>
      </w:hyperlink>
      <w:r w:rsidRPr="00587205">
        <w:rPr>
          <w:rFonts w:ascii="Times New Roman" w:hAnsi="Times New Roman"/>
        </w:rPr>
        <w:t>).</w:t>
      </w:r>
    </w:p>
    <w:p w14:paraId="019C49A4" w14:textId="29D2CCB6" w:rsidR="00776D53" w:rsidRPr="00587205" w:rsidRDefault="00776D53" w:rsidP="004950AE">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2014c</w:t>
      </w:r>
      <w:r w:rsidR="00634066" w:rsidRPr="00587205">
        <w:rPr>
          <w:rFonts w:ascii="Times New Roman" w:hAnsi="Times New Roman"/>
        </w:rPr>
        <w:t xml:space="preserve">. </w:t>
      </w:r>
      <w:r w:rsidRPr="00587205">
        <w:rPr>
          <w:rFonts w:ascii="Times New Roman" w:hAnsi="Times New Roman"/>
        </w:rPr>
        <w:t>Motor Vehicle Emissions Simulator (MOVES) –MOVES2014 Software Design Reference Manual</w:t>
      </w:r>
      <w:r w:rsidR="00634066" w:rsidRPr="00587205">
        <w:rPr>
          <w:rFonts w:ascii="Times New Roman" w:hAnsi="Times New Roman"/>
        </w:rPr>
        <w:t xml:space="preserve">. </w:t>
      </w:r>
      <w:proofErr w:type="gramStart"/>
      <w:r w:rsidRPr="00587205">
        <w:rPr>
          <w:rFonts w:ascii="Times New Roman" w:hAnsi="Times New Roman"/>
        </w:rPr>
        <w:t>Assessment and Standards Division, Office of Transportation and Air Quality, U.S. Environmental Protection Agency</w:t>
      </w:r>
      <w:r w:rsidR="00634066" w:rsidRPr="00587205">
        <w:rPr>
          <w:rFonts w:ascii="Times New Roman" w:hAnsi="Times New Roman"/>
        </w:rPr>
        <w:t>.</w:t>
      </w:r>
      <w:proofErr w:type="gramEnd"/>
      <w:r w:rsidR="00634066" w:rsidRPr="00587205">
        <w:rPr>
          <w:rFonts w:ascii="Times New Roman" w:hAnsi="Times New Roman"/>
        </w:rPr>
        <w:t xml:space="preserve"> </w:t>
      </w:r>
      <w:r w:rsidRPr="00587205">
        <w:rPr>
          <w:rFonts w:ascii="Times New Roman" w:hAnsi="Times New Roman"/>
        </w:rPr>
        <w:t>(EPA-420-B-14-058)</w:t>
      </w:r>
      <w:r w:rsidR="00634066" w:rsidRPr="00587205">
        <w:rPr>
          <w:rFonts w:ascii="Times New Roman" w:hAnsi="Times New Roman"/>
        </w:rPr>
        <w:t xml:space="preserve">. </w:t>
      </w:r>
      <w:r w:rsidRPr="00587205">
        <w:rPr>
          <w:rFonts w:ascii="Times New Roman" w:hAnsi="Times New Roman"/>
        </w:rPr>
        <w:t>December</w:t>
      </w:r>
      <w:r w:rsidR="00634066" w:rsidRPr="00587205">
        <w:rPr>
          <w:rFonts w:ascii="Times New Roman" w:hAnsi="Times New Roman"/>
        </w:rPr>
        <w:t xml:space="preserve">. </w:t>
      </w:r>
      <w:r w:rsidRPr="00587205">
        <w:rPr>
          <w:rFonts w:ascii="Times New Roman" w:hAnsi="Times New Roman"/>
        </w:rPr>
        <w:t>(</w:t>
      </w:r>
      <w:hyperlink r:id="rId81" w:history="1">
        <w:r w:rsidRPr="00587205">
          <w:rPr>
            <w:rStyle w:val="Hyperlink"/>
            <w:rFonts w:ascii="Times New Roman" w:hAnsi="Times New Roman"/>
          </w:rPr>
          <w:t>http://www.epa.gov/oms/models/moves/documents/420b14056.pdf</w:t>
        </w:r>
      </w:hyperlink>
      <w:r w:rsidRPr="00587205">
        <w:rPr>
          <w:rFonts w:ascii="Times New Roman" w:hAnsi="Times New Roman"/>
        </w:rPr>
        <w:t>).</w:t>
      </w:r>
    </w:p>
    <w:p w14:paraId="032FB827" w14:textId="2D7FA62E" w:rsidR="00536E55" w:rsidRPr="00587205" w:rsidRDefault="00776D53" w:rsidP="00536E55">
      <w:pPr>
        <w:pStyle w:val="ReferenceList"/>
        <w:rPr>
          <w:rFonts w:ascii="Times New Roman" w:hAnsi="Times New Roman"/>
        </w:rPr>
      </w:pPr>
      <w:r w:rsidRPr="00587205">
        <w:rPr>
          <w:rFonts w:ascii="Times New Roman" w:hAnsi="Times New Roman"/>
        </w:rPr>
        <w:t>EPA</w:t>
      </w:r>
      <w:r w:rsidR="00634066" w:rsidRPr="00587205">
        <w:rPr>
          <w:rFonts w:ascii="Times New Roman" w:hAnsi="Times New Roman"/>
        </w:rPr>
        <w:t xml:space="preserve">. </w:t>
      </w:r>
      <w:r w:rsidRPr="00587205">
        <w:rPr>
          <w:rFonts w:ascii="Times New Roman" w:hAnsi="Times New Roman"/>
        </w:rPr>
        <w:t>2014</w:t>
      </w:r>
      <w:r w:rsidR="004950AE" w:rsidRPr="00587205">
        <w:rPr>
          <w:rFonts w:ascii="Times New Roman" w:hAnsi="Times New Roman"/>
        </w:rPr>
        <w:t>d</w:t>
      </w:r>
      <w:r w:rsidR="00634066" w:rsidRPr="00587205">
        <w:rPr>
          <w:rFonts w:ascii="Times New Roman" w:hAnsi="Times New Roman"/>
        </w:rPr>
        <w:t xml:space="preserve">. </w:t>
      </w:r>
      <w:r w:rsidRPr="00587205">
        <w:rPr>
          <w:rFonts w:ascii="Times New Roman" w:hAnsi="Times New Roman"/>
        </w:rPr>
        <w:t>Draft Modeling Guidance for Demonstrating Attainment of Air Quality Goals for Ozone, PM2.5 and Regional Haze</w:t>
      </w:r>
      <w:r w:rsidR="00634066" w:rsidRPr="00587205">
        <w:rPr>
          <w:rFonts w:ascii="Times New Roman" w:hAnsi="Times New Roman"/>
        </w:rPr>
        <w:t xml:space="preserve">. </w:t>
      </w:r>
      <w:r w:rsidRPr="00587205">
        <w:rPr>
          <w:rFonts w:ascii="Times New Roman" w:hAnsi="Times New Roman"/>
        </w:rPr>
        <w:t>U.S. Environmental Protection Agency, Office of Air Quality Planning and Standards, RTP, NC</w:t>
      </w:r>
      <w:r w:rsidR="00634066" w:rsidRPr="00587205">
        <w:rPr>
          <w:rFonts w:ascii="Times New Roman" w:hAnsi="Times New Roman"/>
        </w:rPr>
        <w:t xml:space="preserve">. </w:t>
      </w:r>
      <w:r w:rsidRPr="00587205">
        <w:rPr>
          <w:rFonts w:ascii="Times New Roman" w:hAnsi="Times New Roman"/>
        </w:rPr>
        <w:t>December 3</w:t>
      </w:r>
      <w:r w:rsidR="00634066" w:rsidRPr="00587205">
        <w:rPr>
          <w:rFonts w:ascii="Times New Roman" w:hAnsi="Times New Roman"/>
        </w:rPr>
        <w:t xml:space="preserve">. </w:t>
      </w:r>
      <w:r w:rsidRPr="00587205">
        <w:rPr>
          <w:rFonts w:ascii="Times New Roman" w:hAnsi="Times New Roman"/>
        </w:rPr>
        <w:t>(</w:t>
      </w:r>
      <w:hyperlink r:id="rId82" w:history="1">
        <w:r w:rsidRPr="00587205">
          <w:rPr>
            <w:rStyle w:val="Hyperlink"/>
            <w:rFonts w:ascii="Times New Roman" w:hAnsi="Times New Roman"/>
          </w:rPr>
          <w:t>http://www.epa.gov/ttn/scram/guidance/guide/Draft_O3-PM-RH_Modeling_Guidance-2014.pdf</w:t>
        </w:r>
      </w:hyperlink>
      <w:r w:rsidRPr="00587205">
        <w:rPr>
          <w:rFonts w:ascii="Times New Roman" w:hAnsi="Times New Roman"/>
        </w:rPr>
        <w:t>).</w:t>
      </w:r>
    </w:p>
    <w:p w14:paraId="6458FA09" w14:textId="43098660" w:rsidR="00536E55" w:rsidRPr="00587205" w:rsidRDefault="00536E55" w:rsidP="00536E55">
      <w:pPr>
        <w:pStyle w:val="ReferenceList"/>
        <w:rPr>
          <w:rFonts w:ascii="Times New Roman" w:hAnsi="Times New Roman"/>
        </w:rPr>
      </w:pPr>
      <w:r w:rsidRPr="00587205">
        <w:rPr>
          <w:rFonts w:ascii="Times New Roman" w:hAnsi="Times New Roman"/>
        </w:rPr>
        <w:t xml:space="preserve">Guenther, A., X. Jiang, T. </w:t>
      </w:r>
      <w:proofErr w:type="spellStart"/>
      <w:r w:rsidRPr="00587205">
        <w:rPr>
          <w:rFonts w:ascii="Times New Roman" w:hAnsi="Times New Roman"/>
        </w:rPr>
        <w:t>Duhl</w:t>
      </w:r>
      <w:proofErr w:type="spellEnd"/>
      <w:r w:rsidRPr="00587205">
        <w:rPr>
          <w:rFonts w:ascii="Times New Roman" w:hAnsi="Times New Roman"/>
        </w:rPr>
        <w:t xml:space="preserve">, T. </w:t>
      </w:r>
      <w:proofErr w:type="spellStart"/>
      <w:r w:rsidRPr="00587205">
        <w:rPr>
          <w:rFonts w:ascii="Times New Roman" w:hAnsi="Times New Roman"/>
        </w:rPr>
        <w:t>Sakulyanontvittaya</w:t>
      </w:r>
      <w:proofErr w:type="spellEnd"/>
      <w:r w:rsidRPr="00587205">
        <w:rPr>
          <w:rFonts w:ascii="Times New Roman" w:hAnsi="Times New Roman"/>
        </w:rPr>
        <w:t>, J. Johnson and X. Wang</w:t>
      </w:r>
      <w:r w:rsidR="00634066" w:rsidRPr="00587205">
        <w:rPr>
          <w:rFonts w:ascii="Times New Roman" w:hAnsi="Times New Roman"/>
        </w:rPr>
        <w:t xml:space="preserve">. </w:t>
      </w:r>
      <w:r w:rsidRPr="00587205">
        <w:rPr>
          <w:rFonts w:ascii="Times New Roman" w:hAnsi="Times New Roman"/>
        </w:rPr>
        <w:t>2014</w:t>
      </w:r>
      <w:r w:rsidR="00634066" w:rsidRPr="00587205">
        <w:rPr>
          <w:rFonts w:ascii="Times New Roman" w:hAnsi="Times New Roman"/>
        </w:rPr>
        <w:t xml:space="preserve">. </w:t>
      </w:r>
      <w:r w:rsidRPr="00587205">
        <w:rPr>
          <w:rFonts w:ascii="Times New Roman" w:hAnsi="Times New Roman"/>
        </w:rPr>
        <w:t>MEGAN version 2.10 User’s Guide</w:t>
      </w:r>
      <w:r w:rsidR="00634066" w:rsidRPr="00587205">
        <w:rPr>
          <w:rFonts w:ascii="Times New Roman" w:hAnsi="Times New Roman"/>
        </w:rPr>
        <w:t xml:space="preserve">. </w:t>
      </w:r>
      <w:r w:rsidRPr="00587205">
        <w:rPr>
          <w:rFonts w:ascii="Times New Roman" w:hAnsi="Times New Roman"/>
        </w:rPr>
        <w:t>Washington State University, Pullman, WA</w:t>
      </w:r>
      <w:r w:rsidR="00634066" w:rsidRPr="00587205">
        <w:rPr>
          <w:rFonts w:ascii="Times New Roman" w:hAnsi="Times New Roman"/>
        </w:rPr>
        <w:t xml:space="preserve">. </w:t>
      </w:r>
      <w:r w:rsidRPr="00587205">
        <w:rPr>
          <w:rFonts w:ascii="Times New Roman" w:hAnsi="Times New Roman"/>
        </w:rPr>
        <w:t>May 12</w:t>
      </w:r>
      <w:r w:rsidR="00634066" w:rsidRPr="00587205">
        <w:rPr>
          <w:rFonts w:ascii="Times New Roman" w:hAnsi="Times New Roman"/>
        </w:rPr>
        <w:t xml:space="preserve">. </w:t>
      </w:r>
      <w:r w:rsidRPr="00587205">
        <w:rPr>
          <w:rFonts w:ascii="Times New Roman" w:hAnsi="Times New Roman"/>
        </w:rPr>
        <w:t>(</w:t>
      </w:r>
      <w:hyperlink r:id="rId83" w:history="1">
        <w:r w:rsidRPr="00587205">
          <w:rPr>
            <w:rStyle w:val="Hyperlink"/>
            <w:rFonts w:ascii="Times New Roman" w:hAnsi="Times New Roman"/>
          </w:rPr>
          <w:t>http://lar.wsu.edu/megan/docs/MEGAN2.1_User_GuideWSU.pdf</w:t>
        </w:r>
      </w:hyperlink>
      <w:r w:rsidRPr="00587205">
        <w:rPr>
          <w:rFonts w:ascii="Times New Roman" w:hAnsi="Times New Roman"/>
        </w:rPr>
        <w:t>).</w:t>
      </w:r>
    </w:p>
    <w:p w14:paraId="3CB13F45" w14:textId="77777777" w:rsidR="00A434D1" w:rsidRPr="00587205" w:rsidRDefault="00A434D1" w:rsidP="00A434D1">
      <w:pPr>
        <w:pStyle w:val="reference0"/>
        <w:spacing w:before="100"/>
        <w:rPr>
          <w:rFonts w:ascii="Times New Roman" w:hAnsi="Times New Roman"/>
          <w:szCs w:val="24"/>
        </w:rPr>
      </w:pPr>
      <w:proofErr w:type="spellStart"/>
      <w:r w:rsidRPr="00587205">
        <w:rPr>
          <w:rFonts w:ascii="Times New Roman" w:hAnsi="Times New Roman"/>
          <w:szCs w:val="24"/>
        </w:rPr>
        <w:t>Houyoux</w:t>
      </w:r>
      <w:proofErr w:type="spellEnd"/>
      <w:r w:rsidRPr="00587205">
        <w:rPr>
          <w:rFonts w:ascii="Times New Roman" w:hAnsi="Times New Roman"/>
          <w:szCs w:val="24"/>
        </w:rPr>
        <w:t xml:space="preserve">, M. R., C. J. Coats Jr., A. </w:t>
      </w:r>
      <w:proofErr w:type="spellStart"/>
      <w:r w:rsidRPr="00587205">
        <w:rPr>
          <w:rFonts w:ascii="Times New Roman" w:hAnsi="Times New Roman"/>
          <w:szCs w:val="24"/>
        </w:rPr>
        <w:t>Eyth</w:t>
      </w:r>
      <w:proofErr w:type="spellEnd"/>
      <w:r w:rsidRPr="00587205">
        <w:rPr>
          <w:rFonts w:ascii="Times New Roman" w:hAnsi="Times New Roman"/>
          <w:szCs w:val="24"/>
        </w:rPr>
        <w:t>, and S. Lo, Emissions modeling for SMRAQ: A seasonal and regional example using SMOKE, paper presented at Computing in Environmental Resource Management, Air and Waste Manage. Assoc., Research Triangle Park, N. C., Dec. 2-4, 1996.</w:t>
      </w:r>
    </w:p>
    <w:p w14:paraId="1D64BCF2" w14:textId="663E8A67" w:rsidR="00A434D1" w:rsidRPr="00587205" w:rsidRDefault="00A434D1" w:rsidP="00A434D1">
      <w:pPr>
        <w:pStyle w:val="ReportReferences"/>
        <w:rPr>
          <w:rFonts w:ascii="Times New Roman" w:hAnsi="Times New Roman" w:cs="Times New Roman"/>
        </w:rPr>
      </w:pPr>
      <w:proofErr w:type="spellStart"/>
      <w:r w:rsidRPr="00587205">
        <w:rPr>
          <w:rFonts w:ascii="Times New Roman" w:hAnsi="Times New Roman" w:cs="Times New Roman"/>
        </w:rPr>
        <w:t>Houyoux</w:t>
      </w:r>
      <w:proofErr w:type="spellEnd"/>
      <w:r w:rsidRPr="00587205">
        <w:rPr>
          <w:rFonts w:ascii="Times New Roman" w:hAnsi="Times New Roman" w:cs="Times New Roman"/>
        </w:rPr>
        <w:t xml:space="preserve">, M.R., </w:t>
      </w:r>
      <w:proofErr w:type="spellStart"/>
      <w:r w:rsidRPr="00587205">
        <w:rPr>
          <w:rFonts w:ascii="Times New Roman" w:hAnsi="Times New Roman" w:cs="Times New Roman"/>
        </w:rPr>
        <w:t>Vukovich</w:t>
      </w:r>
      <w:proofErr w:type="spellEnd"/>
      <w:r w:rsidRPr="00587205">
        <w:rPr>
          <w:rFonts w:ascii="Times New Roman" w:hAnsi="Times New Roman" w:cs="Times New Roman"/>
        </w:rPr>
        <w:t xml:space="preserve">, J.M., Coats Jr., C.J., Wheeler, N.J.M., </w:t>
      </w:r>
      <w:proofErr w:type="spellStart"/>
      <w:r w:rsidRPr="00587205">
        <w:rPr>
          <w:rFonts w:ascii="Times New Roman" w:hAnsi="Times New Roman" w:cs="Times New Roman"/>
        </w:rPr>
        <w:t>Kasibhatla</w:t>
      </w:r>
      <w:proofErr w:type="spellEnd"/>
      <w:r w:rsidRPr="00587205">
        <w:rPr>
          <w:rFonts w:ascii="Times New Roman" w:hAnsi="Times New Roman" w:cs="Times New Roman"/>
        </w:rPr>
        <w:t xml:space="preserve">, P.S., 2000. </w:t>
      </w:r>
      <w:proofErr w:type="gramStart"/>
      <w:r w:rsidRPr="00587205">
        <w:rPr>
          <w:rStyle w:val="Title1"/>
          <w:rFonts w:ascii="Times New Roman" w:hAnsi="Times New Roman" w:cs="Times New Roman"/>
        </w:rPr>
        <w:t>Emission inventory development and processing for the Seasonal Model for Regional Air Quality (SMRAQ) project</w:t>
      </w:r>
      <w:r w:rsidRPr="00587205">
        <w:rPr>
          <w:rFonts w:ascii="Times New Roman" w:hAnsi="Times New Roman" w:cs="Times New Roman"/>
        </w:rPr>
        <w:t>.</w:t>
      </w:r>
      <w:proofErr w:type="gramEnd"/>
      <w:r w:rsidRPr="00587205">
        <w:rPr>
          <w:rFonts w:ascii="Times New Roman" w:hAnsi="Times New Roman" w:cs="Times New Roman"/>
        </w:rPr>
        <w:t xml:space="preserve"> </w:t>
      </w:r>
      <w:proofErr w:type="gramStart"/>
      <w:r w:rsidRPr="00587205">
        <w:rPr>
          <w:rStyle w:val="ital"/>
          <w:rFonts w:ascii="Times New Roman" w:hAnsi="Times New Roman" w:cs="Times New Roman"/>
        </w:rPr>
        <w:t>Journal of Geophysical Research</w:t>
      </w:r>
      <w:r w:rsidRPr="00587205">
        <w:rPr>
          <w:rFonts w:ascii="Times New Roman" w:hAnsi="Times New Roman" w:cs="Times New Roman"/>
        </w:rPr>
        <w:t xml:space="preserve"> </w:t>
      </w:r>
      <w:r w:rsidRPr="00587205">
        <w:rPr>
          <w:rStyle w:val="ital"/>
          <w:rFonts w:ascii="Times New Roman" w:hAnsi="Times New Roman" w:cs="Times New Roman"/>
        </w:rPr>
        <w:t>105</w:t>
      </w:r>
      <w:r w:rsidRPr="00587205">
        <w:rPr>
          <w:rFonts w:ascii="Times New Roman" w:hAnsi="Times New Roman" w:cs="Times New Roman"/>
        </w:rPr>
        <w:t>(D7), 9079-9090.</w:t>
      </w:r>
      <w:proofErr w:type="gramEnd"/>
    </w:p>
    <w:p w14:paraId="67FB34EB" w14:textId="02C14BB3" w:rsidR="00203B80" w:rsidRPr="00587205" w:rsidRDefault="00203B80" w:rsidP="00203B80">
      <w:pPr>
        <w:pStyle w:val="ReportReferences"/>
        <w:rPr>
          <w:rFonts w:ascii="Times New Roman" w:eastAsia="Times New Roman" w:hAnsi="Times New Roman" w:cs="Times New Roman"/>
          <w:lang w:eastAsia="en-US"/>
        </w:rPr>
      </w:pPr>
      <w:proofErr w:type="gramStart"/>
      <w:r w:rsidRPr="00587205">
        <w:rPr>
          <w:rFonts w:ascii="Times New Roman" w:eastAsia="Times New Roman" w:hAnsi="Times New Roman" w:cs="Times New Roman"/>
          <w:lang w:eastAsia="en-US"/>
        </w:rPr>
        <w:t>Mansell, G.E., S. Lau, J. Russell and M. Omary</w:t>
      </w:r>
      <w:r w:rsidR="00634066" w:rsidRPr="00587205">
        <w:rPr>
          <w:rFonts w:ascii="Times New Roman" w:eastAsia="Times New Roman" w:hAnsi="Times New Roman" w:cs="Times New Roman"/>
          <w:lang w:eastAsia="en-US"/>
        </w:rPr>
        <w:t>.</w:t>
      </w:r>
      <w:proofErr w:type="gramEnd"/>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2006</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Fugitive Wind Blown Dust Emissions and Model Performance Evaluation, Phase II, Final Report</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 xml:space="preserve">ENVIRON International Corporation, Novato, </w:t>
      </w:r>
      <w:proofErr w:type="gramStart"/>
      <w:r w:rsidRPr="00587205">
        <w:rPr>
          <w:rFonts w:ascii="Times New Roman" w:eastAsia="Times New Roman" w:hAnsi="Times New Roman" w:cs="Times New Roman"/>
          <w:lang w:eastAsia="en-US"/>
        </w:rPr>
        <w:t>CA</w:t>
      </w:r>
      <w:proofErr w:type="gramEnd"/>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May 5</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w:t>
      </w:r>
      <w:hyperlink r:id="rId84" w:history="1">
        <w:r w:rsidRPr="00587205">
          <w:rPr>
            <w:rStyle w:val="Hyperlink"/>
            <w:rFonts w:ascii="Times New Roman" w:eastAsia="Times New Roman" w:hAnsi="Times New Roman" w:cs="Times New Roman"/>
            <w:lang w:eastAsia="en-US"/>
          </w:rPr>
          <w:t>http://www.wrapair.org/forums/dejf/documents/WRAP_WBD_PhaseII_Final_Report_050506.pdf</w:t>
        </w:r>
      </w:hyperlink>
      <w:r w:rsidRPr="00587205">
        <w:rPr>
          <w:rFonts w:ascii="Times New Roman" w:eastAsia="Times New Roman" w:hAnsi="Times New Roman" w:cs="Times New Roman"/>
          <w:lang w:eastAsia="en-US"/>
        </w:rPr>
        <w:t>).</w:t>
      </w:r>
    </w:p>
    <w:p w14:paraId="0A01ECCD" w14:textId="38763444" w:rsidR="005E02E9" w:rsidRPr="00587205" w:rsidRDefault="005E02E9" w:rsidP="005E02E9">
      <w:pPr>
        <w:pStyle w:val="ReportReferences"/>
        <w:rPr>
          <w:rFonts w:ascii="Times New Roman" w:eastAsia="Times New Roman" w:hAnsi="Times New Roman" w:cs="Times New Roman"/>
          <w:lang w:eastAsia="en-US"/>
        </w:rPr>
      </w:pPr>
      <w:proofErr w:type="spellStart"/>
      <w:r w:rsidRPr="00587205">
        <w:rPr>
          <w:rFonts w:ascii="Times New Roman" w:eastAsia="Times New Roman" w:hAnsi="Times New Roman" w:cs="Times New Roman"/>
          <w:lang w:eastAsia="en-US"/>
        </w:rPr>
        <w:t>McAlpine</w:t>
      </w:r>
      <w:proofErr w:type="spellEnd"/>
      <w:r w:rsidRPr="00587205">
        <w:rPr>
          <w:rFonts w:ascii="Times New Roman" w:eastAsia="Times New Roman" w:hAnsi="Times New Roman" w:cs="Times New Roman"/>
          <w:lang w:eastAsia="en-US"/>
        </w:rPr>
        <w:t xml:space="preserve">, JD, B. </w:t>
      </w:r>
      <w:proofErr w:type="spellStart"/>
      <w:r w:rsidRPr="00587205">
        <w:rPr>
          <w:rFonts w:ascii="Times New Roman" w:eastAsia="Times New Roman" w:hAnsi="Times New Roman" w:cs="Times New Roman"/>
          <w:lang w:eastAsia="en-US"/>
        </w:rPr>
        <w:t>Brashers</w:t>
      </w:r>
      <w:proofErr w:type="spellEnd"/>
      <w:r w:rsidRPr="00587205">
        <w:rPr>
          <w:rFonts w:ascii="Times New Roman" w:eastAsia="Times New Roman" w:hAnsi="Times New Roman" w:cs="Times New Roman"/>
          <w:lang w:eastAsia="en-US"/>
        </w:rPr>
        <w:t>, R. Morris and K. Allen</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2014</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WRF Meteorological Model Configuration for the BLM Montana/Dakotas Photochemical Grid Model Modeling Study</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April, 2014</w:t>
      </w:r>
      <w:r w:rsidR="00634066" w:rsidRPr="00587205">
        <w:rPr>
          <w:rFonts w:ascii="Times New Roman" w:eastAsia="Times New Roman" w:hAnsi="Times New Roman" w:cs="Times New Roman"/>
          <w:lang w:eastAsia="en-US"/>
        </w:rPr>
        <w:t xml:space="preserve">. </w:t>
      </w:r>
    </w:p>
    <w:p w14:paraId="5BC6BAA3" w14:textId="63F48EF0" w:rsidR="00F5093D" w:rsidRPr="00587205" w:rsidRDefault="00F5093D" w:rsidP="004950AE">
      <w:pPr>
        <w:pStyle w:val="ReferenceList"/>
        <w:rPr>
          <w:rFonts w:ascii="Times New Roman" w:hAnsi="Times New Roman"/>
        </w:rPr>
      </w:pPr>
      <w:r w:rsidRPr="00587205">
        <w:rPr>
          <w:rFonts w:ascii="Times New Roman" w:eastAsia="Times New Roman" w:hAnsi="Times New Roman"/>
        </w:rPr>
        <w:t>Morris, R., C. Emery, J. Johnson and Z. Adelman</w:t>
      </w:r>
      <w:r w:rsidR="00634066" w:rsidRPr="00587205">
        <w:rPr>
          <w:rFonts w:ascii="Times New Roman" w:eastAsia="Times New Roman" w:hAnsi="Times New Roman"/>
        </w:rPr>
        <w:t xml:space="preserve">. </w:t>
      </w:r>
      <w:r w:rsidRPr="00587205">
        <w:rPr>
          <w:rFonts w:ascii="Times New Roman" w:eastAsia="Times New Roman" w:hAnsi="Times New Roman"/>
        </w:rPr>
        <w:t>2012</w:t>
      </w:r>
      <w:r w:rsidR="00634066" w:rsidRPr="00587205">
        <w:rPr>
          <w:rFonts w:ascii="Times New Roman" w:eastAsia="Times New Roman" w:hAnsi="Times New Roman"/>
        </w:rPr>
        <w:t xml:space="preserve">. </w:t>
      </w:r>
      <w:r w:rsidRPr="00587205">
        <w:rPr>
          <w:rFonts w:ascii="Times New Roman" w:eastAsia="Times New Roman" w:hAnsi="Times New Roman"/>
        </w:rPr>
        <w:t>Technical Memorandum Number 12: Sea Salt and Lightning</w:t>
      </w:r>
      <w:r w:rsidR="00634066" w:rsidRPr="00587205">
        <w:rPr>
          <w:rFonts w:ascii="Times New Roman" w:eastAsia="Times New Roman" w:hAnsi="Times New Roman"/>
        </w:rPr>
        <w:t xml:space="preserve">. </w:t>
      </w:r>
      <w:r w:rsidRPr="00587205">
        <w:rPr>
          <w:rFonts w:ascii="Times New Roman" w:eastAsia="Times New Roman" w:hAnsi="Times New Roman"/>
        </w:rPr>
        <w:t>ENVIRON International Corporation, Novato, California</w:t>
      </w:r>
      <w:r w:rsidR="00634066" w:rsidRPr="00587205">
        <w:rPr>
          <w:rFonts w:ascii="Times New Roman" w:eastAsia="Times New Roman" w:hAnsi="Times New Roman"/>
        </w:rPr>
        <w:t xml:space="preserve">. </w:t>
      </w:r>
      <w:r w:rsidRPr="00587205">
        <w:rPr>
          <w:rFonts w:ascii="Times New Roman" w:eastAsia="Times New Roman" w:hAnsi="Times New Roman"/>
        </w:rPr>
        <w:t>June 25</w:t>
      </w:r>
      <w:r w:rsidR="00634066" w:rsidRPr="00587205">
        <w:rPr>
          <w:rFonts w:ascii="Times New Roman" w:eastAsia="Times New Roman" w:hAnsi="Times New Roman"/>
        </w:rPr>
        <w:t xml:space="preserve">. </w:t>
      </w:r>
      <w:r w:rsidRPr="00587205">
        <w:rPr>
          <w:rFonts w:ascii="Times New Roman" w:eastAsia="Times New Roman" w:hAnsi="Times New Roman"/>
        </w:rPr>
        <w:t>(http://www.wrapair2.org/pdf/Memo_12_SeaSalt_Lightning_June25_2012_final.pdf).</w:t>
      </w:r>
    </w:p>
    <w:p w14:paraId="077C97B9" w14:textId="50A45CF7" w:rsidR="00665AC0" w:rsidRPr="00587205" w:rsidRDefault="00665AC0" w:rsidP="004950AE">
      <w:pPr>
        <w:pStyle w:val="ReferenceList"/>
        <w:rPr>
          <w:rFonts w:ascii="Times New Roman" w:hAnsi="Times New Roman"/>
        </w:rPr>
      </w:pPr>
      <w:r w:rsidRPr="00587205">
        <w:rPr>
          <w:rFonts w:ascii="Times New Roman" w:hAnsi="Times New Roman"/>
        </w:rPr>
        <w:lastRenderedPageBreak/>
        <w:t xml:space="preserve">NMED. </w:t>
      </w:r>
      <w:r w:rsidR="0036025B" w:rsidRPr="00587205">
        <w:rPr>
          <w:rFonts w:ascii="Times New Roman" w:hAnsi="Times New Roman"/>
        </w:rPr>
        <w:t>2007. Ozone Maintenance Plan for the Sunland Park, NM NAA. Air Quality Bureau New Mexico Environment Dept., Santa Fe, NM. (</w:t>
      </w:r>
      <w:hyperlink r:id="rId85" w:history="1">
        <w:r w:rsidR="0036025B" w:rsidRPr="00587205">
          <w:rPr>
            <w:rStyle w:val="Hyperlink"/>
            <w:rFonts w:ascii="Times New Roman" w:hAnsi="Times New Roman"/>
          </w:rPr>
          <w:t>https://www.env.nm.gov/aqb/Control_Strat/sip/Sunland_MaintenancePlan.pdf</w:t>
        </w:r>
      </w:hyperlink>
      <w:r w:rsidR="0036025B" w:rsidRPr="00587205">
        <w:rPr>
          <w:rFonts w:ascii="Times New Roman" w:hAnsi="Times New Roman"/>
        </w:rPr>
        <w:t xml:space="preserve">). </w:t>
      </w:r>
    </w:p>
    <w:p w14:paraId="2C821F0D" w14:textId="38D0D95D" w:rsidR="00F5093D" w:rsidRPr="00587205" w:rsidRDefault="00F5093D" w:rsidP="00671949">
      <w:pPr>
        <w:pStyle w:val="ReportReferences"/>
        <w:rPr>
          <w:rFonts w:ascii="Times New Roman" w:hAnsi="Times New Roman"/>
        </w:rPr>
      </w:pPr>
      <w:proofErr w:type="spellStart"/>
      <w:r w:rsidRPr="00587205">
        <w:rPr>
          <w:rFonts w:ascii="Times New Roman" w:hAnsi="Times New Roman" w:cs="Times New Roman"/>
        </w:rPr>
        <w:t>Pouliot</w:t>
      </w:r>
      <w:proofErr w:type="spellEnd"/>
      <w:r w:rsidRPr="00587205">
        <w:rPr>
          <w:rFonts w:ascii="Times New Roman" w:hAnsi="Times New Roman" w:cs="Times New Roman"/>
        </w:rPr>
        <w:t xml:space="preserve">, G., H. Simon, P. </w:t>
      </w:r>
      <w:proofErr w:type="spellStart"/>
      <w:r w:rsidRPr="00587205">
        <w:rPr>
          <w:rFonts w:ascii="Times New Roman" w:hAnsi="Times New Roman" w:cs="Times New Roman"/>
        </w:rPr>
        <w:t>Bhave</w:t>
      </w:r>
      <w:proofErr w:type="spellEnd"/>
      <w:r w:rsidRPr="00587205">
        <w:rPr>
          <w:rFonts w:ascii="Times New Roman" w:hAnsi="Times New Roman" w:cs="Times New Roman"/>
        </w:rPr>
        <w:t>, D. Tong, D. Mobley, T. Pace and T. Pierce</w:t>
      </w:r>
      <w:r w:rsidR="00634066" w:rsidRPr="00587205">
        <w:rPr>
          <w:rFonts w:ascii="Times New Roman" w:hAnsi="Times New Roman" w:cs="Times New Roman"/>
        </w:rPr>
        <w:t xml:space="preserve">. </w:t>
      </w:r>
      <w:r w:rsidRPr="00587205">
        <w:rPr>
          <w:rFonts w:ascii="Times New Roman" w:hAnsi="Times New Roman" w:cs="Times New Roman"/>
        </w:rPr>
        <w:t>2010. “Assessing the Anthropogenic Fugitive Dust Emission Inventory and Temporal Allocation Using an Updated Speciation of Particulate Matter”, In Proceedings of the 19th International Inventory Conference, San Antonio, TX, September 27-30, 2010. (</w:t>
      </w:r>
      <w:hyperlink r:id="rId86" w:history="1">
        <w:r w:rsidRPr="00587205">
          <w:rPr>
            <w:rStyle w:val="Hyperlink"/>
            <w:rFonts w:ascii="Times New Roman" w:hAnsi="Times New Roman" w:cs="Times New Roman"/>
          </w:rPr>
          <w:t>http://www.epa.gov/ttn/chief/conference/ei19/session9/pouliot.pdf</w:t>
        </w:r>
      </w:hyperlink>
      <w:r w:rsidRPr="00587205">
        <w:rPr>
          <w:rStyle w:val="Hyperlink"/>
          <w:rFonts w:ascii="Times New Roman" w:hAnsi="Times New Roman" w:cs="Times New Roman"/>
        </w:rPr>
        <w:t>)</w:t>
      </w:r>
      <w:r w:rsidRPr="00587205">
        <w:rPr>
          <w:rFonts w:ascii="Times New Roman" w:hAnsi="Times New Roman" w:cs="Times New Roman"/>
        </w:rPr>
        <w:t>.</w:t>
      </w:r>
    </w:p>
    <w:p w14:paraId="38AC909B" w14:textId="16D02FE9" w:rsidR="00F5093D" w:rsidRPr="00587205" w:rsidRDefault="005E02E9" w:rsidP="00587205">
      <w:pPr>
        <w:pStyle w:val="ReportReferences"/>
        <w:rPr>
          <w:rFonts w:ascii="Times New Roman" w:hAnsi="Times New Roman"/>
        </w:rPr>
      </w:pPr>
      <w:proofErr w:type="spellStart"/>
      <w:r w:rsidRPr="00587205">
        <w:rPr>
          <w:rFonts w:ascii="Times New Roman" w:hAnsi="Times New Roman"/>
        </w:rPr>
        <w:t>Ramboll</w:t>
      </w:r>
      <w:proofErr w:type="spellEnd"/>
      <w:r w:rsidRPr="00587205">
        <w:rPr>
          <w:rFonts w:ascii="Times New Roman" w:hAnsi="Times New Roman"/>
        </w:rPr>
        <w:t xml:space="preserve"> Environ and </w:t>
      </w:r>
      <w:proofErr w:type="spellStart"/>
      <w:r w:rsidRPr="00587205">
        <w:rPr>
          <w:rFonts w:ascii="Times New Roman" w:hAnsi="Times New Roman"/>
        </w:rPr>
        <w:t>Systech</w:t>
      </w:r>
      <w:proofErr w:type="spellEnd"/>
      <w:r w:rsidRPr="00587205">
        <w:rPr>
          <w:rFonts w:ascii="Times New Roman" w:hAnsi="Times New Roman"/>
        </w:rPr>
        <w:t xml:space="preserve"> Water Resources, 2015. </w:t>
      </w:r>
      <w:proofErr w:type="gramStart"/>
      <w:r w:rsidRPr="00587205">
        <w:rPr>
          <w:rFonts w:ascii="Times New Roman" w:hAnsi="Times New Roman"/>
        </w:rPr>
        <w:t>A Case Study Assessment of Trace Metal Atmospheric Emissions and Their Aquatic Impacts in the San Juan River Basin.</w:t>
      </w:r>
      <w:proofErr w:type="gramEnd"/>
      <w:r w:rsidRPr="00587205">
        <w:rPr>
          <w:rFonts w:ascii="Times New Roman" w:hAnsi="Times New Roman"/>
        </w:rPr>
        <w:t xml:space="preserve"> Phase 1: Four Corners Power Plant. Final Report. Prepared for R. Goldstein and L. Levin, EPRI. </w:t>
      </w:r>
      <w:proofErr w:type="gramStart"/>
      <w:r w:rsidRPr="00587205">
        <w:rPr>
          <w:rFonts w:ascii="Times New Roman" w:hAnsi="Times New Roman"/>
        </w:rPr>
        <w:t>Novato, CA. September.</w:t>
      </w:r>
      <w:proofErr w:type="gramEnd"/>
    </w:p>
    <w:p w14:paraId="70C5625F" w14:textId="15E4D3C1" w:rsidR="00776D53" w:rsidRPr="00587205" w:rsidRDefault="00776D53" w:rsidP="004950AE">
      <w:pPr>
        <w:pStyle w:val="ReferenceList"/>
        <w:rPr>
          <w:rFonts w:ascii="Times New Roman" w:hAnsi="Times New Roman"/>
        </w:rPr>
      </w:pPr>
      <w:r w:rsidRPr="00587205">
        <w:rPr>
          <w:rFonts w:ascii="Times New Roman" w:hAnsi="Times New Roman"/>
        </w:rPr>
        <w:t>Simon, H., K. Baker and S. Phillips</w:t>
      </w:r>
      <w:r w:rsidR="00634066" w:rsidRPr="00587205">
        <w:rPr>
          <w:rFonts w:ascii="Times New Roman" w:hAnsi="Times New Roman"/>
        </w:rPr>
        <w:t xml:space="preserve">. </w:t>
      </w:r>
      <w:r w:rsidRPr="00587205">
        <w:rPr>
          <w:rFonts w:ascii="Times New Roman" w:hAnsi="Times New Roman"/>
        </w:rPr>
        <w:t>2012</w:t>
      </w:r>
      <w:r w:rsidR="00634066" w:rsidRPr="00587205">
        <w:rPr>
          <w:rFonts w:ascii="Times New Roman" w:hAnsi="Times New Roman"/>
        </w:rPr>
        <w:t xml:space="preserve">. </w:t>
      </w:r>
      <w:r w:rsidRPr="00587205">
        <w:rPr>
          <w:rFonts w:ascii="Times New Roman" w:hAnsi="Times New Roman"/>
        </w:rPr>
        <w:t>Compilations and Interpretation of Photochemical Model Performance Statistics Published between 2006 and 2012</w:t>
      </w:r>
      <w:r w:rsidR="00634066" w:rsidRPr="00587205">
        <w:rPr>
          <w:rFonts w:ascii="Times New Roman" w:hAnsi="Times New Roman"/>
        </w:rPr>
        <w:t xml:space="preserve">. </w:t>
      </w:r>
      <w:r w:rsidRPr="00587205">
        <w:rPr>
          <w:rFonts w:ascii="Times New Roman" w:hAnsi="Times New Roman"/>
          <w:i/>
        </w:rPr>
        <w:t xml:space="preserve">Atmos. </w:t>
      </w:r>
      <w:proofErr w:type="spellStart"/>
      <w:r w:rsidRPr="00587205">
        <w:rPr>
          <w:rFonts w:ascii="Times New Roman" w:hAnsi="Times New Roman"/>
          <w:i/>
        </w:rPr>
        <w:t>Env</w:t>
      </w:r>
      <w:proofErr w:type="spellEnd"/>
      <w:r w:rsidRPr="00587205">
        <w:rPr>
          <w:rFonts w:ascii="Times New Roman" w:hAnsi="Times New Roman"/>
          <w:i/>
        </w:rPr>
        <w:t>.</w:t>
      </w:r>
      <w:r w:rsidRPr="00587205">
        <w:rPr>
          <w:rFonts w:ascii="Times New Roman" w:hAnsi="Times New Roman"/>
        </w:rPr>
        <w:t xml:space="preserve"> 61 (2012) 124-139</w:t>
      </w:r>
      <w:r w:rsidR="00634066" w:rsidRPr="00587205">
        <w:rPr>
          <w:rFonts w:ascii="Times New Roman" w:hAnsi="Times New Roman"/>
        </w:rPr>
        <w:t xml:space="preserve">. </w:t>
      </w:r>
      <w:r w:rsidRPr="00587205">
        <w:rPr>
          <w:rFonts w:ascii="Times New Roman" w:hAnsi="Times New Roman"/>
        </w:rPr>
        <w:t>December</w:t>
      </w:r>
      <w:r w:rsidR="00634066" w:rsidRPr="00587205">
        <w:rPr>
          <w:rFonts w:ascii="Times New Roman" w:hAnsi="Times New Roman"/>
        </w:rPr>
        <w:t xml:space="preserve">. </w:t>
      </w:r>
      <w:r w:rsidRPr="00587205">
        <w:rPr>
          <w:rFonts w:ascii="Times New Roman" w:hAnsi="Times New Roman"/>
        </w:rPr>
        <w:t>(</w:t>
      </w:r>
      <w:hyperlink r:id="rId87" w:history="1">
        <w:r w:rsidRPr="00587205">
          <w:rPr>
            <w:rStyle w:val="Hyperlink"/>
            <w:rFonts w:ascii="Times New Roman" w:hAnsi="Times New Roman"/>
          </w:rPr>
          <w:t>http://www.sciencedirect.com/science/article/pii/S135223101200684X</w:t>
        </w:r>
      </w:hyperlink>
      <w:r w:rsidRPr="00587205">
        <w:rPr>
          <w:rFonts w:ascii="Times New Roman" w:hAnsi="Times New Roman"/>
        </w:rPr>
        <w:t>).</w:t>
      </w:r>
    </w:p>
    <w:p w14:paraId="037846D2" w14:textId="63AEC5F2" w:rsidR="005C7D6E" w:rsidRPr="00587205" w:rsidRDefault="005C7D6E" w:rsidP="004950AE">
      <w:pPr>
        <w:pStyle w:val="ReferenceList"/>
        <w:rPr>
          <w:rFonts w:ascii="Times New Roman" w:hAnsi="Times New Roman"/>
        </w:rPr>
      </w:pPr>
      <w:proofErr w:type="spellStart"/>
      <w:r w:rsidRPr="00587205">
        <w:rPr>
          <w:rFonts w:ascii="Times New Roman" w:hAnsi="Times New Roman"/>
        </w:rPr>
        <w:t>Skamarock</w:t>
      </w:r>
      <w:proofErr w:type="spellEnd"/>
      <w:r w:rsidRPr="00587205">
        <w:rPr>
          <w:rFonts w:ascii="Times New Roman" w:hAnsi="Times New Roman"/>
        </w:rPr>
        <w:t>, W. C</w:t>
      </w:r>
      <w:r w:rsidR="00634066" w:rsidRPr="00587205">
        <w:rPr>
          <w:rFonts w:ascii="Times New Roman" w:hAnsi="Times New Roman"/>
        </w:rPr>
        <w:t xml:space="preserve">. </w:t>
      </w:r>
      <w:r w:rsidRPr="00587205">
        <w:rPr>
          <w:rFonts w:ascii="Times New Roman" w:hAnsi="Times New Roman"/>
        </w:rPr>
        <w:t>2004</w:t>
      </w:r>
      <w:r w:rsidR="00634066" w:rsidRPr="00587205">
        <w:rPr>
          <w:rFonts w:ascii="Times New Roman" w:hAnsi="Times New Roman"/>
        </w:rPr>
        <w:t xml:space="preserve">. </w:t>
      </w:r>
      <w:r w:rsidRPr="00587205">
        <w:rPr>
          <w:rFonts w:ascii="Times New Roman" w:hAnsi="Times New Roman"/>
        </w:rPr>
        <w:t>Evaluating Mesoscale NWP Models Using Kinetic Energy Spectra</w:t>
      </w:r>
      <w:r w:rsidR="00634066" w:rsidRPr="00587205">
        <w:rPr>
          <w:rFonts w:ascii="Times New Roman" w:hAnsi="Times New Roman"/>
        </w:rPr>
        <w:t xml:space="preserve">. </w:t>
      </w:r>
      <w:r w:rsidRPr="00587205">
        <w:rPr>
          <w:rFonts w:ascii="Times New Roman" w:hAnsi="Times New Roman"/>
          <w:i/>
        </w:rPr>
        <w:t xml:space="preserve">Mon. </w:t>
      </w:r>
      <w:proofErr w:type="spellStart"/>
      <w:r w:rsidRPr="00587205">
        <w:rPr>
          <w:rFonts w:ascii="Times New Roman" w:hAnsi="Times New Roman"/>
          <w:i/>
        </w:rPr>
        <w:t>Wea</w:t>
      </w:r>
      <w:proofErr w:type="spellEnd"/>
      <w:r w:rsidRPr="00587205">
        <w:rPr>
          <w:rFonts w:ascii="Times New Roman" w:hAnsi="Times New Roman"/>
          <w:i/>
        </w:rPr>
        <w:t>. Rev.</w:t>
      </w:r>
      <w:r w:rsidRPr="00587205">
        <w:rPr>
          <w:rFonts w:ascii="Times New Roman" w:hAnsi="Times New Roman"/>
        </w:rPr>
        <w:t>, Volume 132, pp. 3019-3032</w:t>
      </w:r>
      <w:r w:rsidR="00634066" w:rsidRPr="00587205">
        <w:rPr>
          <w:rFonts w:ascii="Times New Roman" w:hAnsi="Times New Roman"/>
        </w:rPr>
        <w:t xml:space="preserve">. </w:t>
      </w:r>
      <w:r w:rsidRPr="00587205">
        <w:rPr>
          <w:rFonts w:ascii="Times New Roman" w:hAnsi="Times New Roman"/>
        </w:rPr>
        <w:t>December</w:t>
      </w:r>
      <w:r w:rsidR="00634066" w:rsidRPr="00587205">
        <w:rPr>
          <w:rFonts w:ascii="Times New Roman" w:hAnsi="Times New Roman"/>
        </w:rPr>
        <w:t xml:space="preserve">. </w:t>
      </w:r>
      <w:r w:rsidRPr="00587205">
        <w:rPr>
          <w:rFonts w:ascii="Times New Roman" w:hAnsi="Times New Roman"/>
        </w:rPr>
        <w:t>(</w:t>
      </w:r>
      <w:hyperlink r:id="rId88" w:history="1">
        <w:r w:rsidRPr="00587205">
          <w:rPr>
            <w:rFonts w:ascii="Times New Roman" w:hAnsi="Times New Roman"/>
            <w:color w:val="0000FF"/>
            <w:u w:val="single"/>
          </w:rPr>
          <w:t>http://www.mmm.ucar.edu/individual/skamarock/spectra_mwr_2004.pdf</w:t>
        </w:r>
      </w:hyperlink>
      <w:r w:rsidRPr="00587205">
        <w:rPr>
          <w:rFonts w:ascii="Times New Roman" w:hAnsi="Times New Roman"/>
        </w:rPr>
        <w:t>).</w:t>
      </w:r>
    </w:p>
    <w:p w14:paraId="384198DE" w14:textId="0906824E" w:rsidR="005C7D6E" w:rsidRPr="00587205" w:rsidRDefault="005C7D6E" w:rsidP="004950AE">
      <w:pPr>
        <w:pStyle w:val="ReferenceList"/>
        <w:rPr>
          <w:rFonts w:ascii="Times New Roman" w:hAnsi="Times New Roman"/>
        </w:rPr>
      </w:pPr>
      <w:proofErr w:type="spellStart"/>
      <w:r w:rsidRPr="00587205">
        <w:rPr>
          <w:rFonts w:ascii="Times New Roman" w:hAnsi="Times New Roman"/>
        </w:rPr>
        <w:t>Skamarock</w:t>
      </w:r>
      <w:proofErr w:type="spellEnd"/>
      <w:r w:rsidRPr="00587205">
        <w:rPr>
          <w:rFonts w:ascii="Times New Roman" w:hAnsi="Times New Roman"/>
        </w:rPr>
        <w:t xml:space="preserve">, W. C., J. B. </w:t>
      </w:r>
      <w:proofErr w:type="spellStart"/>
      <w:r w:rsidRPr="00587205">
        <w:rPr>
          <w:rFonts w:ascii="Times New Roman" w:hAnsi="Times New Roman"/>
        </w:rPr>
        <w:t>Klemp</w:t>
      </w:r>
      <w:proofErr w:type="spellEnd"/>
      <w:r w:rsidRPr="00587205">
        <w:rPr>
          <w:rFonts w:ascii="Times New Roman" w:hAnsi="Times New Roman"/>
        </w:rPr>
        <w:t xml:space="preserve">, J. </w:t>
      </w:r>
      <w:proofErr w:type="spellStart"/>
      <w:r w:rsidRPr="00587205">
        <w:rPr>
          <w:rFonts w:ascii="Times New Roman" w:hAnsi="Times New Roman"/>
        </w:rPr>
        <w:t>Dudhia</w:t>
      </w:r>
      <w:proofErr w:type="spellEnd"/>
      <w:r w:rsidRPr="00587205">
        <w:rPr>
          <w:rFonts w:ascii="Times New Roman" w:hAnsi="Times New Roman"/>
        </w:rPr>
        <w:t>, D. O. Gill, D. M. Barker, W. Wang and J. G. Powers</w:t>
      </w:r>
      <w:r w:rsidR="00634066" w:rsidRPr="00587205">
        <w:rPr>
          <w:rFonts w:ascii="Times New Roman" w:hAnsi="Times New Roman"/>
        </w:rPr>
        <w:t xml:space="preserve">. </w:t>
      </w:r>
      <w:r w:rsidRPr="00587205">
        <w:rPr>
          <w:rFonts w:ascii="Times New Roman" w:hAnsi="Times New Roman"/>
        </w:rPr>
        <w:t>2005</w:t>
      </w:r>
      <w:r w:rsidR="00634066" w:rsidRPr="00587205">
        <w:rPr>
          <w:rFonts w:ascii="Times New Roman" w:hAnsi="Times New Roman"/>
        </w:rPr>
        <w:t xml:space="preserve">. </w:t>
      </w:r>
      <w:r w:rsidRPr="00587205">
        <w:rPr>
          <w:rFonts w:ascii="Times New Roman" w:hAnsi="Times New Roman"/>
        </w:rPr>
        <w:t>A Description of the Advanced Research WRF Version 2</w:t>
      </w:r>
      <w:r w:rsidR="00634066" w:rsidRPr="00587205">
        <w:rPr>
          <w:rFonts w:ascii="Times New Roman" w:hAnsi="Times New Roman"/>
        </w:rPr>
        <w:t xml:space="preserve">. </w:t>
      </w:r>
      <w:r w:rsidRPr="00587205">
        <w:rPr>
          <w:rFonts w:ascii="Times New Roman" w:hAnsi="Times New Roman"/>
        </w:rPr>
        <w:t>National Center for Atmospheric Research (NCAR), Boulder, CO</w:t>
      </w:r>
      <w:r w:rsidR="00634066" w:rsidRPr="00587205">
        <w:rPr>
          <w:rFonts w:ascii="Times New Roman" w:hAnsi="Times New Roman"/>
        </w:rPr>
        <w:t xml:space="preserve">. </w:t>
      </w:r>
      <w:r w:rsidRPr="00587205">
        <w:rPr>
          <w:rFonts w:ascii="Times New Roman" w:hAnsi="Times New Roman"/>
        </w:rPr>
        <w:t>June</w:t>
      </w:r>
      <w:r w:rsidR="00634066" w:rsidRPr="00587205">
        <w:rPr>
          <w:rFonts w:ascii="Times New Roman" w:hAnsi="Times New Roman"/>
        </w:rPr>
        <w:t xml:space="preserve">. </w:t>
      </w:r>
      <w:r w:rsidRPr="00587205">
        <w:rPr>
          <w:rFonts w:ascii="Times New Roman" w:hAnsi="Times New Roman"/>
        </w:rPr>
        <w:t>(</w:t>
      </w:r>
      <w:hyperlink r:id="rId89" w:history="1">
        <w:r w:rsidRPr="00587205">
          <w:rPr>
            <w:rFonts w:ascii="Times New Roman" w:hAnsi="Times New Roman"/>
            <w:color w:val="0000FF"/>
            <w:u w:val="single"/>
          </w:rPr>
          <w:t>http://www.mmm.ucar.edu/wrf/users/docs/arw_v2.pdf</w:t>
        </w:r>
      </w:hyperlink>
      <w:r w:rsidRPr="00587205">
        <w:rPr>
          <w:rFonts w:ascii="Times New Roman" w:hAnsi="Times New Roman"/>
        </w:rPr>
        <w:t>)</w:t>
      </w:r>
    </w:p>
    <w:p w14:paraId="548167CF" w14:textId="0CFF9F5D" w:rsidR="005C7D6E" w:rsidRPr="00587205" w:rsidRDefault="005C7D6E" w:rsidP="004950AE">
      <w:pPr>
        <w:pStyle w:val="ReferenceList"/>
        <w:rPr>
          <w:rFonts w:ascii="Times New Roman" w:hAnsi="Times New Roman"/>
        </w:rPr>
      </w:pPr>
      <w:proofErr w:type="spellStart"/>
      <w:r w:rsidRPr="00587205">
        <w:rPr>
          <w:rFonts w:ascii="Times New Roman" w:hAnsi="Times New Roman"/>
        </w:rPr>
        <w:t>Skamarock</w:t>
      </w:r>
      <w:proofErr w:type="spellEnd"/>
      <w:r w:rsidRPr="00587205">
        <w:rPr>
          <w:rFonts w:ascii="Times New Roman" w:hAnsi="Times New Roman"/>
        </w:rPr>
        <w:t>, W. C</w:t>
      </w:r>
      <w:r w:rsidR="00634066" w:rsidRPr="00587205">
        <w:rPr>
          <w:rFonts w:ascii="Times New Roman" w:hAnsi="Times New Roman"/>
        </w:rPr>
        <w:t xml:space="preserve">. </w:t>
      </w:r>
      <w:r w:rsidRPr="00587205">
        <w:rPr>
          <w:rFonts w:ascii="Times New Roman" w:hAnsi="Times New Roman"/>
        </w:rPr>
        <w:t>2006</w:t>
      </w:r>
      <w:r w:rsidR="00634066" w:rsidRPr="00587205">
        <w:rPr>
          <w:rFonts w:ascii="Times New Roman" w:hAnsi="Times New Roman"/>
        </w:rPr>
        <w:t xml:space="preserve">. </w:t>
      </w:r>
      <w:proofErr w:type="gramStart"/>
      <w:r w:rsidRPr="00587205">
        <w:rPr>
          <w:rFonts w:ascii="Times New Roman" w:hAnsi="Times New Roman"/>
        </w:rPr>
        <w:t>Positive-Definite and Monotonic Limiters for Unrestricted-Time-Step Transport Schemes</w:t>
      </w:r>
      <w:r w:rsidR="00634066" w:rsidRPr="00587205">
        <w:rPr>
          <w:rFonts w:ascii="Times New Roman" w:hAnsi="Times New Roman"/>
        </w:rPr>
        <w:t>.</w:t>
      </w:r>
      <w:proofErr w:type="gramEnd"/>
      <w:r w:rsidR="00634066" w:rsidRPr="00587205">
        <w:rPr>
          <w:rFonts w:ascii="Times New Roman" w:hAnsi="Times New Roman"/>
        </w:rPr>
        <w:t xml:space="preserve"> </w:t>
      </w:r>
      <w:r w:rsidRPr="00587205">
        <w:rPr>
          <w:rFonts w:ascii="Times New Roman" w:hAnsi="Times New Roman"/>
          <w:i/>
        </w:rPr>
        <w:t xml:space="preserve">Mon. </w:t>
      </w:r>
      <w:proofErr w:type="spellStart"/>
      <w:r w:rsidRPr="00587205">
        <w:rPr>
          <w:rFonts w:ascii="Times New Roman" w:hAnsi="Times New Roman"/>
          <w:i/>
        </w:rPr>
        <w:t>Wea</w:t>
      </w:r>
      <w:proofErr w:type="spellEnd"/>
      <w:r w:rsidRPr="00587205">
        <w:rPr>
          <w:rFonts w:ascii="Times New Roman" w:hAnsi="Times New Roman"/>
          <w:i/>
        </w:rPr>
        <w:t>. Rev.</w:t>
      </w:r>
      <w:r w:rsidRPr="00587205">
        <w:rPr>
          <w:rFonts w:ascii="Times New Roman" w:hAnsi="Times New Roman"/>
        </w:rPr>
        <w:t>, Volume 134, pp. 2241-2242</w:t>
      </w:r>
      <w:r w:rsidR="00634066" w:rsidRPr="00587205">
        <w:rPr>
          <w:rFonts w:ascii="Times New Roman" w:hAnsi="Times New Roman"/>
        </w:rPr>
        <w:t xml:space="preserve">. </w:t>
      </w:r>
      <w:r w:rsidRPr="00587205">
        <w:rPr>
          <w:rFonts w:ascii="Times New Roman" w:hAnsi="Times New Roman"/>
        </w:rPr>
        <w:t>June</w:t>
      </w:r>
      <w:r w:rsidR="00634066" w:rsidRPr="00587205">
        <w:rPr>
          <w:rFonts w:ascii="Times New Roman" w:hAnsi="Times New Roman"/>
        </w:rPr>
        <w:t xml:space="preserve">. </w:t>
      </w:r>
      <w:r w:rsidRPr="00587205">
        <w:rPr>
          <w:rFonts w:ascii="Times New Roman" w:hAnsi="Times New Roman"/>
        </w:rPr>
        <w:t>(</w:t>
      </w:r>
      <w:hyperlink r:id="rId90" w:history="1">
        <w:r w:rsidRPr="00587205">
          <w:rPr>
            <w:rStyle w:val="Hyperlink"/>
            <w:rFonts w:ascii="Times New Roman" w:hAnsi="Times New Roman"/>
          </w:rPr>
          <w:t>http://www.mmm.ucar.edu/individual/skamarock/advect3d_mwr.pdf</w:t>
        </w:r>
      </w:hyperlink>
      <w:r w:rsidRPr="00587205">
        <w:rPr>
          <w:rFonts w:ascii="Times New Roman" w:hAnsi="Times New Roman"/>
        </w:rPr>
        <w:t>).</w:t>
      </w:r>
    </w:p>
    <w:p w14:paraId="3F8CAE88" w14:textId="6A84841D" w:rsidR="009E37CF" w:rsidRPr="00587205" w:rsidRDefault="009E37CF" w:rsidP="004950AE">
      <w:pPr>
        <w:pStyle w:val="ReferenceList"/>
        <w:rPr>
          <w:rFonts w:ascii="Times New Roman" w:hAnsi="Times New Roman"/>
        </w:rPr>
      </w:pPr>
      <w:r w:rsidRPr="00587205">
        <w:rPr>
          <w:rFonts w:ascii="Times New Roman" w:hAnsi="Times New Roman"/>
        </w:rPr>
        <w:t>UNC</w:t>
      </w:r>
      <w:r w:rsidR="00720BAC" w:rsidRPr="00587205">
        <w:rPr>
          <w:rFonts w:ascii="Times New Roman" w:hAnsi="Times New Roman"/>
        </w:rPr>
        <w:t>.</w:t>
      </w:r>
      <w:r w:rsidRPr="00587205">
        <w:rPr>
          <w:rFonts w:ascii="Times New Roman" w:hAnsi="Times New Roman"/>
        </w:rPr>
        <w:t xml:space="preserve"> </w:t>
      </w:r>
      <w:r w:rsidR="00221AC2" w:rsidRPr="00587205">
        <w:rPr>
          <w:rFonts w:ascii="Times New Roman" w:hAnsi="Times New Roman"/>
        </w:rPr>
        <w:t>“</w:t>
      </w:r>
      <w:r w:rsidRPr="00587205">
        <w:rPr>
          <w:rFonts w:ascii="Times New Roman" w:hAnsi="Times New Roman"/>
        </w:rPr>
        <w:t>2010 Emissions Modeling Platform Spatial Surrogate Documentation</w:t>
      </w:r>
      <w:r w:rsidR="00221AC2" w:rsidRPr="00587205">
        <w:rPr>
          <w:rFonts w:ascii="Times New Roman" w:hAnsi="Times New Roman"/>
        </w:rPr>
        <w:t>.”</w:t>
      </w:r>
      <w:r w:rsidRPr="00587205">
        <w:rPr>
          <w:rFonts w:ascii="Times New Roman" w:hAnsi="Times New Roman"/>
        </w:rPr>
        <w:t xml:space="preserve"> Prepared for </w:t>
      </w:r>
      <w:r w:rsidR="00976065" w:rsidRPr="00587205">
        <w:rPr>
          <w:rFonts w:ascii="Times New Roman" w:hAnsi="Times New Roman"/>
        </w:rPr>
        <w:t>U.S.</w:t>
      </w:r>
      <w:r w:rsidRPr="00587205">
        <w:rPr>
          <w:rFonts w:ascii="Times New Roman" w:hAnsi="Times New Roman"/>
        </w:rPr>
        <w:t xml:space="preserve"> EPA OAQPS by UNC-IE under contract EP-D-12-044, September 2013.</w:t>
      </w:r>
    </w:p>
    <w:p w14:paraId="73D23CE2" w14:textId="759FAEEC" w:rsidR="00D71258" w:rsidRPr="00587205" w:rsidRDefault="00D71258" w:rsidP="004950AE">
      <w:pPr>
        <w:pStyle w:val="ReferenceList"/>
        <w:rPr>
          <w:rFonts w:ascii="Times New Roman" w:hAnsi="Times New Roman"/>
        </w:rPr>
      </w:pPr>
      <w:r w:rsidRPr="00587205">
        <w:rPr>
          <w:rFonts w:ascii="Times New Roman" w:hAnsi="Times New Roman"/>
        </w:rPr>
        <w:t>UNC and ENVIRON</w:t>
      </w:r>
      <w:r w:rsidR="00720BAC" w:rsidRPr="00587205">
        <w:rPr>
          <w:rFonts w:ascii="Times New Roman" w:hAnsi="Times New Roman"/>
        </w:rPr>
        <w:t>.</w:t>
      </w:r>
      <w:r w:rsidRPr="00587205">
        <w:rPr>
          <w:rFonts w:ascii="Times New Roman" w:hAnsi="Times New Roman"/>
        </w:rPr>
        <w:t xml:space="preserve"> </w:t>
      </w:r>
      <w:r w:rsidR="00221AC2" w:rsidRPr="00587205">
        <w:rPr>
          <w:rFonts w:ascii="Times New Roman" w:hAnsi="Times New Roman"/>
        </w:rPr>
        <w:t>“</w:t>
      </w:r>
      <w:r w:rsidRPr="00587205">
        <w:rPr>
          <w:rFonts w:ascii="Times New Roman" w:hAnsi="Times New Roman"/>
        </w:rPr>
        <w:t>Three-State Air Quality Modeling Study – Final Modeling Protocol, 2008 Emissions &amp; Air Quality Modeling Platform.</w:t>
      </w:r>
      <w:r w:rsidR="00221AC2" w:rsidRPr="00587205">
        <w:rPr>
          <w:rFonts w:ascii="Times New Roman" w:hAnsi="Times New Roman"/>
        </w:rPr>
        <w:t>”</w:t>
      </w:r>
      <w:r w:rsidR="00720BAC" w:rsidRPr="00587205">
        <w:rPr>
          <w:rFonts w:ascii="Times New Roman" w:hAnsi="Times New Roman"/>
        </w:rPr>
        <w:t xml:space="preserve"> </w:t>
      </w:r>
      <w:proofErr w:type="gramStart"/>
      <w:r w:rsidR="00720BAC" w:rsidRPr="00587205">
        <w:rPr>
          <w:rFonts w:ascii="Times New Roman" w:hAnsi="Times New Roman"/>
        </w:rPr>
        <w:t>2013</w:t>
      </w:r>
      <w:r w:rsidR="00634066" w:rsidRPr="00587205">
        <w:rPr>
          <w:rFonts w:ascii="Times New Roman" w:hAnsi="Times New Roman"/>
        </w:rPr>
        <w:t xml:space="preserve">. </w:t>
      </w:r>
      <w:r w:rsidR="00F009ED" w:rsidRPr="00587205">
        <w:rPr>
          <w:rFonts w:ascii="Times New Roman" w:hAnsi="Times New Roman"/>
        </w:rPr>
        <w:t>http://vibe.cira.colostate.edu/wiki/Attachments/Modeling/3SAQS_</w:t>
      </w:r>
      <w:r w:rsidR="00E5023A" w:rsidRPr="00587205">
        <w:rPr>
          <w:rFonts w:ascii="Times New Roman" w:hAnsi="Times New Roman"/>
        </w:rPr>
        <w:t>2008_Modeling_Protocol_Final.pdf.</w:t>
      </w:r>
      <w:proofErr w:type="gramEnd"/>
    </w:p>
    <w:p w14:paraId="7958D00D" w14:textId="5CE8FE78" w:rsidR="005958CF" w:rsidRPr="00587205" w:rsidRDefault="00F009ED" w:rsidP="004950AE">
      <w:pPr>
        <w:pStyle w:val="ReferenceList"/>
        <w:rPr>
          <w:rStyle w:val="Hyperlink"/>
          <w:rFonts w:ascii="Times New Roman" w:hAnsi="Times New Roman"/>
          <w:u w:val="none"/>
        </w:rPr>
      </w:pPr>
      <w:r w:rsidRPr="00587205">
        <w:rPr>
          <w:rFonts w:ascii="Times New Roman" w:hAnsi="Times New Roman"/>
        </w:rPr>
        <w:t>UNC and ENVIRON</w:t>
      </w:r>
      <w:r w:rsidR="00720BAC" w:rsidRPr="00587205">
        <w:rPr>
          <w:rFonts w:ascii="Times New Roman" w:hAnsi="Times New Roman"/>
        </w:rPr>
        <w:t>.</w:t>
      </w:r>
      <w:r w:rsidRPr="00587205">
        <w:rPr>
          <w:rFonts w:ascii="Times New Roman" w:hAnsi="Times New Roman"/>
        </w:rPr>
        <w:t xml:space="preserve"> </w:t>
      </w:r>
      <w:r w:rsidR="00221AC2" w:rsidRPr="00587205">
        <w:rPr>
          <w:rFonts w:ascii="Times New Roman" w:hAnsi="Times New Roman"/>
        </w:rPr>
        <w:t>“</w:t>
      </w:r>
      <w:r w:rsidRPr="00587205">
        <w:rPr>
          <w:rFonts w:ascii="Times New Roman" w:hAnsi="Times New Roman"/>
        </w:rPr>
        <w:t>Three-State Air Quality Modeling Study – Final Modeling Protocol, 2011 Emissions &amp; Air Quality Modeling Platform.</w:t>
      </w:r>
      <w:r w:rsidR="00221AC2" w:rsidRPr="00587205">
        <w:rPr>
          <w:rFonts w:ascii="Times New Roman" w:hAnsi="Times New Roman"/>
        </w:rPr>
        <w:t>”</w:t>
      </w:r>
      <w:r w:rsidRPr="00587205">
        <w:rPr>
          <w:rFonts w:ascii="Times New Roman" w:hAnsi="Times New Roman"/>
        </w:rPr>
        <w:t xml:space="preserve"> </w:t>
      </w:r>
      <w:proofErr w:type="gramStart"/>
      <w:r w:rsidR="00720BAC" w:rsidRPr="00587205">
        <w:rPr>
          <w:rFonts w:ascii="Times New Roman" w:hAnsi="Times New Roman"/>
        </w:rPr>
        <w:t xml:space="preserve">2014. </w:t>
      </w:r>
      <w:hyperlink r:id="rId91" w:history="1">
        <w:r w:rsidR="00776D53" w:rsidRPr="00587205">
          <w:rPr>
            <w:rStyle w:val="Hyperlink"/>
            <w:rFonts w:ascii="Times New Roman" w:hAnsi="Times New Roman"/>
          </w:rPr>
          <w:t>http://vibe.cira.colostate.edu/wiki/Attachments/Modeling/3SAQS_2011_Modeling_Protocol_Finalv2.pdf</w:t>
        </w:r>
      </w:hyperlink>
      <w:r w:rsidR="00E5023A" w:rsidRPr="00587205">
        <w:rPr>
          <w:rStyle w:val="Hyperlink"/>
          <w:rFonts w:ascii="Times New Roman" w:hAnsi="Times New Roman"/>
          <w:u w:val="none"/>
        </w:rPr>
        <w:t>.</w:t>
      </w:r>
      <w:proofErr w:type="gramEnd"/>
    </w:p>
    <w:p w14:paraId="7AA23428" w14:textId="5DC0B7C6" w:rsidR="00776D53" w:rsidRPr="00587205" w:rsidRDefault="00776D53" w:rsidP="004950AE">
      <w:pPr>
        <w:pStyle w:val="ReferenceList"/>
        <w:rPr>
          <w:rStyle w:val="Hyperlink"/>
          <w:rFonts w:ascii="Times New Roman" w:hAnsi="Times New Roman"/>
          <w:u w:val="none"/>
        </w:rPr>
      </w:pPr>
      <w:r w:rsidRPr="00587205">
        <w:rPr>
          <w:rFonts w:ascii="Times New Roman" w:hAnsi="Times New Roman"/>
        </w:rPr>
        <w:t>UNC</w:t>
      </w:r>
      <w:r w:rsidR="00634066" w:rsidRPr="00587205">
        <w:rPr>
          <w:rFonts w:ascii="Times New Roman" w:hAnsi="Times New Roman"/>
        </w:rPr>
        <w:t xml:space="preserve">. </w:t>
      </w:r>
      <w:r w:rsidRPr="00587205">
        <w:rPr>
          <w:rFonts w:ascii="Times New Roman" w:hAnsi="Times New Roman"/>
        </w:rPr>
        <w:t>2008</w:t>
      </w:r>
      <w:r w:rsidR="00634066" w:rsidRPr="00587205">
        <w:rPr>
          <w:rFonts w:ascii="Times New Roman" w:hAnsi="Times New Roman"/>
        </w:rPr>
        <w:t xml:space="preserve">. </w:t>
      </w:r>
      <w:r w:rsidRPr="00587205">
        <w:rPr>
          <w:rFonts w:ascii="Times New Roman" w:hAnsi="Times New Roman"/>
        </w:rPr>
        <w:t>Atmospheric Model Evaluation Tool (AMET) User’s Guide</w:t>
      </w:r>
      <w:r w:rsidR="00634066" w:rsidRPr="00587205">
        <w:rPr>
          <w:rFonts w:ascii="Times New Roman" w:hAnsi="Times New Roman"/>
        </w:rPr>
        <w:t xml:space="preserve">. </w:t>
      </w:r>
      <w:r w:rsidRPr="00587205">
        <w:rPr>
          <w:rFonts w:ascii="Times New Roman" w:hAnsi="Times New Roman"/>
        </w:rPr>
        <w:t>Institute for the Environment, University of North Carolina at Chapel Hill</w:t>
      </w:r>
      <w:r w:rsidR="00634066" w:rsidRPr="00587205">
        <w:rPr>
          <w:rFonts w:ascii="Times New Roman" w:hAnsi="Times New Roman"/>
        </w:rPr>
        <w:t xml:space="preserve">. </w:t>
      </w:r>
      <w:r w:rsidRPr="00587205">
        <w:rPr>
          <w:rFonts w:ascii="Times New Roman" w:hAnsi="Times New Roman"/>
        </w:rPr>
        <w:t>May 30</w:t>
      </w:r>
      <w:r w:rsidR="00634066" w:rsidRPr="00587205">
        <w:rPr>
          <w:rFonts w:ascii="Times New Roman" w:hAnsi="Times New Roman"/>
        </w:rPr>
        <w:t xml:space="preserve">. </w:t>
      </w:r>
      <w:r w:rsidRPr="00587205">
        <w:rPr>
          <w:rFonts w:ascii="Times New Roman" w:hAnsi="Times New Roman"/>
        </w:rPr>
        <w:t>(</w:t>
      </w:r>
      <w:hyperlink r:id="rId92" w:history="1">
        <w:r w:rsidRPr="00587205">
          <w:rPr>
            <w:rStyle w:val="Hyperlink"/>
            <w:rFonts w:ascii="Times New Roman" w:hAnsi="Times New Roman"/>
          </w:rPr>
          <w:t>https://www.cmascenter.org/amet/documentation/1.1/AMET_Users_Guide_V1.1.pdf</w:t>
        </w:r>
      </w:hyperlink>
      <w:r w:rsidRPr="00587205">
        <w:rPr>
          <w:rFonts w:ascii="Times New Roman" w:hAnsi="Times New Roman"/>
        </w:rPr>
        <w:t>).</w:t>
      </w:r>
    </w:p>
    <w:p w14:paraId="5C6BBCB6" w14:textId="52A6E3A7" w:rsidR="00776D53" w:rsidRPr="00587205" w:rsidRDefault="00776D53" w:rsidP="004950AE">
      <w:pPr>
        <w:pStyle w:val="ReferenceList"/>
        <w:rPr>
          <w:rFonts w:ascii="Times New Roman" w:hAnsi="Times New Roman"/>
        </w:rPr>
      </w:pPr>
      <w:r w:rsidRPr="00587205">
        <w:rPr>
          <w:rFonts w:ascii="Times New Roman" w:hAnsi="Times New Roman"/>
        </w:rPr>
        <w:t>UNC</w:t>
      </w:r>
      <w:r w:rsidR="00634066" w:rsidRPr="00587205">
        <w:rPr>
          <w:rFonts w:ascii="Times New Roman" w:hAnsi="Times New Roman"/>
        </w:rPr>
        <w:t xml:space="preserve">. </w:t>
      </w:r>
      <w:r w:rsidRPr="00587205">
        <w:rPr>
          <w:rFonts w:ascii="Times New Roman" w:hAnsi="Times New Roman"/>
        </w:rPr>
        <w:t>2015</w:t>
      </w:r>
      <w:r w:rsidR="00634066" w:rsidRPr="00587205">
        <w:rPr>
          <w:rFonts w:ascii="Times New Roman" w:hAnsi="Times New Roman"/>
        </w:rPr>
        <w:t xml:space="preserve">. </w:t>
      </w:r>
      <w:r w:rsidRPr="00587205">
        <w:rPr>
          <w:rFonts w:ascii="Times New Roman" w:hAnsi="Times New Roman"/>
        </w:rPr>
        <w:t>SMOKE v3.6.5 User’s Manual</w:t>
      </w:r>
      <w:r w:rsidR="00634066" w:rsidRPr="00587205">
        <w:rPr>
          <w:rFonts w:ascii="Times New Roman" w:hAnsi="Times New Roman"/>
        </w:rPr>
        <w:t xml:space="preserve">. </w:t>
      </w:r>
      <w:r w:rsidRPr="00587205">
        <w:rPr>
          <w:rFonts w:ascii="Times New Roman" w:hAnsi="Times New Roman"/>
        </w:rPr>
        <w:t>University of North Carolina at Chapel Hill, Institute for the Environment</w:t>
      </w:r>
      <w:r w:rsidR="00634066" w:rsidRPr="00587205">
        <w:rPr>
          <w:rFonts w:ascii="Times New Roman" w:hAnsi="Times New Roman"/>
        </w:rPr>
        <w:t xml:space="preserve">. </w:t>
      </w:r>
      <w:r w:rsidRPr="00587205">
        <w:rPr>
          <w:rFonts w:ascii="Times New Roman" w:hAnsi="Times New Roman"/>
        </w:rPr>
        <w:t>(</w:t>
      </w:r>
      <w:hyperlink r:id="rId93" w:history="1">
        <w:r w:rsidRPr="00587205">
          <w:rPr>
            <w:rStyle w:val="Hyperlink"/>
            <w:rFonts w:ascii="Times New Roman" w:hAnsi="Times New Roman"/>
          </w:rPr>
          <w:t>https://www.cmascenter.org/smoke/documentation/3.6.5/html/</w:t>
        </w:r>
      </w:hyperlink>
      <w:r w:rsidRPr="00587205">
        <w:rPr>
          <w:rFonts w:ascii="Times New Roman" w:hAnsi="Times New Roman"/>
        </w:rPr>
        <w:t>).</w:t>
      </w:r>
    </w:p>
    <w:p w14:paraId="2C3383C9" w14:textId="09B61DFE" w:rsidR="00776D53" w:rsidRPr="00587205" w:rsidRDefault="00776D53" w:rsidP="004950AE">
      <w:pPr>
        <w:pStyle w:val="ReferenceList"/>
        <w:rPr>
          <w:rFonts w:ascii="Times New Roman" w:hAnsi="Times New Roman"/>
        </w:rPr>
      </w:pPr>
      <w:r w:rsidRPr="00587205">
        <w:rPr>
          <w:rFonts w:ascii="Times New Roman" w:hAnsi="Times New Roman"/>
        </w:rPr>
        <w:lastRenderedPageBreak/>
        <w:t>UNC and ENVIRON, 2015</w:t>
      </w:r>
      <w:r w:rsidR="00634066" w:rsidRPr="00587205">
        <w:rPr>
          <w:rFonts w:ascii="Times New Roman" w:hAnsi="Times New Roman"/>
        </w:rPr>
        <w:t xml:space="preserve">. </w:t>
      </w:r>
      <w:r w:rsidRPr="00587205">
        <w:rPr>
          <w:rFonts w:ascii="Times New Roman" w:hAnsi="Times New Roman"/>
        </w:rPr>
        <w:t>Three-State Air Quality Modeling Study (3SAQS) – Weather Research Forecast 2011 Meteorological Model Application/Evaluation</w:t>
      </w:r>
      <w:r w:rsidR="00634066" w:rsidRPr="00587205">
        <w:rPr>
          <w:rFonts w:ascii="Times New Roman" w:hAnsi="Times New Roman"/>
        </w:rPr>
        <w:t xml:space="preserve">. </w:t>
      </w:r>
      <w:r w:rsidRPr="00587205">
        <w:rPr>
          <w:rFonts w:ascii="Times New Roman" w:hAnsi="Times New Roman"/>
        </w:rPr>
        <w:t>University of North Carolina at Chapel Hill and ENVIRON International Corporation, Novato, CA</w:t>
      </w:r>
      <w:r w:rsidR="00634066" w:rsidRPr="00587205">
        <w:rPr>
          <w:rFonts w:ascii="Times New Roman" w:hAnsi="Times New Roman"/>
        </w:rPr>
        <w:t xml:space="preserve">. </w:t>
      </w:r>
      <w:r w:rsidRPr="00587205">
        <w:rPr>
          <w:rFonts w:ascii="Times New Roman" w:hAnsi="Times New Roman"/>
        </w:rPr>
        <w:t>March 5</w:t>
      </w:r>
      <w:r w:rsidR="00634066" w:rsidRPr="00587205">
        <w:rPr>
          <w:rFonts w:ascii="Times New Roman" w:hAnsi="Times New Roman"/>
        </w:rPr>
        <w:t xml:space="preserve">. </w:t>
      </w:r>
      <w:r w:rsidRPr="00587205">
        <w:rPr>
          <w:rFonts w:ascii="Times New Roman" w:hAnsi="Times New Roman"/>
        </w:rPr>
        <w:t>(</w:t>
      </w:r>
      <w:hyperlink r:id="rId94" w:history="1">
        <w:r w:rsidRPr="00587205">
          <w:rPr>
            <w:rStyle w:val="Hyperlink"/>
            <w:rFonts w:ascii="Times New Roman" w:hAnsi="Times New Roman"/>
          </w:rPr>
          <w:t>http://vibe.cira.colostate.edu/wiki/Attachments/Modeling/3SAQS_2011_WRF_MPE_v05Mar2015.pdf</w:t>
        </w:r>
      </w:hyperlink>
      <w:r w:rsidRPr="00587205">
        <w:rPr>
          <w:rFonts w:ascii="Times New Roman" w:hAnsi="Times New Roman"/>
        </w:rPr>
        <w:t>).</w:t>
      </w:r>
    </w:p>
    <w:p w14:paraId="3C0DAD7A" w14:textId="0FA46B00" w:rsidR="00F5093D" w:rsidRPr="00587205" w:rsidRDefault="00F5093D" w:rsidP="00671949">
      <w:pPr>
        <w:pStyle w:val="ReportReferences"/>
        <w:rPr>
          <w:rFonts w:ascii="Times New Roman" w:hAnsi="Times New Roman"/>
        </w:rPr>
      </w:pPr>
      <w:proofErr w:type="spellStart"/>
      <w:r w:rsidRPr="00587205">
        <w:rPr>
          <w:rFonts w:ascii="Times New Roman" w:eastAsia="Times New Roman" w:hAnsi="Times New Roman" w:cs="Times New Roman"/>
          <w:lang w:eastAsia="en-US"/>
        </w:rPr>
        <w:t>Vukovich</w:t>
      </w:r>
      <w:proofErr w:type="spellEnd"/>
      <w:r w:rsidRPr="00587205">
        <w:rPr>
          <w:rFonts w:ascii="Times New Roman" w:eastAsia="Times New Roman" w:hAnsi="Times New Roman" w:cs="Times New Roman"/>
          <w:lang w:eastAsia="en-US"/>
        </w:rPr>
        <w:t>, J. and T. Pierce</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2002</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“The Implementation of BEIS3 within the SMOKE Modeling Framework”, In Proceedings of the 11th International Emissions Inventory Conference, Atlanta, Georgia, April 15-18, 2002</w:t>
      </w:r>
      <w:r w:rsidR="00634066" w:rsidRPr="00587205">
        <w:rPr>
          <w:rFonts w:ascii="Times New Roman" w:eastAsia="Times New Roman" w:hAnsi="Times New Roman" w:cs="Times New Roman"/>
          <w:lang w:eastAsia="en-US"/>
        </w:rPr>
        <w:t xml:space="preserve">. </w:t>
      </w:r>
      <w:r w:rsidRPr="00587205">
        <w:rPr>
          <w:rFonts w:ascii="Times New Roman" w:eastAsia="Times New Roman" w:hAnsi="Times New Roman" w:cs="Times New Roman"/>
          <w:lang w:eastAsia="en-US"/>
        </w:rPr>
        <w:t>(</w:t>
      </w:r>
      <w:hyperlink r:id="rId95" w:history="1">
        <w:r w:rsidRPr="00587205">
          <w:rPr>
            <w:rStyle w:val="Hyperlink"/>
            <w:rFonts w:ascii="Times New Roman" w:eastAsia="Times New Roman" w:hAnsi="Times New Roman" w:cs="Times New Roman"/>
            <w:lang w:eastAsia="en-US"/>
          </w:rPr>
          <w:t>http://www.epa.gov/ttn/chief/conference/ei11/modeling/vukovich.pdf</w:t>
        </w:r>
      </w:hyperlink>
      <w:r w:rsidRPr="00587205">
        <w:rPr>
          <w:rStyle w:val="Hyperlink"/>
          <w:rFonts w:ascii="Times New Roman" w:eastAsia="Times New Roman" w:hAnsi="Times New Roman" w:cs="Times New Roman"/>
          <w:lang w:eastAsia="en-US"/>
        </w:rPr>
        <w:t>).</w:t>
      </w:r>
    </w:p>
    <w:p w14:paraId="539D8107" w14:textId="042BE591" w:rsidR="00776D53" w:rsidRPr="00587205" w:rsidRDefault="00776D53" w:rsidP="004950AE">
      <w:pPr>
        <w:pStyle w:val="ReferenceList"/>
        <w:rPr>
          <w:rStyle w:val="Hyperlink"/>
          <w:rFonts w:ascii="Times New Roman" w:hAnsi="Times New Roman"/>
          <w:u w:val="none"/>
        </w:rPr>
      </w:pPr>
      <w:proofErr w:type="spellStart"/>
      <w:r w:rsidRPr="00587205">
        <w:rPr>
          <w:rFonts w:ascii="Times New Roman" w:hAnsi="Times New Roman"/>
        </w:rPr>
        <w:t>Wiedinmyer</w:t>
      </w:r>
      <w:proofErr w:type="spellEnd"/>
      <w:r w:rsidRPr="00587205">
        <w:rPr>
          <w:rFonts w:ascii="Times New Roman" w:hAnsi="Times New Roman"/>
        </w:rPr>
        <w:t xml:space="preserve">, C., S.K. </w:t>
      </w:r>
      <w:proofErr w:type="spellStart"/>
      <w:r w:rsidRPr="00587205">
        <w:rPr>
          <w:rFonts w:ascii="Times New Roman" w:hAnsi="Times New Roman"/>
        </w:rPr>
        <w:t>Akagi</w:t>
      </w:r>
      <w:proofErr w:type="spellEnd"/>
      <w:r w:rsidRPr="00587205">
        <w:rPr>
          <w:rFonts w:ascii="Times New Roman" w:hAnsi="Times New Roman"/>
        </w:rPr>
        <w:t xml:space="preserve">, R.J. </w:t>
      </w:r>
      <w:proofErr w:type="spellStart"/>
      <w:r w:rsidRPr="00587205">
        <w:rPr>
          <w:rFonts w:ascii="Times New Roman" w:hAnsi="Times New Roman"/>
        </w:rPr>
        <w:t>Yokelson</w:t>
      </w:r>
      <w:proofErr w:type="spellEnd"/>
      <w:r w:rsidRPr="00587205">
        <w:rPr>
          <w:rFonts w:ascii="Times New Roman" w:hAnsi="Times New Roman"/>
        </w:rPr>
        <w:t>, L.K. Emmons, J.A. Al-</w:t>
      </w:r>
      <w:proofErr w:type="spellStart"/>
      <w:r w:rsidRPr="00587205">
        <w:rPr>
          <w:rFonts w:ascii="Times New Roman" w:hAnsi="Times New Roman"/>
        </w:rPr>
        <w:t>Saadi</w:t>
      </w:r>
      <w:proofErr w:type="spellEnd"/>
      <w:r w:rsidRPr="00587205">
        <w:rPr>
          <w:rFonts w:ascii="Times New Roman" w:hAnsi="Times New Roman"/>
        </w:rPr>
        <w:t xml:space="preserve">, J.J. Orlando and A.J. </w:t>
      </w:r>
      <w:proofErr w:type="spellStart"/>
      <w:r w:rsidRPr="00587205">
        <w:rPr>
          <w:rFonts w:ascii="Times New Roman" w:hAnsi="Times New Roman"/>
        </w:rPr>
        <w:t>Soja</w:t>
      </w:r>
      <w:proofErr w:type="spellEnd"/>
      <w:r w:rsidR="00634066" w:rsidRPr="00587205">
        <w:rPr>
          <w:rFonts w:ascii="Times New Roman" w:hAnsi="Times New Roman"/>
        </w:rPr>
        <w:t xml:space="preserve">. </w:t>
      </w:r>
      <w:r w:rsidRPr="00587205">
        <w:rPr>
          <w:rFonts w:ascii="Times New Roman" w:hAnsi="Times New Roman"/>
        </w:rPr>
        <w:t>2011</w:t>
      </w:r>
      <w:r w:rsidR="00634066" w:rsidRPr="00587205">
        <w:rPr>
          <w:rFonts w:ascii="Times New Roman" w:hAnsi="Times New Roman"/>
        </w:rPr>
        <w:t xml:space="preserve">. </w:t>
      </w:r>
      <w:r w:rsidRPr="00587205">
        <w:rPr>
          <w:rFonts w:ascii="Times New Roman" w:hAnsi="Times New Roman"/>
        </w:rPr>
        <w:t>The Fire Inventory from NCAR (FINN): a high resolution global model to estimate emission from open burning</w:t>
      </w:r>
      <w:r w:rsidR="00634066" w:rsidRPr="00587205">
        <w:rPr>
          <w:rFonts w:ascii="Times New Roman" w:hAnsi="Times New Roman"/>
        </w:rPr>
        <w:t xml:space="preserve">. </w:t>
      </w:r>
      <w:proofErr w:type="spellStart"/>
      <w:r w:rsidRPr="00587205">
        <w:rPr>
          <w:rFonts w:ascii="Times New Roman" w:hAnsi="Times New Roman"/>
        </w:rPr>
        <w:t>Geosci</w:t>
      </w:r>
      <w:proofErr w:type="spellEnd"/>
      <w:r w:rsidRPr="00587205">
        <w:rPr>
          <w:rFonts w:ascii="Times New Roman" w:hAnsi="Times New Roman"/>
        </w:rPr>
        <w:t xml:space="preserve">. </w:t>
      </w:r>
      <w:proofErr w:type="spellStart"/>
      <w:r w:rsidRPr="00587205">
        <w:rPr>
          <w:rFonts w:ascii="Times New Roman" w:hAnsi="Times New Roman"/>
        </w:rPr>
        <w:t>Moel</w:t>
      </w:r>
      <w:proofErr w:type="spellEnd"/>
      <w:r w:rsidRPr="00587205">
        <w:rPr>
          <w:rFonts w:ascii="Times New Roman" w:hAnsi="Times New Roman"/>
        </w:rPr>
        <w:t>. Dev., 4, 625-641</w:t>
      </w:r>
      <w:r w:rsidR="00634066" w:rsidRPr="00587205">
        <w:rPr>
          <w:rFonts w:ascii="Times New Roman" w:hAnsi="Times New Roman"/>
        </w:rPr>
        <w:t xml:space="preserve">. </w:t>
      </w:r>
      <w:r w:rsidRPr="00587205">
        <w:rPr>
          <w:rFonts w:ascii="Times New Roman" w:hAnsi="Times New Roman"/>
        </w:rPr>
        <w:t>(</w:t>
      </w:r>
      <w:hyperlink r:id="rId96" w:history="1">
        <w:r w:rsidRPr="00587205">
          <w:rPr>
            <w:rStyle w:val="Hyperlink"/>
            <w:rFonts w:ascii="Times New Roman" w:hAnsi="Times New Roman"/>
          </w:rPr>
          <w:t>http://www.geosci-model-dev.net/4/625/2011/gmd-4-625-2011.html</w:t>
        </w:r>
      </w:hyperlink>
      <w:r w:rsidRPr="00587205">
        <w:rPr>
          <w:rFonts w:ascii="Times New Roman" w:hAnsi="Times New Roman"/>
        </w:rPr>
        <w:t>).</w:t>
      </w:r>
    </w:p>
    <w:p w14:paraId="717720C0" w14:textId="6647CE81" w:rsidR="00776D53" w:rsidRPr="00587205" w:rsidRDefault="00776D53" w:rsidP="004950AE">
      <w:pPr>
        <w:pStyle w:val="ReferenceList"/>
        <w:rPr>
          <w:rFonts w:ascii="Times New Roman" w:hAnsi="Times New Roman"/>
        </w:rPr>
      </w:pPr>
      <w:proofErr w:type="spellStart"/>
      <w:r w:rsidRPr="00587205">
        <w:rPr>
          <w:rFonts w:ascii="Times New Roman" w:hAnsi="Times New Roman"/>
        </w:rPr>
        <w:t>Yarwood</w:t>
      </w:r>
      <w:proofErr w:type="spellEnd"/>
      <w:r w:rsidRPr="00587205">
        <w:rPr>
          <w:rFonts w:ascii="Times New Roman" w:hAnsi="Times New Roman"/>
        </w:rPr>
        <w:t xml:space="preserve">, G., J. Jung, G. Z. Whitten, G. </w:t>
      </w:r>
      <w:proofErr w:type="spellStart"/>
      <w:r w:rsidRPr="00587205">
        <w:rPr>
          <w:rFonts w:ascii="Times New Roman" w:hAnsi="Times New Roman"/>
        </w:rPr>
        <w:t>Heo</w:t>
      </w:r>
      <w:proofErr w:type="spellEnd"/>
      <w:r w:rsidRPr="00587205">
        <w:rPr>
          <w:rFonts w:ascii="Times New Roman" w:hAnsi="Times New Roman"/>
        </w:rPr>
        <w:t xml:space="preserve">, J. </w:t>
      </w:r>
      <w:proofErr w:type="spellStart"/>
      <w:r w:rsidRPr="00587205">
        <w:rPr>
          <w:rFonts w:ascii="Times New Roman" w:hAnsi="Times New Roman"/>
        </w:rPr>
        <w:t>Mellberg</w:t>
      </w:r>
      <w:proofErr w:type="spellEnd"/>
      <w:r w:rsidRPr="00587205">
        <w:rPr>
          <w:rFonts w:ascii="Times New Roman" w:hAnsi="Times New Roman"/>
        </w:rPr>
        <w:t xml:space="preserve"> and M. Estes</w:t>
      </w:r>
      <w:r w:rsidR="00634066" w:rsidRPr="00587205">
        <w:rPr>
          <w:rFonts w:ascii="Times New Roman" w:hAnsi="Times New Roman"/>
        </w:rPr>
        <w:t xml:space="preserve">. </w:t>
      </w:r>
      <w:r w:rsidRPr="00587205">
        <w:rPr>
          <w:rFonts w:ascii="Times New Roman" w:hAnsi="Times New Roman"/>
        </w:rPr>
        <w:t>2010</w:t>
      </w:r>
      <w:r w:rsidR="00634066" w:rsidRPr="00587205">
        <w:rPr>
          <w:rFonts w:ascii="Times New Roman" w:hAnsi="Times New Roman"/>
        </w:rPr>
        <w:t xml:space="preserve">. </w:t>
      </w:r>
      <w:r w:rsidRPr="00587205">
        <w:rPr>
          <w:rFonts w:ascii="Times New Roman" w:hAnsi="Times New Roman"/>
        </w:rPr>
        <w:t>Updates to the Carbon Bond Mechanism for Version 6 (CB6)</w:t>
      </w:r>
      <w:r w:rsidR="00634066" w:rsidRPr="00587205">
        <w:rPr>
          <w:rFonts w:ascii="Times New Roman" w:hAnsi="Times New Roman"/>
        </w:rPr>
        <w:t xml:space="preserve">. </w:t>
      </w:r>
      <w:proofErr w:type="gramStart"/>
      <w:r w:rsidRPr="00587205">
        <w:rPr>
          <w:rFonts w:ascii="Times New Roman" w:hAnsi="Times New Roman"/>
        </w:rPr>
        <w:t>2010 CMAS Conference, Chapel Hill, NC</w:t>
      </w:r>
      <w:r w:rsidR="00634066" w:rsidRPr="00587205">
        <w:rPr>
          <w:rFonts w:ascii="Times New Roman" w:hAnsi="Times New Roman"/>
        </w:rPr>
        <w:t>.</w:t>
      </w:r>
      <w:proofErr w:type="gramEnd"/>
      <w:r w:rsidR="00634066" w:rsidRPr="00587205">
        <w:rPr>
          <w:rFonts w:ascii="Times New Roman" w:hAnsi="Times New Roman"/>
        </w:rPr>
        <w:t xml:space="preserve"> </w:t>
      </w:r>
      <w:r w:rsidRPr="00587205">
        <w:rPr>
          <w:rFonts w:ascii="Times New Roman" w:hAnsi="Times New Roman"/>
        </w:rPr>
        <w:t>October</w:t>
      </w:r>
      <w:r w:rsidR="00634066" w:rsidRPr="00587205">
        <w:rPr>
          <w:rFonts w:ascii="Times New Roman" w:hAnsi="Times New Roman"/>
        </w:rPr>
        <w:t xml:space="preserve">. </w:t>
      </w:r>
      <w:r w:rsidRPr="00587205">
        <w:rPr>
          <w:rFonts w:ascii="Times New Roman" w:hAnsi="Times New Roman"/>
        </w:rPr>
        <w:t>(</w:t>
      </w:r>
      <w:hyperlink r:id="rId97" w:history="1">
        <w:r w:rsidRPr="00587205">
          <w:rPr>
            <w:rStyle w:val="Hyperlink"/>
            <w:rFonts w:ascii="Times New Roman" w:hAnsi="Times New Roman"/>
          </w:rPr>
          <w:t>http://www.cmascenter.org/conference/2010/abstracts/emery_updates_carbon_2010.pdf</w:t>
        </w:r>
      </w:hyperlink>
      <w:r w:rsidRPr="00587205">
        <w:rPr>
          <w:rFonts w:ascii="Times New Roman" w:hAnsi="Times New Roman"/>
        </w:rPr>
        <w:t>)</w:t>
      </w:r>
    </w:p>
    <w:p w14:paraId="023059D1" w14:textId="14BFCC4E" w:rsidR="00776D53" w:rsidRPr="004950AE" w:rsidRDefault="00776D53" w:rsidP="004950AE">
      <w:pPr>
        <w:pStyle w:val="ReferenceList"/>
        <w:rPr>
          <w:rFonts w:ascii="Times New Roman" w:hAnsi="Times New Roman"/>
        </w:rPr>
      </w:pPr>
      <w:r w:rsidRPr="00587205">
        <w:rPr>
          <w:rFonts w:ascii="Times New Roman" w:hAnsi="Times New Roman"/>
        </w:rPr>
        <w:t xml:space="preserve">Zhang, L., S. Gong, J. </w:t>
      </w:r>
      <w:proofErr w:type="spellStart"/>
      <w:r w:rsidRPr="00587205">
        <w:rPr>
          <w:rFonts w:ascii="Times New Roman" w:hAnsi="Times New Roman"/>
        </w:rPr>
        <w:t>Padro</w:t>
      </w:r>
      <w:proofErr w:type="spellEnd"/>
      <w:r w:rsidRPr="00587205">
        <w:rPr>
          <w:rFonts w:ascii="Times New Roman" w:hAnsi="Times New Roman"/>
        </w:rPr>
        <w:t>, L. Barrie</w:t>
      </w:r>
      <w:r w:rsidR="00634066" w:rsidRPr="00587205">
        <w:rPr>
          <w:rFonts w:ascii="Times New Roman" w:hAnsi="Times New Roman"/>
        </w:rPr>
        <w:t xml:space="preserve">. </w:t>
      </w:r>
      <w:r w:rsidRPr="00587205">
        <w:rPr>
          <w:rFonts w:ascii="Times New Roman" w:hAnsi="Times New Roman"/>
        </w:rPr>
        <w:t>2001</w:t>
      </w:r>
      <w:r w:rsidR="00634066" w:rsidRPr="00587205">
        <w:rPr>
          <w:rFonts w:ascii="Times New Roman" w:hAnsi="Times New Roman"/>
        </w:rPr>
        <w:t xml:space="preserve">. </w:t>
      </w:r>
      <w:r w:rsidRPr="00587205">
        <w:rPr>
          <w:rFonts w:ascii="Times New Roman" w:hAnsi="Times New Roman"/>
        </w:rPr>
        <w:t>A size-segregated particle dry deposition scheme for an atmospheric aerosol module</w:t>
      </w:r>
      <w:r w:rsidR="00634066" w:rsidRPr="00587205">
        <w:rPr>
          <w:rFonts w:ascii="Times New Roman" w:hAnsi="Times New Roman"/>
        </w:rPr>
        <w:t xml:space="preserve">. </w:t>
      </w:r>
      <w:r w:rsidRPr="00587205">
        <w:rPr>
          <w:rFonts w:ascii="Times New Roman" w:hAnsi="Times New Roman"/>
          <w:i/>
        </w:rPr>
        <w:t>Atmos. Environ.</w:t>
      </w:r>
      <w:r w:rsidRPr="00587205">
        <w:rPr>
          <w:rFonts w:ascii="Times New Roman" w:hAnsi="Times New Roman"/>
        </w:rPr>
        <w:t xml:space="preserve">, </w:t>
      </w:r>
      <w:r w:rsidRPr="00587205">
        <w:rPr>
          <w:rFonts w:ascii="Times New Roman" w:hAnsi="Times New Roman"/>
          <w:b/>
        </w:rPr>
        <w:t>35</w:t>
      </w:r>
      <w:r w:rsidRPr="00587205">
        <w:rPr>
          <w:rFonts w:ascii="Times New Roman" w:hAnsi="Times New Roman"/>
        </w:rPr>
        <w:t>, 549-560.</w:t>
      </w:r>
    </w:p>
    <w:p w14:paraId="15DEC004" w14:textId="77777777" w:rsidR="00776D53" w:rsidRPr="00B1161F" w:rsidRDefault="00776D53" w:rsidP="008313E5">
      <w:pPr>
        <w:pStyle w:val="Reference"/>
      </w:pPr>
    </w:p>
    <w:sectPr w:rsidR="00776D53" w:rsidRPr="00B1161F" w:rsidSect="00ED7D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1837E" w14:textId="77777777" w:rsidR="00D6297B" w:rsidRDefault="00D6297B">
      <w:r>
        <w:separator/>
      </w:r>
    </w:p>
  </w:endnote>
  <w:endnote w:type="continuationSeparator" w:id="0">
    <w:p w14:paraId="6DFED4F1" w14:textId="77777777" w:rsidR="00D6297B" w:rsidRDefault="00D6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DPJCH E+ Adv Times">
    <w:altName w:val="Times New Roman"/>
    <w:panose1 w:val="00000000000000000000"/>
    <w:charset w:val="00"/>
    <w:family w:val="roman"/>
    <w:notTrueType/>
    <w:pitch w:val="default"/>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KNEJK P+ Adv T T 2cba 4af 3. B">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auto"/>
    <w:pitch w:val="variable"/>
    <w:sig w:usb0="00000003" w:usb1="00000000" w:usb2="00000000" w:usb3="00000000" w:csb0="00000001" w:csb1="00000000"/>
  </w:font>
  <w:font w:name="Verdana">
    <w:panose1 w:val="00000000000000000000"/>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455F4" w14:textId="77777777" w:rsidR="00A76A3B" w:rsidRDefault="00A76A3B" w:rsidP="00F41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C684DB" w14:textId="77777777" w:rsidR="00A76A3B" w:rsidRDefault="00A76A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CEFA8" w14:textId="77777777" w:rsidR="00A76A3B" w:rsidRDefault="00A76A3B">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EAC41" w14:textId="5D832887" w:rsidR="00A76A3B" w:rsidRDefault="00A76A3B">
    <w:pPr>
      <w:pStyle w:val="Footer"/>
    </w:pPr>
    <w:r>
      <w:rPr>
        <w:noProof/>
      </w:rPr>
      <w:drawing>
        <wp:anchor distT="0" distB="0" distL="114300" distR="114300" simplePos="0" relativeHeight="251658240" behindDoc="0" locked="0" layoutInCell="1" allowOverlap="1" wp14:anchorId="6C6E26CE" wp14:editId="6BDB01D0">
          <wp:simplePos x="0" y="0"/>
          <wp:positionH relativeFrom="column">
            <wp:posOffset>3023235</wp:posOffset>
          </wp:positionH>
          <wp:positionV relativeFrom="paragraph">
            <wp:posOffset>214989</wp:posOffset>
          </wp:positionV>
          <wp:extent cx="3263265" cy="4130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_Logo_Cyan.jpg"/>
                  <pic:cNvPicPr/>
                </pic:nvPicPr>
                <pic:blipFill>
                  <a:blip r:embed="rId1">
                    <a:extLst>
                      <a:ext uri="{28A0092B-C50C-407E-A947-70E740481C1C}">
                        <a14:useLocalDpi xmlns:a14="http://schemas.microsoft.com/office/drawing/2010/main" val="0"/>
                      </a:ext>
                    </a:extLst>
                  </a:blip>
                  <a:stretch>
                    <a:fillRect/>
                  </a:stretch>
                </pic:blipFill>
                <pic:spPr>
                  <a:xfrm>
                    <a:off x="0" y="0"/>
                    <a:ext cx="3263265" cy="413026"/>
                  </a:xfrm>
                  <a:prstGeom prst="rect">
                    <a:avLst/>
                  </a:prstGeom>
                </pic:spPr>
              </pic:pic>
            </a:graphicData>
          </a:graphic>
          <wp14:sizeRelH relativeFrom="page">
            <wp14:pctWidth>0</wp14:pctWidth>
          </wp14:sizeRelH>
          <wp14:sizeRelV relativeFrom="page">
            <wp14:pctHeight>0</wp14:pctHeight>
          </wp14:sizeRelV>
        </wp:anchor>
      </w:drawing>
    </w:r>
    <w:r w:rsidRPr="00277934">
      <w:rPr>
        <w:noProof/>
      </w:rPr>
      <w:drawing>
        <wp:inline distT="0" distB="0" distL="0" distR="0" wp14:anchorId="3105AE3C" wp14:editId="1C1539E0">
          <wp:extent cx="2057400" cy="802005"/>
          <wp:effectExtent l="0" t="0" r="0" b="10795"/>
          <wp:docPr id="2"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788" cy="802936"/>
                  </a:xfrm>
                  <a:prstGeom prst="rect">
                    <a:avLst/>
                  </a:prstGeom>
                  <a:noFill/>
                  <a:ln>
                    <a:noFill/>
                  </a:ln>
                </pic:spPr>
              </pic:pic>
            </a:graphicData>
          </a:graphic>
        </wp:inline>
      </w:drawing>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CEE90" w14:textId="77777777" w:rsidR="00A76A3B" w:rsidRDefault="00A76A3B" w:rsidP="00E130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7205">
      <w:rPr>
        <w:rStyle w:val="PageNumber"/>
        <w:noProof/>
      </w:rPr>
      <w:t>ii</w:t>
    </w:r>
    <w:r>
      <w:rPr>
        <w:rStyle w:val="PageNumber"/>
      </w:rPr>
      <w:fldChar w:fldCharType="end"/>
    </w:r>
  </w:p>
  <w:p w14:paraId="33A8D89D" w14:textId="328B484C" w:rsidR="00A76A3B" w:rsidRDefault="00A76A3B" w:rsidP="008B0A0D">
    <w:pPr>
      <w:pStyle w:val="Footer"/>
      <w:tabs>
        <w:tab w:val="clear" w:pos="4320"/>
        <w:tab w:val="clear" w:pos="8640"/>
        <w:tab w:val="center" w:pos="4680"/>
        <w:tab w:val="right" w:pos="9360"/>
      </w:tabs>
    </w:pPr>
    <w:r>
      <w:rPr>
        <w:i/>
        <w:sz w:val="18"/>
      </w:rPr>
      <w:tab/>
    </w:r>
    <w:r>
      <w:rPr>
        <w:rStyle w:val="PageNumber"/>
      </w:rPr>
      <w:tab/>
    </w:r>
    <w:r w:rsidRPr="006B1456">
      <w:rPr>
        <w:rStyle w:val="PageNumber"/>
        <w:i/>
        <w:sz w:val="22"/>
        <w:szCs w:val="18"/>
      </w:rPr>
      <w:t xml:space="preserve">October </w:t>
    </w:r>
    <w:r w:rsidR="00587205">
      <w:rPr>
        <w:rStyle w:val="PageNumber"/>
        <w:i/>
        <w:sz w:val="22"/>
        <w:szCs w:val="18"/>
      </w:rPr>
      <w:t>28,</w:t>
    </w:r>
    <w:r w:rsidRPr="006B1456">
      <w:rPr>
        <w:rStyle w:val="PageNumber"/>
        <w:i/>
        <w:sz w:val="22"/>
        <w:szCs w:val="18"/>
      </w:rPr>
      <w:t xml:space="preserve"> 2015</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EAC9B" w14:textId="77777777" w:rsidR="00A76A3B" w:rsidRDefault="00A76A3B" w:rsidP="00F41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7B9180" w14:textId="38C01E9C" w:rsidR="00A76A3B" w:rsidRDefault="00A76A3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05CF" w14:textId="77777777" w:rsidR="00A76A3B" w:rsidRDefault="00A76A3B" w:rsidP="00ED7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C1BCED" w14:textId="77777777" w:rsidR="00A76A3B" w:rsidRDefault="00A76A3B">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BD059" w14:textId="77777777" w:rsidR="00A76A3B" w:rsidRDefault="00A76A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A3C00" w14:textId="77777777" w:rsidR="00D6297B" w:rsidRDefault="00D6297B">
      <w:r>
        <w:separator/>
      </w:r>
    </w:p>
  </w:footnote>
  <w:footnote w:type="continuationSeparator" w:id="0">
    <w:p w14:paraId="38C2FCAE" w14:textId="77777777" w:rsidR="00D6297B" w:rsidRDefault="00D6297B">
      <w:r>
        <w:continuationSeparator/>
      </w:r>
    </w:p>
  </w:footnote>
  <w:footnote w:id="1">
    <w:p w14:paraId="57E82C63" w14:textId="77777777" w:rsidR="00A76A3B" w:rsidRDefault="00A76A3B" w:rsidP="00536E55">
      <w:pPr>
        <w:pStyle w:val="FootnoteText"/>
      </w:pPr>
      <w:r>
        <w:rPr>
          <w:rStyle w:val="FootnoteReference"/>
        </w:rPr>
        <w:footnoteRef/>
      </w:r>
      <w:r>
        <w:t xml:space="preserve"> All references to WRF in this document refer to the WRF-ARW</w:t>
      </w:r>
    </w:p>
  </w:footnote>
  <w:footnote w:id="2">
    <w:p w14:paraId="797D02B2" w14:textId="77777777" w:rsidR="00A76A3B" w:rsidRPr="00804DFA" w:rsidRDefault="00A76A3B" w:rsidP="00000FD2">
      <w:pPr>
        <w:pStyle w:val="Footnote"/>
        <w:rPr>
          <w:rFonts w:ascii="Times New Roman" w:hAnsi="Times New Roman"/>
        </w:rPr>
      </w:pPr>
      <w:r w:rsidRPr="00804DFA">
        <w:rPr>
          <w:rStyle w:val="FootnoteReference"/>
          <w:rFonts w:ascii="Times New Roman" w:hAnsi="Times New Roman"/>
        </w:rPr>
        <w:footnoteRef/>
      </w:r>
      <w:r w:rsidRPr="00804DFA">
        <w:rPr>
          <w:rFonts w:ascii="Times New Roman" w:hAnsi="Times New Roman"/>
        </w:rPr>
        <w:t xml:space="preserve"> </w:t>
      </w:r>
      <w:proofErr w:type="gramStart"/>
      <w:r w:rsidRPr="00804DFA">
        <w:rPr>
          <w:rFonts w:ascii="Times New Roman" w:hAnsi="Times New Roman"/>
        </w:rPr>
        <w:t>Real-time, global, sea surface temperature (RTG-SST) analysis.</w:t>
      </w:r>
      <w:proofErr w:type="gramEnd"/>
      <w:r w:rsidRPr="00804DFA">
        <w:rPr>
          <w:rFonts w:ascii="Times New Roman" w:hAnsi="Times New Roman"/>
        </w:rPr>
        <w:t xml:space="preserve"> </w:t>
      </w:r>
      <w:hyperlink r:id="rId1" w:history="1">
        <w:r w:rsidRPr="00804DFA">
          <w:rPr>
            <w:rStyle w:val="Hyperlink"/>
            <w:rFonts w:ascii="Times New Roman" w:hAnsi="Times New Roman"/>
          </w:rPr>
          <w:t>http://polar.ncep.noaa.gov/sst/oper/Welcome.html</w:t>
        </w:r>
      </w:hyperlink>
      <w:r w:rsidRPr="00804DFA">
        <w:rPr>
          <w:rStyle w:val="Hyperlink"/>
          <w:rFonts w:ascii="Times New Roman" w:hAnsi="Times New Roman"/>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06999" w14:textId="0FBE6BD4" w:rsidR="00A76A3B" w:rsidRPr="00672C6D" w:rsidRDefault="00A76A3B" w:rsidP="00672C6D">
    <w:pPr>
      <w:pStyle w:val="Header"/>
      <w:tabs>
        <w:tab w:val="clear" w:pos="8640"/>
        <w:tab w:val="right" w:pos="9360"/>
      </w:tabs>
      <w:rPr>
        <w:rFonts w:ascii="Times New Roman" w:hAnsi="Times New Roman"/>
        <w:i/>
      </w:rPr>
    </w:pPr>
    <w:r>
      <w:rPr>
        <w:rFonts w:ascii="Times New Roman" w:hAnsi="Times New Roman"/>
        <w:i/>
      </w:rPr>
      <w:t>SNMOS Modeling Plan for 2011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F9A6" w14:textId="77777777" w:rsidR="00A76A3B" w:rsidRDefault="00A76A3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DC755" w14:textId="77777777" w:rsidR="00A76A3B" w:rsidRDefault="00A76A3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5A567" w14:textId="61CC32F9" w:rsidR="00A76A3B" w:rsidRPr="000F5ED2" w:rsidRDefault="00A76A3B" w:rsidP="000F5ED2">
    <w:pPr>
      <w:pStyle w:val="Header"/>
      <w:tabs>
        <w:tab w:val="clear" w:pos="8640"/>
        <w:tab w:val="right" w:pos="9360"/>
      </w:tabs>
      <w:rPr>
        <w:rFonts w:ascii="Times New Roman" w:hAnsi="Times New Roman"/>
        <w:i/>
      </w:rPr>
    </w:pPr>
    <w:r>
      <w:rPr>
        <w:rFonts w:ascii="Times New Roman" w:hAnsi="Times New Roman"/>
        <w:i/>
      </w:rPr>
      <w:t>SNMOS Modeling Plan for 2011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62EFF" w14:textId="77777777" w:rsidR="00A76A3B" w:rsidRDefault="00A76A3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2BCA" w14:textId="77777777" w:rsidR="00A76A3B" w:rsidRDefault="00A76A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9C6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95CC7"/>
    <w:multiLevelType w:val="hybridMultilevel"/>
    <w:tmpl w:val="02F0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63436"/>
    <w:multiLevelType w:val="hybridMultilevel"/>
    <w:tmpl w:val="5C4E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4460C"/>
    <w:multiLevelType w:val="hybridMultilevel"/>
    <w:tmpl w:val="E828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447BF"/>
    <w:multiLevelType w:val="hybridMultilevel"/>
    <w:tmpl w:val="36421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C223E9"/>
    <w:multiLevelType w:val="hybridMultilevel"/>
    <w:tmpl w:val="9434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C74EC"/>
    <w:multiLevelType w:val="hybridMultilevel"/>
    <w:tmpl w:val="C434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F70DD6"/>
    <w:multiLevelType w:val="hybridMultilevel"/>
    <w:tmpl w:val="802E02EA"/>
    <w:lvl w:ilvl="0" w:tplc="04090009">
      <w:start w:val="1"/>
      <w:numFmt w:val="bullet"/>
      <w:pStyle w:val="Achievement"/>
      <w:lvlText w:val=""/>
      <w:lvlJc w:val="left"/>
      <w:pPr>
        <w:tabs>
          <w:tab w:val="num" w:pos="1260"/>
        </w:tabs>
        <w:ind w:left="1260" w:hanging="360"/>
      </w:pPr>
      <w:rPr>
        <w:rFonts w:ascii="Wingdings" w:hAnsi="Wingdings" w:hint="default"/>
      </w:rPr>
    </w:lvl>
    <w:lvl w:ilvl="1" w:tplc="04090005">
      <w:start w:val="1"/>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G Times"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G Times"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nsid w:val="205B6B46"/>
    <w:multiLevelType w:val="multilevel"/>
    <w:tmpl w:val="B5B80C26"/>
    <w:styleLink w:val="Sty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2D2075"/>
    <w:multiLevelType w:val="hybridMultilevel"/>
    <w:tmpl w:val="C3C4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CD6F33"/>
    <w:multiLevelType w:val="hybridMultilevel"/>
    <w:tmpl w:val="72C0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11706"/>
    <w:multiLevelType w:val="hybridMultilevel"/>
    <w:tmpl w:val="E55CA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74C5F"/>
    <w:multiLevelType w:val="hybridMultilevel"/>
    <w:tmpl w:val="2016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93D02"/>
    <w:multiLevelType w:val="hybridMultilevel"/>
    <w:tmpl w:val="5600C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01750"/>
    <w:multiLevelType w:val="hybridMultilevel"/>
    <w:tmpl w:val="072A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BC02F5"/>
    <w:multiLevelType w:val="hybridMultilevel"/>
    <w:tmpl w:val="5F8A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774C5C"/>
    <w:multiLevelType w:val="hybridMultilevel"/>
    <w:tmpl w:val="F7F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9B0C3D"/>
    <w:multiLevelType w:val="multilevel"/>
    <w:tmpl w:val="A64058E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7921F86"/>
    <w:multiLevelType w:val="hybridMultilevel"/>
    <w:tmpl w:val="262A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84F5C"/>
    <w:multiLevelType w:val="hybridMultilevel"/>
    <w:tmpl w:val="723CF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3F20C4"/>
    <w:multiLevelType w:val="hybridMultilevel"/>
    <w:tmpl w:val="6D4A4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E835578"/>
    <w:multiLevelType w:val="hybridMultilevel"/>
    <w:tmpl w:val="DEB2D236"/>
    <w:lvl w:ilvl="0" w:tplc="0409000F">
      <w:start w:val="1"/>
      <w:numFmt w:val="bullet"/>
      <w:lvlText w:val=""/>
      <w:lvlJc w:val="left"/>
      <w:pPr>
        <w:ind w:left="720" w:hanging="360"/>
      </w:pPr>
      <w:rPr>
        <w:rFonts w:ascii="Symbol" w:hAnsi="Symbol" w:hint="default"/>
      </w:rPr>
    </w:lvl>
    <w:lvl w:ilvl="1" w:tplc="F27ABDF0">
      <w:start w:val="1"/>
      <w:numFmt w:val="bullet"/>
      <w:pStyle w:val="ReportBullet-Sub"/>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410A689E"/>
    <w:multiLevelType w:val="hybridMultilevel"/>
    <w:tmpl w:val="8A9E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46065"/>
    <w:multiLevelType w:val="hybridMultilevel"/>
    <w:tmpl w:val="4C7E0230"/>
    <w:lvl w:ilvl="0" w:tplc="BECE7484">
      <w:start w:val="1"/>
      <w:numFmt w:val="upperLetter"/>
      <w:pStyle w:val="AppendixHeading1"/>
      <w:lvlText w:val="Appendix %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510A26"/>
    <w:multiLevelType w:val="hybridMultilevel"/>
    <w:tmpl w:val="0024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726516"/>
    <w:multiLevelType w:val="hybridMultilevel"/>
    <w:tmpl w:val="87AC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5C4B34"/>
    <w:multiLevelType w:val="hybridMultilevel"/>
    <w:tmpl w:val="8A60FB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580F41"/>
    <w:multiLevelType w:val="hybridMultilevel"/>
    <w:tmpl w:val="B6F4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CA33B3"/>
    <w:multiLevelType w:val="hybridMultilevel"/>
    <w:tmpl w:val="4BE0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051E30"/>
    <w:multiLevelType w:val="hybridMultilevel"/>
    <w:tmpl w:val="1B40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4171AB"/>
    <w:multiLevelType w:val="hybridMultilevel"/>
    <w:tmpl w:val="1B784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B8471B"/>
    <w:multiLevelType w:val="multilevel"/>
    <w:tmpl w:val="21DAEB84"/>
    <w:styleLink w:val="Style1"/>
    <w:lvl w:ilvl="0">
      <w:start w:val="1"/>
      <w:numFmt w:val="upperRoman"/>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574072D5"/>
    <w:multiLevelType w:val="hybridMultilevel"/>
    <w:tmpl w:val="300C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521915"/>
    <w:multiLevelType w:val="hybridMultilevel"/>
    <w:tmpl w:val="018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327DC2"/>
    <w:multiLevelType w:val="hybridMultilevel"/>
    <w:tmpl w:val="88EE9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B41D3F"/>
    <w:multiLevelType w:val="hybridMultilevel"/>
    <w:tmpl w:val="549C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F27143"/>
    <w:multiLevelType w:val="hybridMultilevel"/>
    <w:tmpl w:val="C044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FA7B44"/>
    <w:multiLevelType w:val="hybridMultilevel"/>
    <w:tmpl w:val="4C2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BD7D30"/>
    <w:multiLevelType w:val="hybridMultilevel"/>
    <w:tmpl w:val="C268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FD27E5"/>
    <w:multiLevelType w:val="hybridMultilevel"/>
    <w:tmpl w:val="51B2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9120E0"/>
    <w:multiLevelType w:val="multilevel"/>
    <w:tmpl w:val="A20AC1C4"/>
    <w:lvl w:ilvl="0">
      <w:start w:val="1"/>
      <w:numFmt w:val="decimal"/>
      <w:lvlText w:val="%1."/>
      <w:lvlJc w:val="left"/>
      <w:pPr>
        <w:ind w:left="1080" w:hanging="360"/>
      </w:pPr>
      <w:rPr>
        <w:rFonts w:hint="default"/>
      </w:rPr>
    </w:lvl>
    <w:lvl w:ilvl="1">
      <w:start w:val="5"/>
      <w:numFmt w:val="decimal"/>
      <w:isLgl/>
      <w:lvlText w:val="%1.%2"/>
      <w:lvlJc w:val="left"/>
      <w:pPr>
        <w:ind w:left="1185" w:hanging="46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1">
    <w:nsid w:val="6E1C691D"/>
    <w:multiLevelType w:val="hybridMultilevel"/>
    <w:tmpl w:val="9B989D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5F465B"/>
    <w:multiLevelType w:val="hybridMultilevel"/>
    <w:tmpl w:val="B5D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2744C4"/>
    <w:multiLevelType w:val="hybridMultilevel"/>
    <w:tmpl w:val="360CD592"/>
    <w:lvl w:ilvl="0" w:tplc="04090001">
      <w:start w:val="1"/>
      <w:numFmt w:val="bullet"/>
      <w:lvlText w:val=""/>
      <w:lvlJc w:val="left"/>
      <w:pPr>
        <w:ind w:left="360" w:hanging="360"/>
      </w:pPr>
      <w:rPr>
        <w:rFonts w:ascii="Symbol" w:hAnsi="Symbol" w:hint="default"/>
      </w:rPr>
    </w:lvl>
    <w:lvl w:ilvl="1" w:tplc="BEC041C6">
      <w:start w:val="1"/>
      <w:numFmt w:val="bullet"/>
      <w:pStyle w:val="ReportBulletTwoLas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532751"/>
    <w:multiLevelType w:val="hybridMultilevel"/>
    <w:tmpl w:val="9984D042"/>
    <w:lvl w:ilvl="0" w:tplc="0AACD78C">
      <w:start w:val="1"/>
      <w:numFmt w:val="bullet"/>
      <w:pStyle w:val="Repor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F902E2"/>
    <w:multiLevelType w:val="singleLevel"/>
    <w:tmpl w:val="62DC217E"/>
    <w:lvl w:ilvl="0">
      <w:start w:val="1"/>
      <w:numFmt w:val="decimal"/>
      <w:pStyle w:val="References"/>
      <w:lvlText w:val="%1."/>
      <w:lvlJc w:val="left"/>
      <w:pPr>
        <w:tabs>
          <w:tab w:val="num" w:pos="360"/>
        </w:tabs>
        <w:ind w:left="360" w:hanging="360"/>
      </w:pPr>
    </w:lvl>
  </w:abstractNum>
  <w:abstractNum w:abstractNumId="46">
    <w:nsid w:val="7C300B8D"/>
    <w:multiLevelType w:val="hybridMultilevel"/>
    <w:tmpl w:val="91AA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9522B1"/>
    <w:multiLevelType w:val="hybridMultilevel"/>
    <w:tmpl w:val="F3FCA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1C4F42"/>
    <w:multiLevelType w:val="multilevel"/>
    <w:tmpl w:val="9760AE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FE96330"/>
    <w:multiLevelType w:val="hybridMultilevel"/>
    <w:tmpl w:val="E9C2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3"/>
  </w:num>
  <w:num w:numId="3">
    <w:abstractNumId w:val="7"/>
  </w:num>
  <w:num w:numId="4">
    <w:abstractNumId w:val="47"/>
  </w:num>
  <w:num w:numId="5">
    <w:abstractNumId w:val="44"/>
  </w:num>
  <w:num w:numId="6">
    <w:abstractNumId w:val="8"/>
  </w:num>
  <w:num w:numId="7">
    <w:abstractNumId w:val="17"/>
  </w:num>
  <w:num w:numId="8">
    <w:abstractNumId w:val="43"/>
  </w:num>
  <w:num w:numId="9">
    <w:abstractNumId w:val="22"/>
  </w:num>
  <w:num w:numId="10">
    <w:abstractNumId w:val="26"/>
  </w:num>
  <w:num w:numId="11">
    <w:abstractNumId w:val="2"/>
  </w:num>
  <w:num w:numId="12">
    <w:abstractNumId w:val="24"/>
  </w:num>
  <w:num w:numId="13">
    <w:abstractNumId w:val="3"/>
  </w:num>
  <w:num w:numId="14">
    <w:abstractNumId w:val="40"/>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46"/>
  </w:num>
  <w:num w:numId="17">
    <w:abstractNumId w:val="5"/>
  </w:num>
  <w:num w:numId="18">
    <w:abstractNumId w:val="1"/>
  </w:num>
  <w:num w:numId="19">
    <w:abstractNumId w:val="10"/>
  </w:num>
  <w:num w:numId="20">
    <w:abstractNumId w:val="15"/>
  </w:num>
  <w:num w:numId="21">
    <w:abstractNumId w:val="12"/>
  </w:num>
  <w:num w:numId="22">
    <w:abstractNumId w:val="18"/>
  </w:num>
  <w:num w:numId="23">
    <w:abstractNumId w:val="9"/>
  </w:num>
  <w:num w:numId="24">
    <w:abstractNumId w:val="36"/>
  </w:num>
  <w:num w:numId="25">
    <w:abstractNumId w:val="11"/>
  </w:num>
  <w:num w:numId="26">
    <w:abstractNumId w:val="40"/>
  </w:num>
  <w:num w:numId="27">
    <w:abstractNumId w:val="31"/>
  </w:num>
  <w:num w:numId="28">
    <w:abstractNumId w:val="25"/>
  </w:num>
  <w:num w:numId="29">
    <w:abstractNumId w:val="14"/>
  </w:num>
  <w:num w:numId="30">
    <w:abstractNumId w:val="35"/>
  </w:num>
  <w:num w:numId="31">
    <w:abstractNumId w:val="16"/>
  </w:num>
  <w:num w:numId="32">
    <w:abstractNumId w:val="49"/>
  </w:num>
  <w:num w:numId="33">
    <w:abstractNumId w:val="33"/>
  </w:num>
  <w:num w:numId="34">
    <w:abstractNumId w:val="41"/>
  </w:num>
  <w:num w:numId="35">
    <w:abstractNumId w:val="32"/>
  </w:num>
  <w:num w:numId="36">
    <w:abstractNumId w:val="42"/>
  </w:num>
  <w:num w:numId="37">
    <w:abstractNumId w:val="37"/>
  </w:num>
  <w:num w:numId="38">
    <w:abstractNumId w:val="30"/>
  </w:num>
  <w:num w:numId="39">
    <w:abstractNumId w:val="13"/>
  </w:num>
  <w:num w:numId="40">
    <w:abstractNumId w:val="19"/>
  </w:num>
  <w:num w:numId="41">
    <w:abstractNumId w:val="6"/>
  </w:num>
  <w:num w:numId="42">
    <w:abstractNumId w:val="28"/>
  </w:num>
  <w:num w:numId="43">
    <w:abstractNumId w:val="39"/>
  </w:num>
  <w:num w:numId="44">
    <w:abstractNumId w:val="34"/>
  </w:num>
  <w:num w:numId="45">
    <w:abstractNumId w:val="20"/>
  </w:num>
  <w:num w:numId="46">
    <w:abstractNumId w:val="4"/>
  </w:num>
  <w:num w:numId="47">
    <w:abstractNumId w:val="38"/>
  </w:num>
  <w:num w:numId="48">
    <w:abstractNumId w:val="21"/>
  </w:num>
  <w:num w:numId="49">
    <w:abstractNumId w:val="29"/>
  </w:num>
  <w:num w:numId="50">
    <w:abstractNumId w:val="0"/>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耀䀀耀䀀耀%耀䀀䬬䬬؁耀䀀耀䀀耀耀䀀䬬䬬؁耀䀀耀䀀耀l耀䀀ِƔ؁耀䀀耀䀀耀耀䀀䬬䬬؁耀䀀耀䀀耀耀䀀䬬䬬؁耀䀀耀䀀耀耀䀀䬬䬬؁耀䀀耀䀀耀-耀䀀猠릐؁耀䀀耀䀀耀耀䀀䬬䬬؁耀䀀耀䀀耀耀䀀䬬䬬؁耀䀀耀䀀耀耀䀀䬬䬬؁耀䀀耀䀀耀耀䀀䬬䬬؁耀䀀耀䀀耀耀䀀䬬䬬؁耀䀀耀䀀耀耀䀀䬬䬬؁耀䀀耀䀀耀耀䀀憔憔؁耀䀀耀䀀耀¸耀䀀楸Ɣ؁耀䀀耀䀀耀耀䀀ꬬꬬ؁耀䀀耀䀀耀耀䀀憔憔؁耀䀀耀䀀耀±耀䀀楸Ɣ؃耀䀀耀䀀耀耀䀀憔憔؁耀䀀耀䀀耀Y耀䀀쩢쩢؁耀䀀耀䀀耀/耀䀀쩢쩢؁耀䀀耀䀀耀@耀䀀쩢쩢؁耀䀀耀䀀耀4耀䀀쩢쩢؁耀䀀耀䀀耀W耀䀀쩢쩢؁耀䀀耀䀀耀K耀䀀쩢쩢؁耀䀀耀䀀耀H耀䀀쩢쩢؁耀䀀耀䀀耀M耀䀀쩢쩢؁耀䀀耀䀀耀9耀䀀쩢쩢؁耀䀀耀䀀耀C耀䀀쩢쩢؁耀䀀耀䀀耀B耀䀀쩢쩢؁耀䀀耀䀀耀N耀䀀쩢쩢؁耀䀀耀䀀耀B耀䀀쩢쩢؁耀䀀耀䀀耀r耀䀀쩢쩢؁耀䀀耀䀀耀5耀䀀쩢쩢؁耀䀀耀䀀耀7耀䀀쩢쩢؁耀䀀耀䀀耀K耀䀀쩢쩢؁耀䀀耀䀀耀D耀䀀쩢쩢؁耀䀀耀䀀耀H耀䀀쩢쩢؁耀䀀耀䀀耀n耀䀀쩢쩢؁耀䀀耀䀀耀e耀䀀쩢쩢؁耀䀀耀䀀耀Q耀䀀쩢쩢؁耀䀀耀䀀耀L耀䀀쩢쩢؁耀䀀耀䀀耀J耀䀀쩢쩢؁耀䀀耀䀀耀A耀䀀쩢쩢؁耀䀀耀䀀耀D耀䀀쩢쩢؁耀䀀耀䀀耀a耀䀀쩢쩢؁耀䀀耀䀀耀n耀䀀쩢쩢؁耀䀀耀䀀耀O耀䀀쩢쩢؁耀䀀耀䀀耀P耀䀀쩢쩢؁耀䀀耀䀀耀Q耀䀀쩢쩢؁耀䀀耀䀀耀M耀䀀쩢쩢؁耀䀀耀䀀耀K耀䀀쩢쩢؁耀䀀耀䀀耀I耀䀀쩢쩢؁耀䀀耀䀀耀E耀䀀쩢쩢؁耀䀀耀䀀耀U耀䀀쩢쩢؁耀䀀耀䀀耀E耀䀀쩢쩢؁耀䀀耀䀀耀G耀䀀쩢쩢؁耀䀀耀䀀耀K耀䀀쩢쩢؁耀䀀耀䀀耀=耀䀀쩢쩢؁耀䀀耀䀀耀9耀䀀쩢쩢؁耀䀀耀䀀耀;耀䀀쩢쩢؁耀䀀耀䀀耀G耀䀀쩢쩢؁耀䀀耀䀀耀;耀䀀쩢쩢؁耀䀀耀䀀耀[耀䀀쩢쩢؁耀䀀耀䀀耀O耀䀀쩢쩢؁耀䀀耀䀀耀L耀䀀쩢쩢؁耀䀀耀䀀耀B耀䀀쩢쩢؁耀䀀耀䀀耀=耀䀀쩢쩢؃耀䀀耀䀀耀A耀䀀쩢쩢؁耀䀀耀䀀耀;耀䀀쩢쩢؁耀䀀耀䀀耀&quot;耀䀀쩢쩢؁耀䀀耀䀀耀耀䀀쩢쩢؁耀䀀耀䀀耀&quot;耀䀀쩢쩢؁耀䀀耀䀀耀耀䀀쩢쩢؁耀䀀耀䀀耀0耀䀀쩢쩢؁耀䀀耀䀀耀-耀䀀쩢쩢؁耀䀀耀䀀耀*耀䀀쩢쩢؁耀䀀耀䀀耀耀䀀쩢쩢耀䀀耀䀀耀耀䀀Qꑐ☒뛀Ñƫ᯦×䑸쀀耀䀀耀䀀耀耀䀀Mꑐ☒뚠Ñƫ᯦×䑸쀀耀䀀耀䀀耀耀䀀Kꑐ☒뚀Ñƫ᯦×䑸쀀耀䀀耀䀀耀耀䀀Iꑐ☒뙠Ñƫ᯦×䑸쀀耀䀀耀䀀耀耀䀀Eꑐ☒뙀Ñƫ᯦×䑸쀀耀䀀耀䀀耀耀䀀Uꑐ☒똠Ñƫ᯦×䑸쀀耀䀀耀䀀耀耀䀀Eꑐ☒똀Ñƫ᯦×䑸쀀耀䀀耀䀀耀耀䀀Gꑐ☒"/>
    <w:docVar w:name="EN.Libraries" w:val="&lt;ENLibraries&gt;&lt;Libraries&gt;&lt;item&gt;Adaptive CMAQ.enl&lt;/item&gt;&lt;/Libraries&gt;&lt;/ENLibraries&gt;"/>
  </w:docVars>
  <w:rsids>
    <w:rsidRoot w:val="00D45CB2"/>
    <w:rsid w:val="00000FD2"/>
    <w:rsid w:val="00001F46"/>
    <w:rsid w:val="0000217A"/>
    <w:rsid w:val="00003728"/>
    <w:rsid w:val="000055A4"/>
    <w:rsid w:val="00005DC6"/>
    <w:rsid w:val="00006214"/>
    <w:rsid w:val="00007577"/>
    <w:rsid w:val="00007A99"/>
    <w:rsid w:val="000104EB"/>
    <w:rsid w:val="00013851"/>
    <w:rsid w:val="00013975"/>
    <w:rsid w:val="000149E5"/>
    <w:rsid w:val="0001618D"/>
    <w:rsid w:val="000174B3"/>
    <w:rsid w:val="00017D73"/>
    <w:rsid w:val="00020CF5"/>
    <w:rsid w:val="00024D3D"/>
    <w:rsid w:val="00026900"/>
    <w:rsid w:val="00026A63"/>
    <w:rsid w:val="00030D94"/>
    <w:rsid w:val="00031290"/>
    <w:rsid w:val="00033A56"/>
    <w:rsid w:val="000354BF"/>
    <w:rsid w:val="00036365"/>
    <w:rsid w:val="00037B14"/>
    <w:rsid w:val="00037B46"/>
    <w:rsid w:val="00041040"/>
    <w:rsid w:val="00041064"/>
    <w:rsid w:val="0004232E"/>
    <w:rsid w:val="00042C94"/>
    <w:rsid w:val="000437E1"/>
    <w:rsid w:val="00043A1A"/>
    <w:rsid w:val="0004582B"/>
    <w:rsid w:val="000460B2"/>
    <w:rsid w:val="00047415"/>
    <w:rsid w:val="00050A49"/>
    <w:rsid w:val="00051D34"/>
    <w:rsid w:val="00051DD7"/>
    <w:rsid w:val="00052256"/>
    <w:rsid w:val="000531EA"/>
    <w:rsid w:val="00053CB9"/>
    <w:rsid w:val="00053F0E"/>
    <w:rsid w:val="0005448B"/>
    <w:rsid w:val="000552B8"/>
    <w:rsid w:val="00055386"/>
    <w:rsid w:val="00055EDD"/>
    <w:rsid w:val="00056B7A"/>
    <w:rsid w:val="00060610"/>
    <w:rsid w:val="00060FAA"/>
    <w:rsid w:val="00061223"/>
    <w:rsid w:val="00062C82"/>
    <w:rsid w:val="000630C9"/>
    <w:rsid w:val="00063FE9"/>
    <w:rsid w:val="000659E7"/>
    <w:rsid w:val="00066166"/>
    <w:rsid w:val="0006651E"/>
    <w:rsid w:val="00073BC3"/>
    <w:rsid w:val="00075587"/>
    <w:rsid w:val="000762FF"/>
    <w:rsid w:val="00080878"/>
    <w:rsid w:val="000818CD"/>
    <w:rsid w:val="00081E54"/>
    <w:rsid w:val="000825C2"/>
    <w:rsid w:val="00082B64"/>
    <w:rsid w:val="000834EB"/>
    <w:rsid w:val="000850A6"/>
    <w:rsid w:val="000874B5"/>
    <w:rsid w:val="00087642"/>
    <w:rsid w:val="000908E6"/>
    <w:rsid w:val="00091576"/>
    <w:rsid w:val="000920C4"/>
    <w:rsid w:val="00095166"/>
    <w:rsid w:val="000959D0"/>
    <w:rsid w:val="000A0357"/>
    <w:rsid w:val="000A1413"/>
    <w:rsid w:val="000A1EA1"/>
    <w:rsid w:val="000A21EF"/>
    <w:rsid w:val="000A3203"/>
    <w:rsid w:val="000A363E"/>
    <w:rsid w:val="000A3996"/>
    <w:rsid w:val="000A4F8D"/>
    <w:rsid w:val="000A4FA9"/>
    <w:rsid w:val="000A557A"/>
    <w:rsid w:val="000A603F"/>
    <w:rsid w:val="000A61A8"/>
    <w:rsid w:val="000B0628"/>
    <w:rsid w:val="000B0CF9"/>
    <w:rsid w:val="000B1654"/>
    <w:rsid w:val="000B1F74"/>
    <w:rsid w:val="000B257C"/>
    <w:rsid w:val="000B279F"/>
    <w:rsid w:val="000B3491"/>
    <w:rsid w:val="000B39DE"/>
    <w:rsid w:val="000B4C5D"/>
    <w:rsid w:val="000C1F37"/>
    <w:rsid w:val="000C3466"/>
    <w:rsid w:val="000C3568"/>
    <w:rsid w:val="000C3A41"/>
    <w:rsid w:val="000C4690"/>
    <w:rsid w:val="000C54FF"/>
    <w:rsid w:val="000C5578"/>
    <w:rsid w:val="000C64F8"/>
    <w:rsid w:val="000C6A9F"/>
    <w:rsid w:val="000C6F40"/>
    <w:rsid w:val="000D043F"/>
    <w:rsid w:val="000D20BF"/>
    <w:rsid w:val="000D510B"/>
    <w:rsid w:val="000D76D4"/>
    <w:rsid w:val="000D7BD9"/>
    <w:rsid w:val="000E1C21"/>
    <w:rsid w:val="000E2CC6"/>
    <w:rsid w:val="000E3F39"/>
    <w:rsid w:val="000E708F"/>
    <w:rsid w:val="000F06FD"/>
    <w:rsid w:val="000F0D1D"/>
    <w:rsid w:val="000F0F69"/>
    <w:rsid w:val="000F0F75"/>
    <w:rsid w:val="000F2220"/>
    <w:rsid w:val="000F3568"/>
    <w:rsid w:val="000F452E"/>
    <w:rsid w:val="000F522B"/>
    <w:rsid w:val="000F55AC"/>
    <w:rsid w:val="000F5776"/>
    <w:rsid w:val="000F57D2"/>
    <w:rsid w:val="000F5ED2"/>
    <w:rsid w:val="000F6756"/>
    <w:rsid w:val="000F78FA"/>
    <w:rsid w:val="001028D7"/>
    <w:rsid w:val="0010692F"/>
    <w:rsid w:val="00106DF0"/>
    <w:rsid w:val="00107DAE"/>
    <w:rsid w:val="00110235"/>
    <w:rsid w:val="001105DC"/>
    <w:rsid w:val="00111D13"/>
    <w:rsid w:val="00112255"/>
    <w:rsid w:val="00112AD6"/>
    <w:rsid w:val="0011573C"/>
    <w:rsid w:val="00116510"/>
    <w:rsid w:val="001172A7"/>
    <w:rsid w:val="00117771"/>
    <w:rsid w:val="00117CEB"/>
    <w:rsid w:val="001209A3"/>
    <w:rsid w:val="00120E50"/>
    <w:rsid w:val="00121B69"/>
    <w:rsid w:val="00121E3E"/>
    <w:rsid w:val="001225EE"/>
    <w:rsid w:val="00123A38"/>
    <w:rsid w:val="001246AC"/>
    <w:rsid w:val="001255CA"/>
    <w:rsid w:val="00125D4A"/>
    <w:rsid w:val="001262B0"/>
    <w:rsid w:val="001269A0"/>
    <w:rsid w:val="00127EAC"/>
    <w:rsid w:val="00127FEE"/>
    <w:rsid w:val="00130E0A"/>
    <w:rsid w:val="001343D8"/>
    <w:rsid w:val="00135546"/>
    <w:rsid w:val="00141540"/>
    <w:rsid w:val="0014167A"/>
    <w:rsid w:val="0014181D"/>
    <w:rsid w:val="0014207D"/>
    <w:rsid w:val="00142E56"/>
    <w:rsid w:val="001465A0"/>
    <w:rsid w:val="00147487"/>
    <w:rsid w:val="00147ED0"/>
    <w:rsid w:val="001505EC"/>
    <w:rsid w:val="001508DD"/>
    <w:rsid w:val="00151330"/>
    <w:rsid w:val="001517F3"/>
    <w:rsid w:val="001518EC"/>
    <w:rsid w:val="001524DB"/>
    <w:rsid w:val="0015280A"/>
    <w:rsid w:val="00153532"/>
    <w:rsid w:val="00154126"/>
    <w:rsid w:val="0015422D"/>
    <w:rsid w:val="00155521"/>
    <w:rsid w:val="00156FDC"/>
    <w:rsid w:val="00157996"/>
    <w:rsid w:val="00161598"/>
    <w:rsid w:val="00161D9F"/>
    <w:rsid w:val="00162610"/>
    <w:rsid w:val="001635D0"/>
    <w:rsid w:val="00163989"/>
    <w:rsid w:val="00163A69"/>
    <w:rsid w:val="001641DF"/>
    <w:rsid w:val="00164D9F"/>
    <w:rsid w:val="00165DD0"/>
    <w:rsid w:val="001668D9"/>
    <w:rsid w:val="00170AE4"/>
    <w:rsid w:val="00170C42"/>
    <w:rsid w:val="00172548"/>
    <w:rsid w:val="00172E1E"/>
    <w:rsid w:val="00173A32"/>
    <w:rsid w:val="0017457E"/>
    <w:rsid w:val="00175693"/>
    <w:rsid w:val="00176669"/>
    <w:rsid w:val="00177F30"/>
    <w:rsid w:val="00180615"/>
    <w:rsid w:val="00181AEF"/>
    <w:rsid w:val="00181C28"/>
    <w:rsid w:val="00182F2D"/>
    <w:rsid w:val="001839BA"/>
    <w:rsid w:val="001842F7"/>
    <w:rsid w:val="00184DFB"/>
    <w:rsid w:val="001864F0"/>
    <w:rsid w:val="00190739"/>
    <w:rsid w:val="00191151"/>
    <w:rsid w:val="00192DCA"/>
    <w:rsid w:val="001938C5"/>
    <w:rsid w:val="001938F2"/>
    <w:rsid w:val="00193B68"/>
    <w:rsid w:val="00195343"/>
    <w:rsid w:val="00196FC8"/>
    <w:rsid w:val="00197D4C"/>
    <w:rsid w:val="001A15D6"/>
    <w:rsid w:val="001A2814"/>
    <w:rsid w:val="001A3A47"/>
    <w:rsid w:val="001A3BAB"/>
    <w:rsid w:val="001A47C0"/>
    <w:rsid w:val="001A4DBE"/>
    <w:rsid w:val="001A53D5"/>
    <w:rsid w:val="001A5EFB"/>
    <w:rsid w:val="001B0377"/>
    <w:rsid w:val="001B1B79"/>
    <w:rsid w:val="001B3121"/>
    <w:rsid w:val="001B3ECE"/>
    <w:rsid w:val="001B420C"/>
    <w:rsid w:val="001B489F"/>
    <w:rsid w:val="001B4BEB"/>
    <w:rsid w:val="001B7E20"/>
    <w:rsid w:val="001C0FF4"/>
    <w:rsid w:val="001C104F"/>
    <w:rsid w:val="001C30C3"/>
    <w:rsid w:val="001C3B2E"/>
    <w:rsid w:val="001C424D"/>
    <w:rsid w:val="001C5987"/>
    <w:rsid w:val="001C67E2"/>
    <w:rsid w:val="001C686D"/>
    <w:rsid w:val="001D0774"/>
    <w:rsid w:val="001D1A96"/>
    <w:rsid w:val="001D1BE6"/>
    <w:rsid w:val="001D1DF5"/>
    <w:rsid w:val="001D30A4"/>
    <w:rsid w:val="001D386E"/>
    <w:rsid w:val="001D4B67"/>
    <w:rsid w:val="001D5EF6"/>
    <w:rsid w:val="001D5FD5"/>
    <w:rsid w:val="001D62E1"/>
    <w:rsid w:val="001D6302"/>
    <w:rsid w:val="001D6CA1"/>
    <w:rsid w:val="001E045D"/>
    <w:rsid w:val="001E091A"/>
    <w:rsid w:val="001E116D"/>
    <w:rsid w:val="001E12DF"/>
    <w:rsid w:val="001E1708"/>
    <w:rsid w:val="001E1B4A"/>
    <w:rsid w:val="001E241A"/>
    <w:rsid w:val="001E39DD"/>
    <w:rsid w:val="001E3A00"/>
    <w:rsid w:val="001E3FC2"/>
    <w:rsid w:val="001E4283"/>
    <w:rsid w:val="001E6950"/>
    <w:rsid w:val="001F0E84"/>
    <w:rsid w:val="001F25E1"/>
    <w:rsid w:val="001F38FF"/>
    <w:rsid w:val="001F462E"/>
    <w:rsid w:val="001F46A7"/>
    <w:rsid w:val="001F5C75"/>
    <w:rsid w:val="001F6887"/>
    <w:rsid w:val="001F73C1"/>
    <w:rsid w:val="00201123"/>
    <w:rsid w:val="002021E7"/>
    <w:rsid w:val="00202C25"/>
    <w:rsid w:val="00203B5A"/>
    <w:rsid w:val="00203B80"/>
    <w:rsid w:val="0020732C"/>
    <w:rsid w:val="002073A3"/>
    <w:rsid w:val="00207479"/>
    <w:rsid w:val="002079B2"/>
    <w:rsid w:val="00211960"/>
    <w:rsid w:val="00212FD3"/>
    <w:rsid w:val="00213187"/>
    <w:rsid w:val="00214AA6"/>
    <w:rsid w:val="00215726"/>
    <w:rsid w:val="002215C5"/>
    <w:rsid w:val="00221AC2"/>
    <w:rsid w:val="00222EC2"/>
    <w:rsid w:val="00222EE6"/>
    <w:rsid w:val="00223F03"/>
    <w:rsid w:val="00224CA4"/>
    <w:rsid w:val="0022626F"/>
    <w:rsid w:val="00226A6D"/>
    <w:rsid w:val="0022731F"/>
    <w:rsid w:val="00227663"/>
    <w:rsid w:val="002276ED"/>
    <w:rsid w:val="00230CD4"/>
    <w:rsid w:val="00230ECB"/>
    <w:rsid w:val="002312D6"/>
    <w:rsid w:val="00234168"/>
    <w:rsid w:val="00234FB0"/>
    <w:rsid w:val="0023532E"/>
    <w:rsid w:val="002354CC"/>
    <w:rsid w:val="002362D8"/>
    <w:rsid w:val="00236802"/>
    <w:rsid w:val="00236C43"/>
    <w:rsid w:val="00236E22"/>
    <w:rsid w:val="00237EDB"/>
    <w:rsid w:val="00241923"/>
    <w:rsid w:val="0024197A"/>
    <w:rsid w:val="00242FF3"/>
    <w:rsid w:val="002438AF"/>
    <w:rsid w:val="002440AA"/>
    <w:rsid w:val="002448FA"/>
    <w:rsid w:val="002450A1"/>
    <w:rsid w:val="00245266"/>
    <w:rsid w:val="002459AE"/>
    <w:rsid w:val="00247F19"/>
    <w:rsid w:val="00250698"/>
    <w:rsid w:val="00251F9E"/>
    <w:rsid w:val="00252B20"/>
    <w:rsid w:val="00252EF0"/>
    <w:rsid w:val="0025409F"/>
    <w:rsid w:val="002542EE"/>
    <w:rsid w:val="00255AD3"/>
    <w:rsid w:val="0025738D"/>
    <w:rsid w:val="002601E9"/>
    <w:rsid w:val="00260B7A"/>
    <w:rsid w:val="00261226"/>
    <w:rsid w:val="00262ADA"/>
    <w:rsid w:val="00264F46"/>
    <w:rsid w:val="00265A2A"/>
    <w:rsid w:val="00265FEE"/>
    <w:rsid w:val="00266DC7"/>
    <w:rsid w:val="00270A03"/>
    <w:rsid w:val="00270A5D"/>
    <w:rsid w:val="00270E71"/>
    <w:rsid w:val="002711EB"/>
    <w:rsid w:val="00271523"/>
    <w:rsid w:val="002733FE"/>
    <w:rsid w:val="00273B6A"/>
    <w:rsid w:val="00273D27"/>
    <w:rsid w:val="00273D5A"/>
    <w:rsid w:val="00274E5E"/>
    <w:rsid w:val="00275569"/>
    <w:rsid w:val="00275E18"/>
    <w:rsid w:val="0027667F"/>
    <w:rsid w:val="002768A0"/>
    <w:rsid w:val="00276EFF"/>
    <w:rsid w:val="002771C2"/>
    <w:rsid w:val="00280721"/>
    <w:rsid w:val="00280B40"/>
    <w:rsid w:val="002813DD"/>
    <w:rsid w:val="002831AB"/>
    <w:rsid w:val="00283A8C"/>
    <w:rsid w:val="00283CF6"/>
    <w:rsid w:val="00283E67"/>
    <w:rsid w:val="0028404C"/>
    <w:rsid w:val="0028510C"/>
    <w:rsid w:val="00286B25"/>
    <w:rsid w:val="0028718E"/>
    <w:rsid w:val="002874B6"/>
    <w:rsid w:val="00287624"/>
    <w:rsid w:val="00290D8F"/>
    <w:rsid w:val="00290E2D"/>
    <w:rsid w:val="002921A2"/>
    <w:rsid w:val="00293264"/>
    <w:rsid w:val="002938F7"/>
    <w:rsid w:val="002943F9"/>
    <w:rsid w:val="002944F4"/>
    <w:rsid w:val="002953CE"/>
    <w:rsid w:val="00295C0E"/>
    <w:rsid w:val="0029624F"/>
    <w:rsid w:val="002A0B15"/>
    <w:rsid w:val="002A0FCA"/>
    <w:rsid w:val="002A2086"/>
    <w:rsid w:val="002A2231"/>
    <w:rsid w:val="002A2CC6"/>
    <w:rsid w:val="002A3221"/>
    <w:rsid w:val="002A34BF"/>
    <w:rsid w:val="002A39BE"/>
    <w:rsid w:val="002A4771"/>
    <w:rsid w:val="002A6446"/>
    <w:rsid w:val="002A69F5"/>
    <w:rsid w:val="002B1EC8"/>
    <w:rsid w:val="002B2378"/>
    <w:rsid w:val="002B3487"/>
    <w:rsid w:val="002B719B"/>
    <w:rsid w:val="002C147A"/>
    <w:rsid w:val="002C3C96"/>
    <w:rsid w:val="002C4CE2"/>
    <w:rsid w:val="002C5CEC"/>
    <w:rsid w:val="002C5E10"/>
    <w:rsid w:val="002C6483"/>
    <w:rsid w:val="002C6773"/>
    <w:rsid w:val="002C6D7C"/>
    <w:rsid w:val="002C7C9A"/>
    <w:rsid w:val="002D0FCE"/>
    <w:rsid w:val="002D1CE1"/>
    <w:rsid w:val="002D2D70"/>
    <w:rsid w:val="002D2E17"/>
    <w:rsid w:val="002D2E5A"/>
    <w:rsid w:val="002D3959"/>
    <w:rsid w:val="002D3A72"/>
    <w:rsid w:val="002D565D"/>
    <w:rsid w:val="002D6348"/>
    <w:rsid w:val="002D6B28"/>
    <w:rsid w:val="002E258F"/>
    <w:rsid w:val="002E598A"/>
    <w:rsid w:val="002E720A"/>
    <w:rsid w:val="002E7B74"/>
    <w:rsid w:val="002F06A4"/>
    <w:rsid w:val="002F0EC5"/>
    <w:rsid w:val="002F12B6"/>
    <w:rsid w:val="002F573F"/>
    <w:rsid w:val="003013BC"/>
    <w:rsid w:val="00303DD9"/>
    <w:rsid w:val="00305849"/>
    <w:rsid w:val="00305D6C"/>
    <w:rsid w:val="003060AD"/>
    <w:rsid w:val="003075BD"/>
    <w:rsid w:val="003112DB"/>
    <w:rsid w:val="0031195A"/>
    <w:rsid w:val="00313D31"/>
    <w:rsid w:val="00315694"/>
    <w:rsid w:val="00316AC5"/>
    <w:rsid w:val="0032188F"/>
    <w:rsid w:val="00321A5E"/>
    <w:rsid w:val="00321D09"/>
    <w:rsid w:val="00322F30"/>
    <w:rsid w:val="00323FA9"/>
    <w:rsid w:val="0032640D"/>
    <w:rsid w:val="00326B72"/>
    <w:rsid w:val="00327866"/>
    <w:rsid w:val="00330873"/>
    <w:rsid w:val="00330A35"/>
    <w:rsid w:val="003319D4"/>
    <w:rsid w:val="00332DAF"/>
    <w:rsid w:val="0033464C"/>
    <w:rsid w:val="00335A89"/>
    <w:rsid w:val="00335ECE"/>
    <w:rsid w:val="003368CB"/>
    <w:rsid w:val="00337771"/>
    <w:rsid w:val="00337A5A"/>
    <w:rsid w:val="00337EBF"/>
    <w:rsid w:val="00340880"/>
    <w:rsid w:val="003408C9"/>
    <w:rsid w:val="00340A5D"/>
    <w:rsid w:val="00340AEB"/>
    <w:rsid w:val="00341A34"/>
    <w:rsid w:val="00342C93"/>
    <w:rsid w:val="00344848"/>
    <w:rsid w:val="00345906"/>
    <w:rsid w:val="00350404"/>
    <w:rsid w:val="00350D29"/>
    <w:rsid w:val="003510C0"/>
    <w:rsid w:val="0035138C"/>
    <w:rsid w:val="00355313"/>
    <w:rsid w:val="00355BF1"/>
    <w:rsid w:val="00355DA6"/>
    <w:rsid w:val="003569B7"/>
    <w:rsid w:val="0036025B"/>
    <w:rsid w:val="00360875"/>
    <w:rsid w:val="00361482"/>
    <w:rsid w:val="00361541"/>
    <w:rsid w:val="003619E5"/>
    <w:rsid w:val="0036237A"/>
    <w:rsid w:val="00362BD4"/>
    <w:rsid w:val="00364959"/>
    <w:rsid w:val="00365AFC"/>
    <w:rsid w:val="00366CE7"/>
    <w:rsid w:val="00367D14"/>
    <w:rsid w:val="00367DFE"/>
    <w:rsid w:val="00370A8E"/>
    <w:rsid w:val="00370F89"/>
    <w:rsid w:val="00371C77"/>
    <w:rsid w:val="00372DDB"/>
    <w:rsid w:val="00373C9F"/>
    <w:rsid w:val="00374574"/>
    <w:rsid w:val="00375765"/>
    <w:rsid w:val="00375A5B"/>
    <w:rsid w:val="003773AD"/>
    <w:rsid w:val="00377AF1"/>
    <w:rsid w:val="0038042E"/>
    <w:rsid w:val="00380CB0"/>
    <w:rsid w:val="00381151"/>
    <w:rsid w:val="0038137D"/>
    <w:rsid w:val="00382291"/>
    <w:rsid w:val="00382B7E"/>
    <w:rsid w:val="003845FC"/>
    <w:rsid w:val="003861A6"/>
    <w:rsid w:val="00386678"/>
    <w:rsid w:val="003872B4"/>
    <w:rsid w:val="003879B2"/>
    <w:rsid w:val="00390069"/>
    <w:rsid w:val="00390877"/>
    <w:rsid w:val="00391481"/>
    <w:rsid w:val="00391917"/>
    <w:rsid w:val="00392EEA"/>
    <w:rsid w:val="00393E8A"/>
    <w:rsid w:val="00396089"/>
    <w:rsid w:val="003969D2"/>
    <w:rsid w:val="00397056"/>
    <w:rsid w:val="003A228C"/>
    <w:rsid w:val="003A32D0"/>
    <w:rsid w:val="003A3E02"/>
    <w:rsid w:val="003A510C"/>
    <w:rsid w:val="003A528A"/>
    <w:rsid w:val="003A5BF0"/>
    <w:rsid w:val="003A5C5B"/>
    <w:rsid w:val="003A5F41"/>
    <w:rsid w:val="003A6535"/>
    <w:rsid w:val="003A6640"/>
    <w:rsid w:val="003A66B9"/>
    <w:rsid w:val="003A690B"/>
    <w:rsid w:val="003A6DB4"/>
    <w:rsid w:val="003A75E3"/>
    <w:rsid w:val="003B11CB"/>
    <w:rsid w:val="003B2732"/>
    <w:rsid w:val="003B27F2"/>
    <w:rsid w:val="003B303A"/>
    <w:rsid w:val="003B3780"/>
    <w:rsid w:val="003B3C1A"/>
    <w:rsid w:val="003B522B"/>
    <w:rsid w:val="003B558B"/>
    <w:rsid w:val="003C094F"/>
    <w:rsid w:val="003C124E"/>
    <w:rsid w:val="003C29CC"/>
    <w:rsid w:val="003C35D1"/>
    <w:rsid w:val="003C3BDE"/>
    <w:rsid w:val="003C427D"/>
    <w:rsid w:val="003C4F7B"/>
    <w:rsid w:val="003C56E1"/>
    <w:rsid w:val="003C64AD"/>
    <w:rsid w:val="003C75A4"/>
    <w:rsid w:val="003C7D9A"/>
    <w:rsid w:val="003C7EA7"/>
    <w:rsid w:val="003D0AAF"/>
    <w:rsid w:val="003D0CF4"/>
    <w:rsid w:val="003D1A2A"/>
    <w:rsid w:val="003D26ED"/>
    <w:rsid w:val="003D2B58"/>
    <w:rsid w:val="003D66D5"/>
    <w:rsid w:val="003D6B1A"/>
    <w:rsid w:val="003D6C00"/>
    <w:rsid w:val="003D6D33"/>
    <w:rsid w:val="003D7146"/>
    <w:rsid w:val="003E0326"/>
    <w:rsid w:val="003E0604"/>
    <w:rsid w:val="003E0A7C"/>
    <w:rsid w:val="003E15E1"/>
    <w:rsid w:val="003E2480"/>
    <w:rsid w:val="003E4796"/>
    <w:rsid w:val="003E49F2"/>
    <w:rsid w:val="003E4A1A"/>
    <w:rsid w:val="003E4E03"/>
    <w:rsid w:val="003E5852"/>
    <w:rsid w:val="003E6C4F"/>
    <w:rsid w:val="003E6D50"/>
    <w:rsid w:val="003F0726"/>
    <w:rsid w:val="003F09C2"/>
    <w:rsid w:val="003F0C8B"/>
    <w:rsid w:val="003F0CBD"/>
    <w:rsid w:val="003F31D1"/>
    <w:rsid w:val="003F43E6"/>
    <w:rsid w:val="003F48E8"/>
    <w:rsid w:val="003F543D"/>
    <w:rsid w:val="003F553F"/>
    <w:rsid w:val="003F5D7D"/>
    <w:rsid w:val="003F5E80"/>
    <w:rsid w:val="003F6747"/>
    <w:rsid w:val="003F7822"/>
    <w:rsid w:val="003F7E6F"/>
    <w:rsid w:val="0040164F"/>
    <w:rsid w:val="0040208E"/>
    <w:rsid w:val="0040254B"/>
    <w:rsid w:val="00402DB2"/>
    <w:rsid w:val="004045CF"/>
    <w:rsid w:val="004047CF"/>
    <w:rsid w:val="00404D9D"/>
    <w:rsid w:val="004052D0"/>
    <w:rsid w:val="004065A6"/>
    <w:rsid w:val="0040660A"/>
    <w:rsid w:val="0041171C"/>
    <w:rsid w:val="00412978"/>
    <w:rsid w:val="00413280"/>
    <w:rsid w:val="0041328A"/>
    <w:rsid w:val="004170D0"/>
    <w:rsid w:val="0041759B"/>
    <w:rsid w:val="004206CC"/>
    <w:rsid w:val="004209B9"/>
    <w:rsid w:val="00420A46"/>
    <w:rsid w:val="00420BBE"/>
    <w:rsid w:val="00421A43"/>
    <w:rsid w:val="00423B70"/>
    <w:rsid w:val="0042583C"/>
    <w:rsid w:val="004266A5"/>
    <w:rsid w:val="00431253"/>
    <w:rsid w:val="00432141"/>
    <w:rsid w:val="00432BB8"/>
    <w:rsid w:val="00433558"/>
    <w:rsid w:val="00435067"/>
    <w:rsid w:val="00435A7A"/>
    <w:rsid w:val="0044031E"/>
    <w:rsid w:val="00442B9A"/>
    <w:rsid w:val="00446A13"/>
    <w:rsid w:val="004505FC"/>
    <w:rsid w:val="004508D6"/>
    <w:rsid w:val="0045135B"/>
    <w:rsid w:val="004521E1"/>
    <w:rsid w:val="00452A17"/>
    <w:rsid w:val="00455B7C"/>
    <w:rsid w:val="0045778E"/>
    <w:rsid w:val="00457B3F"/>
    <w:rsid w:val="004608FB"/>
    <w:rsid w:val="00461996"/>
    <w:rsid w:val="0046302A"/>
    <w:rsid w:val="00465AEB"/>
    <w:rsid w:val="00471037"/>
    <w:rsid w:val="004712B7"/>
    <w:rsid w:val="00472B3B"/>
    <w:rsid w:val="00474CC8"/>
    <w:rsid w:val="00476EB3"/>
    <w:rsid w:val="00477778"/>
    <w:rsid w:val="00480DE8"/>
    <w:rsid w:val="00483630"/>
    <w:rsid w:val="00483FED"/>
    <w:rsid w:val="00485001"/>
    <w:rsid w:val="0048559B"/>
    <w:rsid w:val="00485B14"/>
    <w:rsid w:val="00487A48"/>
    <w:rsid w:val="00487DC7"/>
    <w:rsid w:val="0049007D"/>
    <w:rsid w:val="00491591"/>
    <w:rsid w:val="004950AE"/>
    <w:rsid w:val="00495ADC"/>
    <w:rsid w:val="00497553"/>
    <w:rsid w:val="00497653"/>
    <w:rsid w:val="004A167E"/>
    <w:rsid w:val="004A2380"/>
    <w:rsid w:val="004A429E"/>
    <w:rsid w:val="004A4CD0"/>
    <w:rsid w:val="004A4EBA"/>
    <w:rsid w:val="004A51A1"/>
    <w:rsid w:val="004A529E"/>
    <w:rsid w:val="004B0500"/>
    <w:rsid w:val="004B0565"/>
    <w:rsid w:val="004B1ED9"/>
    <w:rsid w:val="004B27CA"/>
    <w:rsid w:val="004B2844"/>
    <w:rsid w:val="004B530D"/>
    <w:rsid w:val="004B5C20"/>
    <w:rsid w:val="004B73C3"/>
    <w:rsid w:val="004B75C6"/>
    <w:rsid w:val="004B7AB9"/>
    <w:rsid w:val="004C052A"/>
    <w:rsid w:val="004C079B"/>
    <w:rsid w:val="004C332B"/>
    <w:rsid w:val="004C3A23"/>
    <w:rsid w:val="004C3AFD"/>
    <w:rsid w:val="004C3D4D"/>
    <w:rsid w:val="004C4B28"/>
    <w:rsid w:val="004C5F65"/>
    <w:rsid w:val="004C63FA"/>
    <w:rsid w:val="004C712E"/>
    <w:rsid w:val="004D07B1"/>
    <w:rsid w:val="004D1BF2"/>
    <w:rsid w:val="004D30B5"/>
    <w:rsid w:val="004D3B9D"/>
    <w:rsid w:val="004D3D3C"/>
    <w:rsid w:val="004D419B"/>
    <w:rsid w:val="004D62B4"/>
    <w:rsid w:val="004D718F"/>
    <w:rsid w:val="004E07EF"/>
    <w:rsid w:val="004E1111"/>
    <w:rsid w:val="004E14C7"/>
    <w:rsid w:val="004E2198"/>
    <w:rsid w:val="004E391E"/>
    <w:rsid w:val="004E4C77"/>
    <w:rsid w:val="004E519D"/>
    <w:rsid w:val="004E5F08"/>
    <w:rsid w:val="004E5FA5"/>
    <w:rsid w:val="004E685C"/>
    <w:rsid w:val="004E7444"/>
    <w:rsid w:val="004E78A2"/>
    <w:rsid w:val="004F12A5"/>
    <w:rsid w:val="004F16DF"/>
    <w:rsid w:val="004F21F6"/>
    <w:rsid w:val="004F3368"/>
    <w:rsid w:val="004F53DB"/>
    <w:rsid w:val="004F5F5A"/>
    <w:rsid w:val="004F7DA3"/>
    <w:rsid w:val="0050113A"/>
    <w:rsid w:val="0050143E"/>
    <w:rsid w:val="00503758"/>
    <w:rsid w:val="00506A62"/>
    <w:rsid w:val="005071A5"/>
    <w:rsid w:val="005075E7"/>
    <w:rsid w:val="00507669"/>
    <w:rsid w:val="00507DE3"/>
    <w:rsid w:val="00511F6F"/>
    <w:rsid w:val="00512960"/>
    <w:rsid w:val="0052188F"/>
    <w:rsid w:val="005218CF"/>
    <w:rsid w:val="0052380E"/>
    <w:rsid w:val="00525D3F"/>
    <w:rsid w:val="0052638F"/>
    <w:rsid w:val="0052675D"/>
    <w:rsid w:val="005274F8"/>
    <w:rsid w:val="00527845"/>
    <w:rsid w:val="0053061E"/>
    <w:rsid w:val="00531CC6"/>
    <w:rsid w:val="00532626"/>
    <w:rsid w:val="0053320C"/>
    <w:rsid w:val="005337B3"/>
    <w:rsid w:val="005356B5"/>
    <w:rsid w:val="00535B28"/>
    <w:rsid w:val="0053675D"/>
    <w:rsid w:val="005367FC"/>
    <w:rsid w:val="00536E55"/>
    <w:rsid w:val="00537754"/>
    <w:rsid w:val="00537AEF"/>
    <w:rsid w:val="00540450"/>
    <w:rsid w:val="00540F59"/>
    <w:rsid w:val="005416A5"/>
    <w:rsid w:val="00541CCE"/>
    <w:rsid w:val="0054220D"/>
    <w:rsid w:val="00542971"/>
    <w:rsid w:val="00543E4E"/>
    <w:rsid w:val="00550ADA"/>
    <w:rsid w:val="005517E4"/>
    <w:rsid w:val="005527CC"/>
    <w:rsid w:val="00553061"/>
    <w:rsid w:val="005532A8"/>
    <w:rsid w:val="00553541"/>
    <w:rsid w:val="00554989"/>
    <w:rsid w:val="00555031"/>
    <w:rsid w:val="00555130"/>
    <w:rsid w:val="00555FC2"/>
    <w:rsid w:val="00556C96"/>
    <w:rsid w:val="005570CB"/>
    <w:rsid w:val="005579AB"/>
    <w:rsid w:val="005611E2"/>
    <w:rsid w:val="005623A9"/>
    <w:rsid w:val="005623D0"/>
    <w:rsid w:val="00563824"/>
    <w:rsid w:val="005666ED"/>
    <w:rsid w:val="00570DEC"/>
    <w:rsid w:val="00570FD4"/>
    <w:rsid w:val="005713D1"/>
    <w:rsid w:val="00571FAA"/>
    <w:rsid w:val="00572929"/>
    <w:rsid w:val="0057398A"/>
    <w:rsid w:val="005757B2"/>
    <w:rsid w:val="005761EB"/>
    <w:rsid w:val="00577634"/>
    <w:rsid w:val="00577B08"/>
    <w:rsid w:val="005801FF"/>
    <w:rsid w:val="005805CA"/>
    <w:rsid w:val="00583517"/>
    <w:rsid w:val="00584D57"/>
    <w:rsid w:val="0058541C"/>
    <w:rsid w:val="00585BDB"/>
    <w:rsid w:val="00587205"/>
    <w:rsid w:val="005877A6"/>
    <w:rsid w:val="00591788"/>
    <w:rsid w:val="00591EAC"/>
    <w:rsid w:val="005923A3"/>
    <w:rsid w:val="005933D6"/>
    <w:rsid w:val="005933DA"/>
    <w:rsid w:val="0059371C"/>
    <w:rsid w:val="00593EFB"/>
    <w:rsid w:val="005956F2"/>
    <w:rsid w:val="005958CF"/>
    <w:rsid w:val="00597B45"/>
    <w:rsid w:val="005A03C2"/>
    <w:rsid w:val="005A080C"/>
    <w:rsid w:val="005A0A3C"/>
    <w:rsid w:val="005A1CEE"/>
    <w:rsid w:val="005A222F"/>
    <w:rsid w:val="005A34FD"/>
    <w:rsid w:val="005A4C2D"/>
    <w:rsid w:val="005A613C"/>
    <w:rsid w:val="005A65A8"/>
    <w:rsid w:val="005B0189"/>
    <w:rsid w:val="005B26D3"/>
    <w:rsid w:val="005B2A1A"/>
    <w:rsid w:val="005B2ABB"/>
    <w:rsid w:val="005B4134"/>
    <w:rsid w:val="005B664F"/>
    <w:rsid w:val="005B6B12"/>
    <w:rsid w:val="005B701A"/>
    <w:rsid w:val="005B71F5"/>
    <w:rsid w:val="005B74E0"/>
    <w:rsid w:val="005B778D"/>
    <w:rsid w:val="005B7C92"/>
    <w:rsid w:val="005C0FB2"/>
    <w:rsid w:val="005C1FE7"/>
    <w:rsid w:val="005C2FC2"/>
    <w:rsid w:val="005C50B0"/>
    <w:rsid w:val="005C5618"/>
    <w:rsid w:val="005C7D6E"/>
    <w:rsid w:val="005D125E"/>
    <w:rsid w:val="005D2C0C"/>
    <w:rsid w:val="005D4A5A"/>
    <w:rsid w:val="005D4D40"/>
    <w:rsid w:val="005D5BD0"/>
    <w:rsid w:val="005D5EF3"/>
    <w:rsid w:val="005D62DB"/>
    <w:rsid w:val="005E0079"/>
    <w:rsid w:val="005E0127"/>
    <w:rsid w:val="005E02E9"/>
    <w:rsid w:val="005E0D44"/>
    <w:rsid w:val="005E2DFE"/>
    <w:rsid w:val="005E3824"/>
    <w:rsid w:val="005E590E"/>
    <w:rsid w:val="005F00FA"/>
    <w:rsid w:val="005F0641"/>
    <w:rsid w:val="005F0646"/>
    <w:rsid w:val="005F17C1"/>
    <w:rsid w:val="005F24E0"/>
    <w:rsid w:val="005F2E6A"/>
    <w:rsid w:val="005F3AB2"/>
    <w:rsid w:val="005F3EA0"/>
    <w:rsid w:val="005F4D01"/>
    <w:rsid w:val="005F4D0A"/>
    <w:rsid w:val="005F5123"/>
    <w:rsid w:val="005F5B9F"/>
    <w:rsid w:val="00600215"/>
    <w:rsid w:val="00600FEA"/>
    <w:rsid w:val="00601CCE"/>
    <w:rsid w:val="006023A7"/>
    <w:rsid w:val="00602447"/>
    <w:rsid w:val="00602C5C"/>
    <w:rsid w:val="006044CA"/>
    <w:rsid w:val="006053EB"/>
    <w:rsid w:val="00605795"/>
    <w:rsid w:val="00605B46"/>
    <w:rsid w:val="0060758D"/>
    <w:rsid w:val="00611A4D"/>
    <w:rsid w:val="00611A87"/>
    <w:rsid w:val="00611D8E"/>
    <w:rsid w:val="00612A44"/>
    <w:rsid w:val="00612C82"/>
    <w:rsid w:val="00613EFD"/>
    <w:rsid w:val="0061496B"/>
    <w:rsid w:val="00615562"/>
    <w:rsid w:val="00615A78"/>
    <w:rsid w:val="00616B1E"/>
    <w:rsid w:val="006173D5"/>
    <w:rsid w:val="0062004D"/>
    <w:rsid w:val="00620637"/>
    <w:rsid w:val="00621850"/>
    <w:rsid w:val="00621BBB"/>
    <w:rsid w:val="00623804"/>
    <w:rsid w:val="00623E64"/>
    <w:rsid w:val="0062401C"/>
    <w:rsid w:val="00627EF0"/>
    <w:rsid w:val="006306CE"/>
    <w:rsid w:val="00631445"/>
    <w:rsid w:val="006315A8"/>
    <w:rsid w:val="006317CE"/>
    <w:rsid w:val="00631FF8"/>
    <w:rsid w:val="006323CB"/>
    <w:rsid w:val="0063337F"/>
    <w:rsid w:val="00634066"/>
    <w:rsid w:val="00635707"/>
    <w:rsid w:val="00636213"/>
    <w:rsid w:val="006409C3"/>
    <w:rsid w:val="0064173C"/>
    <w:rsid w:val="00641E7D"/>
    <w:rsid w:val="006424FA"/>
    <w:rsid w:val="00643B04"/>
    <w:rsid w:val="0064445E"/>
    <w:rsid w:val="0064499B"/>
    <w:rsid w:val="00645AF0"/>
    <w:rsid w:val="00646279"/>
    <w:rsid w:val="00646773"/>
    <w:rsid w:val="00646DFD"/>
    <w:rsid w:val="00647655"/>
    <w:rsid w:val="00650844"/>
    <w:rsid w:val="00650DE6"/>
    <w:rsid w:val="00651CFC"/>
    <w:rsid w:val="00651FDB"/>
    <w:rsid w:val="00652D9A"/>
    <w:rsid w:val="006544A6"/>
    <w:rsid w:val="00655FBC"/>
    <w:rsid w:val="00656280"/>
    <w:rsid w:val="00661532"/>
    <w:rsid w:val="00661B3B"/>
    <w:rsid w:val="0066273C"/>
    <w:rsid w:val="006629BF"/>
    <w:rsid w:val="00662C55"/>
    <w:rsid w:val="00664C3D"/>
    <w:rsid w:val="00664D1C"/>
    <w:rsid w:val="00665AC0"/>
    <w:rsid w:val="00667AB5"/>
    <w:rsid w:val="00671388"/>
    <w:rsid w:val="00671949"/>
    <w:rsid w:val="00672C35"/>
    <w:rsid w:val="00672C6D"/>
    <w:rsid w:val="00673FEA"/>
    <w:rsid w:val="00674AEF"/>
    <w:rsid w:val="00675B01"/>
    <w:rsid w:val="006768CE"/>
    <w:rsid w:val="00676A88"/>
    <w:rsid w:val="00677EA6"/>
    <w:rsid w:val="00681757"/>
    <w:rsid w:val="0068175D"/>
    <w:rsid w:val="0068274B"/>
    <w:rsid w:val="00683307"/>
    <w:rsid w:val="00683D01"/>
    <w:rsid w:val="006853D9"/>
    <w:rsid w:val="00686420"/>
    <w:rsid w:val="00691FAB"/>
    <w:rsid w:val="00692B12"/>
    <w:rsid w:val="00697421"/>
    <w:rsid w:val="00697BF5"/>
    <w:rsid w:val="006A0326"/>
    <w:rsid w:val="006A0374"/>
    <w:rsid w:val="006A0AD3"/>
    <w:rsid w:val="006A0CE4"/>
    <w:rsid w:val="006A1AD7"/>
    <w:rsid w:val="006A2754"/>
    <w:rsid w:val="006A2DE0"/>
    <w:rsid w:val="006A345A"/>
    <w:rsid w:val="006A435A"/>
    <w:rsid w:val="006A49CC"/>
    <w:rsid w:val="006A5426"/>
    <w:rsid w:val="006B1456"/>
    <w:rsid w:val="006B1DE0"/>
    <w:rsid w:val="006B2A7D"/>
    <w:rsid w:val="006B3786"/>
    <w:rsid w:val="006B3CA7"/>
    <w:rsid w:val="006B4CDC"/>
    <w:rsid w:val="006B614A"/>
    <w:rsid w:val="006B6C0D"/>
    <w:rsid w:val="006B6DD6"/>
    <w:rsid w:val="006B6E30"/>
    <w:rsid w:val="006B6E9A"/>
    <w:rsid w:val="006B77B3"/>
    <w:rsid w:val="006C0786"/>
    <w:rsid w:val="006C1E2B"/>
    <w:rsid w:val="006C30A9"/>
    <w:rsid w:val="006C4679"/>
    <w:rsid w:val="006C5FBE"/>
    <w:rsid w:val="006D1689"/>
    <w:rsid w:val="006D32D3"/>
    <w:rsid w:val="006D3306"/>
    <w:rsid w:val="006D5512"/>
    <w:rsid w:val="006D5DBD"/>
    <w:rsid w:val="006D605D"/>
    <w:rsid w:val="006D62D8"/>
    <w:rsid w:val="006D69D8"/>
    <w:rsid w:val="006D7EDA"/>
    <w:rsid w:val="006E053C"/>
    <w:rsid w:val="006E1138"/>
    <w:rsid w:val="006E126C"/>
    <w:rsid w:val="006E45C4"/>
    <w:rsid w:val="006E4DC7"/>
    <w:rsid w:val="006E5982"/>
    <w:rsid w:val="006E7B53"/>
    <w:rsid w:val="006F0591"/>
    <w:rsid w:val="006F1E9B"/>
    <w:rsid w:val="006F29BB"/>
    <w:rsid w:val="006F34FE"/>
    <w:rsid w:val="006F3839"/>
    <w:rsid w:val="006F3D3F"/>
    <w:rsid w:val="006F4A99"/>
    <w:rsid w:val="006F4AC7"/>
    <w:rsid w:val="006F52F6"/>
    <w:rsid w:val="007003F0"/>
    <w:rsid w:val="0070116D"/>
    <w:rsid w:val="00701EA0"/>
    <w:rsid w:val="00702676"/>
    <w:rsid w:val="00703FCF"/>
    <w:rsid w:val="00704507"/>
    <w:rsid w:val="00705483"/>
    <w:rsid w:val="00705A84"/>
    <w:rsid w:val="00707561"/>
    <w:rsid w:val="007078EC"/>
    <w:rsid w:val="00710C37"/>
    <w:rsid w:val="00711C7E"/>
    <w:rsid w:val="0071225B"/>
    <w:rsid w:val="007129AF"/>
    <w:rsid w:val="007140A7"/>
    <w:rsid w:val="007147CA"/>
    <w:rsid w:val="00716B9A"/>
    <w:rsid w:val="00717534"/>
    <w:rsid w:val="00717568"/>
    <w:rsid w:val="007202FE"/>
    <w:rsid w:val="007204C6"/>
    <w:rsid w:val="00720BAC"/>
    <w:rsid w:val="00723553"/>
    <w:rsid w:val="00723680"/>
    <w:rsid w:val="00724580"/>
    <w:rsid w:val="00726430"/>
    <w:rsid w:val="007300EA"/>
    <w:rsid w:val="007314EF"/>
    <w:rsid w:val="00733E89"/>
    <w:rsid w:val="0073516A"/>
    <w:rsid w:val="00736486"/>
    <w:rsid w:val="00736A1C"/>
    <w:rsid w:val="007376A0"/>
    <w:rsid w:val="00737AA6"/>
    <w:rsid w:val="007404FC"/>
    <w:rsid w:val="00743002"/>
    <w:rsid w:val="00745601"/>
    <w:rsid w:val="00745AB1"/>
    <w:rsid w:val="00745E94"/>
    <w:rsid w:val="007461E7"/>
    <w:rsid w:val="00746C24"/>
    <w:rsid w:val="00751721"/>
    <w:rsid w:val="0075243F"/>
    <w:rsid w:val="007539E1"/>
    <w:rsid w:val="00754D2B"/>
    <w:rsid w:val="0075700E"/>
    <w:rsid w:val="007570EF"/>
    <w:rsid w:val="0075724D"/>
    <w:rsid w:val="00757BF7"/>
    <w:rsid w:val="00762C5A"/>
    <w:rsid w:val="00763007"/>
    <w:rsid w:val="00763179"/>
    <w:rsid w:val="00763B02"/>
    <w:rsid w:val="007643C2"/>
    <w:rsid w:val="00764BFD"/>
    <w:rsid w:val="00765F7B"/>
    <w:rsid w:val="00770300"/>
    <w:rsid w:val="00771C5C"/>
    <w:rsid w:val="00772327"/>
    <w:rsid w:val="00773009"/>
    <w:rsid w:val="00773306"/>
    <w:rsid w:val="00776D53"/>
    <w:rsid w:val="007805BD"/>
    <w:rsid w:val="0078173C"/>
    <w:rsid w:val="00783948"/>
    <w:rsid w:val="007844B6"/>
    <w:rsid w:val="007852C3"/>
    <w:rsid w:val="00785C79"/>
    <w:rsid w:val="00786D65"/>
    <w:rsid w:val="00792C4D"/>
    <w:rsid w:val="00793E80"/>
    <w:rsid w:val="00794340"/>
    <w:rsid w:val="00796F87"/>
    <w:rsid w:val="007A09B6"/>
    <w:rsid w:val="007A1104"/>
    <w:rsid w:val="007A36B4"/>
    <w:rsid w:val="007A4CE2"/>
    <w:rsid w:val="007A528C"/>
    <w:rsid w:val="007A7FFB"/>
    <w:rsid w:val="007B0939"/>
    <w:rsid w:val="007B0E18"/>
    <w:rsid w:val="007B2E20"/>
    <w:rsid w:val="007B56F4"/>
    <w:rsid w:val="007B6BAD"/>
    <w:rsid w:val="007C04DA"/>
    <w:rsid w:val="007C2BCA"/>
    <w:rsid w:val="007C343E"/>
    <w:rsid w:val="007C35C3"/>
    <w:rsid w:val="007C420E"/>
    <w:rsid w:val="007C425C"/>
    <w:rsid w:val="007C4C28"/>
    <w:rsid w:val="007C6210"/>
    <w:rsid w:val="007C62FF"/>
    <w:rsid w:val="007C7829"/>
    <w:rsid w:val="007D26C1"/>
    <w:rsid w:val="007D2A29"/>
    <w:rsid w:val="007D4A01"/>
    <w:rsid w:val="007D4B05"/>
    <w:rsid w:val="007D64A7"/>
    <w:rsid w:val="007E0147"/>
    <w:rsid w:val="007E12EB"/>
    <w:rsid w:val="007E25FA"/>
    <w:rsid w:val="007E2AB5"/>
    <w:rsid w:val="007E2D05"/>
    <w:rsid w:val="007E7F5A"/>
    <w:rsid w:val="007F13AE"/>
    <w:rsid w:val="007F64A9"/>
    <w:rsid w:val="007F6D83"/>
    <w:rsid w:val="007F73E7"/>
    <w:rsid w:val="007F7F1C"/>
    <w:rsid w:val="00801F30"/>
    <w:rsid w:val="008025FC"/>
    <w:rsid w:val="00804DFA"/>
    <w:rsid w:val="00804F89"/>
    <w:rsid w:val="00805328"/>
    <w:rsid w:val="00806245"/>
    <w:rsid w:val="00806B11"/>
    <w:rsid w:val="00810105"/>
    <w:rsid w:val="00810181"/>
    <w:rsid w:val="00811519"/>
    <w:rsid w:val="00812387"/>
    <w:rsid w:val="0081261A"/>
    <w:rsid w:val="00812C5E"/>
    <w:rsid w:val="00812EA5"/>
    <w:rsid w:val="00813CC5"/>
    <w:rsid w:val="008148FE"/>
    <w:rsid w:val="008149EC"/>
    <w:rsid w:val="00814D96"/>
    <w:rsid w:val="008154FD"/>
    <w:rsid w:val="00820537"/>
    <w:rsid w:val="00820DD6"/>
    <w:rsid w:val="00822C7F"/>
    <w:rsid w:val="008232D3"/>
    <w:rsid w:val="008237A9"/>
    <w:rsid w:val="008251E4"/>
    <w:rsid w:val="00826C1A"/>
    <w:rsid w:val="008272CC"/>
    <w:rsid w:val="00830CC1"/>
    <w:rsid w:val="008313E5"/>
    <w:rsid w:val="00831DBE"/>
    <w:rsid w:val="00831FF5"/>
    <w:rsid w:val="0083320E"/>
    <w:rsid w:val="00833332"/>
    <w:rsid w:val="00833B81"/>
    <w:rsid w:val="008342E2"/>
    <w:rsid w:val="00834384"/>
    <w:rsid w:val="0083608A"/>
    <w:rsid w:val="00837864"/>
    <w:rsid w:val="008402CC"/>
    <w:rsid w:val="00840621"/>
    <w:rsid w:val="00840F50"/>
    <w:rsid w:val="008414F4"/>
    <w:rsid w:val="00841CB6"/>
    <w:rsid w:val="00842676"/>
    <w:rsid w:val="0084273F"/>
    <w:rsid w:val="00843657"/>
    <w:rsid w:val="00846494"/>
    <w:rsid w:val="00846CF8"/>
    <w:rsid w:val="00847720"/>
    <w:rsid w:val="0084796F"/>
    <w:rsid w:val="00850268"/>
    <w:rsid w:val="00850B50"/>
    <w:rsid w:val="00851686"/>
    <w:rsid w:val="008527F6"/>
    <w:rsid w:val="00852AC5"/>
    <w:rsid w:val="00852D07"/>
    <w:rsid w:val="00853F47"/>
    <w:rsid w:val="00855138"/>
    <w:rsid w:val="0085521F"/>
    <w:rsid w:val="00855573"/>
    <w:rsid w:val="008574CE"/>
    <w:rsid w:val="00857541"/>
    <w:rsid w:val="00857DD2"/>
    <w:rsid w:val="00860833"/>
    <w:rsid w:val="00863721"/>
    <w:rsid w:val="00864A87"/>
    <w:rsid w:val="00866807"/>
    <w:rsid w:val="008678E5"/>
    <w:rsid w:val="008711FB"/>
    <w:rsid w:val="00871E1A"/>
    <w:rsid w:val="008724C0"/>
    <w:rsid w:val="00872FD1"/>
    <w:rsid w:val="00873273"/>
    <w:rsid w:val="00876D8D"/>
    <w:rsid w:val="00877693"/>
    <w:rsid w:val="00881502"/>
    <w:rsid w:val="00882D9D"/>
    <w:rsid w:val="00882FDE"/>
    <w:rsid w:val="00883EAB"/>
    <w:rsid w:val="00891FE7"/>
    <w:rsid w:val="00895185"/>
    <w:rsid w:val="00895340"/>
    <w:rsid w:val="00896179"/>
    <w:rsid w:val="00896A7A"/>
    <w:rsid w:val="00897068"/>
    <w:rsid w:val="008979C7"/>
    <w:rsid w:val="00897F69"/>
    <w:rsid w:val="008A02BF"/>
    <w:rsid w:val="008A08DB"/>
    <w:rsid w:val="008A10AD"/>
    <w:rsid w:val="008A11F5"/>
    <w:rsid w:val="008A41AB"/>
    <w:rsid w:val="008A588C"/>
    <w:rsid w:val="008A59A3"/>
    <w:rsid w:val="008A60F0"/>
    <w:rsid w:val="008A6670"/>
    <w:rsid w:val="008B0A0D"/>
    <w:rsid w:val="008B1BBE"/>
    <w:rsid w:val="008B2CBD"/>
    <w:rsid w:val="008B4845"/>
    <w:rsid w:val="008B48FA"/>
    <w:rsid w:val="008B4D79"/>
    <w:rsid w:val="008B63A2"/>
    <w:rsid w:val="008B7AAA"/>
    <w:rsid w:val="008C1FA8"/>
    <w:rsid w:val="008C2012"/>
    <w:rsid w:val="008C2F32"/>
    <w:rsid w:val="008C3BC1"/>
    <w:rsid w:val="008C4F76"/>
    <w:rsid w:val="008C5FA0"/>
    <w:rsid w:val="008C6F43"/>
    <w:rsid w:val="008C6F74"/>
    <w:rsid w:val="008C7A06"/>
    <w:rsid w:val="008D04F0"/>
    <w:rsid w:val="008D0DAB"/>
    <w:rsid w:val="008D155C"/>
    <w:rsid w:val="008D1EA7"/>
    <w:rsid w:val="008D2A6B"/>
    <w:rsid w:val="008D3A6E"/>
    <w:rsid w:val="008D40C2"/>
    <w:rsid w:val="008D5549"/>
    <w:rsid w:val="008D7D34"/>
    <w:rsid w:val="008E16A2"/>
    <w:rsid w:val="008E37B7"/>
    <w:rsid w:val="008E3922"/>
    <w:rsid w:val="008E61B7"/>
    <w:rsid w:val="008E6255"/>
    <w:rsid w:val="008E7D6E"/>
    <w:rsid w:val="008F51C5"/>
    <w:rsid w:val="008F5505"/>
    <w:rsid w:val="008F7172"/>
    <w:rsid w:val="008F7F3F"/>
    <w:rsid w:val="00902091"/>
    <w:rsid w:val="00902B83"/>
    <w:rsid w:val="00902E80"/>
    <w:rsid w:val="00903863"/>
    <w:rsid w:val="0090458C"/>
    <w:rsid w:val="009065F0"/>
    <w:rsid w:val="009078D9"/>
    <w:rsid w:val="00907D4E"/>
    <w:rsid w:val="0091341E"/>
    <w:rsid w:val="0091392D"/>
    <w:rsid w:val="00914FBA"/>
    <w:rsid w:val="00915EB9"/>
    <w:rsid w:val="00916491"/>
    <w:rsid w:val="00917680"/>
    <w:rsid w:val="00917F8A"/>
    <w:rsid w:val="00920FF1"/>
    <w:rsid w:val="00921128"/>
    <w:rsid w:val="009215F3"/>
    <w:rsid w:val="0092217C"/>
    <w:rsid w:val="009222DE"/>
    <w:rsid w:val="00922460"/>
    <w:rsid w:val="009224AB"/>
    <w:rsid w:val="00925FDE"/>
    <w:rsid w:val="009265F0"/>
    <w:rsid w:val="00926BE6"/>
    <w:rsid w:val="00930BA3"/>
    <w:rsid w:val="00932381"/>
    <w:rsid w:val="009323AB"/>
    <w:rsid w:val="0093270F"/>
    <w:rsid w:val="00933C9F"/>
    <w:rsid w:val="00933F33"/>
    <w:rsid w:val="00934638"/>
    <w:rsid w:val="009356D6"/>
    <w:rsid w:val="00937445"/>
    <w:rsid w:val="00937835"/>
    <w:rsid w:val="0094008D"/>
    <w:rsid w:val="0094149B"/>
    <w:rsid w:val="00942173"/>
    <w:rsid w:val="00942CEB"/>
    <w:rsid w:val="00943448"/>
    <w:rsid w:val="00944245"/>
    <w:rsid w:val="00944718"/>
    <w:rsid w:val="0094552E"/>
    <w:rsid w:val="00946680"/>
    <w:rsid w:val="00946E00"/>
    <w:rsid w:val="00946EE7"/>
    <w:rsid w:val="009517F5"/>
    <w:rsid w:val="0095366A"/>
    <w:rsid w:val="00956BF6"/>
    <w:rsid w:val="00957428"/>
    <w:rsid w:val="00957C53"/>
    <w:rsid w:val="009609C4"/>
    <w:rsid w:val="009610A2"/>
    <w:rsid w:val="00962499"/>
    <w:rsid w:val="00962CD0"/>
    <w:rsid w:val="009633E1"/>
    <w:rsid w:val="00963B9E"/>
    <w:rsid w:val="00965B07"/>
    <w:rsid w:val="00965FF1"/>
    <w:rsid w:val="009661B3"/>
    <w:rsid w:val="009700C6"/>
    <w:rsid w:val="00971AFC"/>
    <w:rsid w:val="00972835"/>
    <w:rsid w:val="00973917"/>
    <w:rsid w:val="00973959"/>
    <w:rsid w:val="00973E37"/>
    <w:rsid w:val="00976065"/>
    <w:rsid w:val="00977AC5"/>
    <w:rsid w:val="009839A5"/>
    <w:rsid w:val="009839D9"/>
    <w:rsid w:val="009863D8"/>
    <w:rsid w:val="00991943"/>
    <w:rsid w:val="0099344B"/>
    <w:rsid w:val="00994682"/>
    <w:rsid w:val="00995B62"/>
    <w:rsid w:val="009970C7"/>
    <w:rsid w:val="0099738D"/>
    <w:rsid w:val="009A007D"/>
    <w:rsid w:val="009A0696"/>
    <w:rsid w:val="009A1094"/>
    <w:rsid w:val="009A1555"/>
    <w:rsid w:val="009A20AC"/>
    <w:rsid w:val="009A4775"/>
    <w:rsid w:val="009A522E"/>
    <w:rsid w:val="009A5F82"/>
    <w:rsid w:val="009A7599"/>
    <w:rsid w:val="009A7C59"/>
    <w:rsid w:val="009B0CFE"/>
    <w:rsid w:val="009B10F8"/>
    <w:rsid w:val="009B326B"/>
    <w:rsid w:val="009B3E9F"/>
    <w:rsid w:val="009B42FD"/>
    <w:rsid w:val="009B639E"/>
    <w:rsid w:val="009B74C3"/>
    <w:rsid w:val="009B78CD"/>
    <w:rsid w:val="009C198A"/>
    <w:rsid w:val="009C1CAE"/>
    <w:rsid w:val="009C1EDC"/>
    <w:rsid w:val="009C3714"/>
    <w:rsid w:val="009C3F3E"/>
    <w:rsid w:val="009C71A5"/>
    <w:rsid w:val="009D02DC"/>
    <w:rsid w:val="009D1670"/>
    <w:rsid w:val="009D2B6E"/>
    <w:rsid w:val="009D3731"/>
    <w:rsid w:val="009D3E3F"/>
    <w:rsid w:val="009D7B95"/>
    <w:rsid w:val="009E018E"/>
    <w:rsid w:val="009E05D7"/>
    <w:rsid w:val="009E1044"/>
    <w:rsid w:val="009E184E"/>
    <w:rsid w:val="009E37CF"/>
    <w:rsid w:val="009E3854"/>
    <w:rsid w:val="009E6132"/>
    <w:rsid w:val="009E76E2"/>
    <w:rsid w:val="009E796E"/>
    <w:rsid w:val="009E7A3B"/>
    <w:rsid w:val="009E7EFF"/>
    <w:rsid w:val="009F4DF9"/>
    <w:rsid w:val="009F4FF6"/>
    <w:rsid w:val="009F6A5E"/>
    <w:rsid w:val="009F74DF"/>
    <w:rsid w:val="00A00D78"/>
    <w:rsid w:val="00A0124D"/>
    <w:rsid w:val="00A0247F"/>
    <w:rsid w:val="00A02C36"/>
    <w:rsid w:val="00A0360A"/>
    <w:rsid w:val="00A04B96"/>
    <w:rsid w:val="00A058B1"/>
    <w:rsid w:val="00A067DB"/>
    <w:rsid w:val="00A06850"/>
    <w:rsid w:val="00A10D13"/>
    <w:rsid w:val="00A1165E"/>
    <w:rsid w:val="00A117FF"/>
    <w:rsid w:val="00A12885"/>
    <w:rsid w:val="00A14B52"/>
    <w:rsid w:val="00A14F6F"/>
    <w:rsid w:val="00A155D2"/>
    <w:rsid w:val="00A16582"/>
    <w:rsid w:val="00A17E8E"/>
    <w:rsid w:val="00A20707"/>
    <w:rsid w:val="00A2187F"/>
    <w:rsid w:val="00A23174"/>
    <w:rsid w:val="00A239F6"/>
    <w:rsid w:val="00A23C99"/>
    <w:rsid w:val="00A25F07"/>
    <w:rsid w:val="00A27075"/>
    <w:rsid w:val="00A27881"/>
    <w:rsid w:val="00A27BA0"/>
    <w:rsid w:val="00A347E8"/>
    <w:rsid w:val="00A36173"/>
    <w:rsid w:val="00A37EBE"/>
    <w:rsid w:val="00A4006C"/>
    <w:rsid w:val="00A40554"/>
    <w:rsid w:val="00A4128F"/>
    <w:rsid w:val="00A41B4C"/>
    <w:rsid w:val="00A42582"/>
    <w:rsid w:val="00A42585"/>
    <w:rsid w:val="00A429BE"/>
    <w:rsid w:val="00A434D1"/>
    <w:rsid w:val="00A43789"/>
    <w:rsid w:val="00A44348"/>
    <w:rsid w:val="00A44473"/>
    <w:rsid w:val="00A47AB1"/>
    <w:rsid w:val="00A51B2F"/>
    <w:rsid w:val="00A52277"/>
    <w:rsid w:val="00A52311"/>
    <w:rsid w:val="00A5276E"/>
    <w:rsid w:val="00A52D68"/>
    <w:rsid w:val="00A53845"/>
    <w:rsid w:val="00A551E7"/>
    <w:rsid w:val="00A553BE"/>
    <w:rsid w:val="00A56942"/>
    <w:rsid w:val="00A57782"/>
    <w:rsid w:val="00A604B2"/>
    <w:rsid w:val="00A60B47"/>
    <w:rsid w:val="00A61B5E"/>
    <w:rsid w:val="00A62AD6"/>
    <w:rsid w:val="00A62F11"/>
    <w:rsid w:val="00A63D7F"/>
    <w:rsid w:val="00A63E28"/>
    <w:rsid w:val="00A65879"/>
    <w:rsid w:val="00A65ACA"/>
    <w:rsid w:val="00A663C4"/>
    <w:rsid w:val="00A6691C"/>
    <w:rsid w:val="00A66C6A"/>
    <w:rsid w:val="00A67971"/>
    <w:rsid w:val="00A70B73"/>
    <w:rsid w:val="00A7153C"/>
    <w:rsid w:val="00A72916"/>
    <w:rsid w:val="00A72A7B"/>
    <w:rsid w:val="00A72E8D"/>
    <w:rsid w:val="00A73C24"/>
    <w:rsid w:val="00A73F64"/>
    <w:rsid w:val="00A76A3B"/>
    <w:rsid w:val="00A76CAC"/>
    <w:rsid w:val="00A777F1"/>
    <w:rsid w:val="00A8090C"/>
    <w:rsid w:val="00A80971"/>
    <w:rsid w:val="00A8417F"/>
    <w:rsid w:val="00A84F35"/>
    <w:rsid w:val="00A85305"/>
    <w:rsid w:val="00A87FC3"/>
    <w:rsid w:val="00A90265"/>
    <w:rsid w:val="00A90B1A"/>
    <w:rsid w:val="00A90BBE"/>
    <w:rsid w:val="00A91AD8"/>
    <w:rsid w:val="00A9694B"/>
    <w:rsid w:val="00A96BD6"/>
    <w:rsid w:val="00A96C85"/>
    <w:rsid w:val="00A96E70"/>
    <w:rsid w:val="00A97A85"/>
    <w:rsid w:val="00A97D07"/>
    <w:rsid w:val="00AA0BB0"/>
    <w:rsid w:val="00AA0FB4"/>
    <w:rsid w:val="00AA2948"/>
    <w:rsid w:val="00AA4BE1"/>
    <w:rsid w:val="00AA5D50"/>
    <w:rsid w:val="00AA7379"/>
    <w:rsid w:val="00AB18B1"/>
    <w:rsid w:val="00AB1EE6"/>
    <w:rsid w:val="00AB345E"/>
    <w:rsid w:val="00AB4264"/>
    <w:rsid w:val="00AB437F"/>
    <w:rsid w:val="00AB58F8"/>
    <w:rsid w:val="00AB5DF4"/>
    <w:rsid w:val="00AB6A26"/>
    <w:rsid w:val="00AB6B8D"/>
    <w:rsid w:val="00AB79D8"/>
    <w:rsid w:val="00AB7B4A"/>
    <w:rsid w:val="00AC05B7"/>
    <w:rsid w:val="00AC0FD0"/>
    <w:rsid w:val="00AC36AA"/>
    <w:rsid w:val="00AC41B4"/>
    <w:rsid w:val="00AC442B"/>
    <w:rsid w:val="00AC528F"/>
    <w:rsid w:val="00AC5709"/>
    <w:rsid w:val="00AC5BD6"/>
    <w:rsid w:val="00AC73FB"/>
    <w:rsid w:val="00AC7F04"/>
    <w:rsid w:val="00AD018E"/>
    <w:rsid w:val="00AD0559"/>
    <w:rsid w:val="00AD1AA5"/>
    <w:rsid w:val="00AD3FAF"/>
    <w:rsid w:val="00AD7091"/>
    <w:rsid w:val="00AD7735"/>
    <w:rsid w:val="00AE01AE"/>
    <w:rsid w:val="00AE0685"/>
    <w:rsid w:val="00AE17AD"/>
    <w:rsid w:val="00AE1CBC"/>
    <w:rsid w:val="00AE3B91"/>
    <w:rsid w:val="00AE415C"/>
    <w:rsid w:val="00AE52D4"/>
    <w:rsid w:val="00AE52F6"/>
    <w:rsid w:val="00AE5B0F"/>
    <w:rsid w:val="00AE6D38"/>
    <w:rsid w:val="00AE78B1"/>
    <w:rsid w:val="00AF084F"/>
    <w:rsid w:val="00AF0C62"/>
    <w:rsid w:val="00AF1D93"/>
    <w:rsid w:val="00AF456F"/>
    <w:rsid w:val="00AF5473"/>
    <w:rsid w:val="00AF78EB"/>
    <w:rsid w:val="00B00B47"/>
    <w:rsid w:val="00B01A2A"/>
    <w:rsid w:val="00B03A84"/>
    <w:rsid w:val="00B056E9"/>
    <w:rsid w:val="00B05DF0"/>
    <w:rsid w:val="00B05FD8"/>
    <w:rsid w:val="00B06167"/>
    <w:rsid w:val="00B06F57"/>
    <w:rsid w:val="00B07D83"/>
    <w:rsid w:val="00B10A76"/>
    <w:rsid w:val="00B1161F"/>
    <w:rsid w:val="00B16E4F"/>
    <w:rsid w:val="00B2026F"/>
    <w:rsid w:val="00B20ABA"/>
    <w:rsid w:val="00B237F9"/>
    <w:rsid w:val="00B2439D"/>
    <w:rsid w:val="00B30553"/>
    <w:rsid w:val="00B305A6"/>
    <w:rsid w:val="00B310B6"/>
    <w:rsid w:val="00B318FA"/>
    <w:rsid w:val="00B33722"/>
    <w:rsid w:val="00B33920"/>
    <w:rsid w:val="00B34360"/>
    <w:rsid w:val="00B34B57"/>
    <w:rsid w:val="00B3598F"/>
    <w:rsid w:val="00B35C62"/>
    <w:rsid w:val="00B36A79"/>
    <w:rsid w:val="00B400B8"/>
    <w:rsid w:val="00B41563"/>
    <w:rsid w:val="00B42DED"/>
    <w:rsid w:val="00B42FDE"/>
    <w:rsid w:val="00B4350E"/>
    <w:rsid w:val="00B43C14"/>
    <w:rsid w:val="00B45D72"/>
    <w:rsid w:val="00B4629A"/>
    <w:rsid w:val="00B471F5"/>
    <w:rsid w:val="00B479BF"/>
    <w:rsid w:val="00B51C89"/>
    <w:rsid w:val="00B51E5E"/>
    <w:rsid w:val="00B525E3"/>
    <w:rsid w:val="00B52996"/>
    <w:rsid w:val="00B540AD"/>
    <w:rsid w:val="00B60BB6"/>
    <w:rsid w:val="00B6107D"/>
    <w:rsid w:val="00B6118A"/>
    <w:rsid w:val="00B6491C"/>
    <w:rsid w:val="00B64B2E"/>
    <w:rsid w:val="00B658BB"/>
    <w:rsid w:val="00B66C37"/>
    <w:rsid w:val="00B70B8B"/>
    <w:rsid w:val="00B73029"/>
    <w:rsid w:val="00B752C1"/>
    <w:rsid w:val="00B75D39"/>
    <w:rsid w:val="00B7653E"/>
    <w:rsid w:val="00B80D62"/>
    <w:rsid w:val="00B82489"/>
    <w:rsid w:val="00B82F09"/>
    <w:rsid w:val="00B82F84"/>
    <w:rsid w:val="00B832A5"/>
    <w:rsid w:val="00B83CEC"/>
    <w:rsid w:val="00B83FF5"/>
    <w:rsid w:val="00B85773"/>
    <w:rsid w:val="00B909B1"/>
    <w:rsid w:val="00B91B02"/>
    <w:rsid w:val="00B92D2E"/>
    <w:rsid w:val="00B92F4B"/>
    <w:rsid w:val="00B93AD8"/>
    <w:rsid w:val="00B93D2A"/>
    <w:rsid w:val="00B955AC"/>
    <w:rsid w:val="00B9724F"/>
    <w:rsid w:val="00B975FD"/>
    <w:rsid w:val="00BA31BD"/>
    <w:rsid w:val="00BA4DBF"/>
    <w:rsid w:val="00BA5ACC"/>
    <w:rsid w:val="00BA6F88"/>
    <w:rsid w:val="00BA72E7"/>
    <w:rsid w:val="00BA7CF6"/>
    <w:rsid w:val="00BA7F64"/>
    <w:rsid w:val="00BB00D2"/>
    <w:rsid w:val="00BB1C5A"/>
    <w:rsid w:val="00BB1E75"/>
    <w:rsid w:val="00BB6321"/>
    <w:rsid w:val="00BC35D1"/>
    <w:rsid w:val="00BC3ABA"/>
    <w:rsid w:val="00BC455D"/>
    <w:rsid w:val="00BC5115"/>
    <w:rsid w:val="00BC5B36"/>
    <w:rsid w:val="00BC6E97"/>
    <w:rsid w:val="00BC770F"/>
    <w:rsid w:val="00BD0805"/>
    <w:rsid w:val="00BD1CC8"/>
    <w:rsid w:val="00BD2264"/>
    <w:rsid w:val="00BD3A54"/>
    <w:rsid w:val="00BD50F7"/>
    <w:rsid w:val="00BD6216"/>
    <w:rsid w:val="00BD67FD"/>
    <w:rsid w:val="00BD6F60"/>
    <w:rsid w:val="00BD7F23"/>
    <w:rsid w:val="00BE082E"/>
    <w:rsid w:val="00BE0C69"/>
    <w:rsid w:val="00BE11BF"/>
    <w:rsid w:val="00BE22EE"/>
    <w:rsid w:val="00BE38A3"/>
    <w:rsid w:val="00BE4567"/>
    <w:rsid w:val="00BE55F8"/>
    <w:rsid w:val="00BE6832"/>
    <w:rsid w:val="00BE6881"/>
    <w:rsid w:val="00BE6ABD"/>
    <w:rsid w:val="00BE6F55"/>
    <w:rsid w:val="00BF0490"/>
    <w:rsid w:val="00BF065A"/>
    <w:rsid w:val="00BF08D6"/>
    <w:rsid w:val="00BF1496"/>
    <w:rsid w:val="00BF175E"/>
    <w:rsid w:val="00BF1937"/>
    <w:rsid w:val="00BF3142"/>
    <w:rsid w:val="00BF384D"/>
    <w:rsid w:val="00BF60E6"/>
    <w:rsid w:val="00BF7292"/>
    <w:rsid w:val="00C0035D"/>
    <w:rsid w:val="00C0070A"/>
    <w:rsid w:val="00C01567"/>
    <w:rsid w:val="00C02089"/>
    <w:rsid w:val="00C03432"/>
    <w:rsid w:val="00C04C4E"/>
    <w:rsid w:val="00C075CD"/>
    <w:rsid w:val="00C07C6F"/>
    <w:rsid w:val="00C10986"/>
    <w:rsid w:val="00C10B45"/>
    <w:rsid w:val="00C13FFD"/>
    <w:rsid w:val="00C14122"/>
    <w:rsid w:val="00C144CF"/>
    <w:rsid w:val="00C149D1"/>
    <w:rsid w:val="00C16E1B"/>
    <w:rsid w:val="00C17037"/>
    <w:rsid w:val="00C17FAD"/>
    <w:rsid w:val="00C220BF"/>
    <w:rsid w:val="00C25A35"/>
    <w:rsid w:val="00C2648F"/>
    <w:rsid w:val="00C26EAE"/>
    <w:rsid w:val="00C30BA5"/>
    <w:rsid w:val="00C336AA"/>
    <w:rsid w:val="00C35499"/>
    <w:rsid w:val="00C35EDF"/>
    <w:rsid w:val="00C36ACE"/>
    <w:rsid w:val="00C37AF9"/>
    <w:rsid w:val="00C40559"/>
    <w:rsid w:val="00C43DA4"/>
    <w:rsid w:val="00C44202"/>
    <w:rsid w:val="00C4531B"/>
    <w:rsid w:val="00C453AD"/>
    <w:rsid w:val="00C46C1C"/>
    <w:rsid w:val="00C471BB"/>
    <w:rsid w:val="00C47F9A"/>
    <w:rsid w:val="00C50FB0"/>
    <w:rsid w:val="00C51DD8"/>
    <w:rsid w:val="00C53003"/>
    <w:rsid w:val="00C55057"/>
    <w:rsid w:val="00C573B9"/>
    <w:rsid w:val="00C61312"/>
    <w:rsid w:val="00C62C02"/>
    <w:rsid w:val="00C6309A"/>
    <w:rsid w:val="00C63550"/>
    <w:rsid w:val="00C63ED2"/>
    <w:rsid w:val="00C64398"/>
    <w:rsid w:val="00C652CE"/>
    <w:rsid w:val="00C65947"/>
    <w:rsid w:val="00C65DBC"/>
    <w:rsid w:val="00C662CB"/>
    <w:rsid w:val="00C66C4B"/>
    <w:rsid w:val="00C66F28"/>
    <w:rsid w:val="00C70990"/>
    <w:rsid w:val="00C71856"/>
    <w:rsid w:val="00C71AE8"/>
    <w:rsid w:val="00C724AB"/>
    <w:rsid w:val="00C74153"/>
    <w:rsid w:val="00C743FF"/>
    <w:rsid w:val="00C753A8"/>
    <w:rsid w:val="00C76E65"/>
    <w:rsid w:val="00C775A0"/>
    <w:rsid w:val="00C775CA"/>
    <w:rsid w:val="00C807BF"/>
    <w:rsid w:val="00C80DB4"/>
    <w:rsid w:val="00C8458F"/>
    <w:rsid w:val="00C84CF1"/>
    <w:rsid w:val="00C85EC2"/>
    <w:rsid w:val="00C8710D"/>
    <w:rsid w:val="00C87B96"/>
    <w:rsid w:val="00C90F06"/>
    <w:rsid w:val="00C9159E"/>
    <w:rsid w:val="00C91F56"/>
    <w:rsid w:val="00C93BD0"/>
    <w:rsid w:val="00C9434A"/>
    <w:rsid w:val="00C94F42"/>
    <w:rsid w:val="00C972C8"/>
    <w:rsid w:val="00C972F6"/>
    <w:rsid w:val="00CA02A8"/>
    <w:rsid w:val="00CA0B9E"/>
    <w:rsid w:val="00CA1587"/>
    <w:rsid w:val="00CA391F"/>
    <w:rsid w:val="00CA3BC6"/>
    <w:rsid w:val="00CA4632"/>
    <w:rsid w:val="00CA54DE"/>
    <w:rsid w:val="00CA632E"/>
    <w:rsid w:val="00CA6D9D"/>
    <w:rsid w:val="00CA7326"/>
    <w:rsid w:val="00CB088F"/>
    <w:rsid w:val="00CB08AC"/>
    <w:rsid w:val="00CB0AB9"/>
    <w:rsid w:val="00CB1D95"/>
    <w:rsid w:val="00CB1EC4"/>
    <w:rsid w:val="00CB4954"/>
    <w:rsid w:val="00CC0DC3"/>
    <w:rsid w:val="00CC2439"/>
    <w:rsid w:val="00CC2589"/>
    <w:rsid w:val="00CC2DB1"/>
    <w:rsid w:val="00CC2DCB"/>
    <w:rsid w:val="00CC3565"/>
    <w:rsid w:val="00CC3880"/>
    <w:rsid w:val="00CC5375"/>
    <w:rsid w:val="00CC6908"/>
    <w:rsid w:val="00CC6C8E"/>
    <w:rsid w:val="00CD079F"/>
    <w:rsid w:val="00CD088C"/>
    <w:rsid w:val="00CD2D70"/>
    <w:rsid w:val="00CD3B34"/>
    <w:rsid w:val="00CD3EE6"/>
    <w:rsid w:val="00CD487A"/>
    <w:rsid w:val="00CD5632"/>
    <w:rsid w:val="00CD5EFF"/>
    <w:rsid w:val="00CD75E3"/>
    <w:rsid w:val="00CE1B09"/>
    <w:rsid w:val="00CE1D1F"/>
    <w:rsid w:val="00CE3188"/>
    <w:rsid w:val="00CE5F84"/>
    <w:rsid w:val="00CE7D40"/>
    <w:rsid w:val="00CF08D4"/>
    <w:rsid w:val="00CF1D52"/>
    <w:rsid w:val="00CF31FA"/>
    <w:rsid w:val="00CF4DBF"/>
    <w:rsid w:val="00CF511D"/>
    <w:rsid w:val="00CF596D"/>
    <w:rsid w:val="00CF5B2C"/>
    <w:rsid w:val="00CF5C46"/>
    <w:rsid w:val="00CF712E"/>
    <w:rsid w:val="00D002DE"/>
    <w:rsid w:val="00D03EFD"/>
    <w:rsid w:val="00D05021"/>
    <w:rsid w:val="00D05E56"/>
    <w:rsid w:val="00D10681"/>
    <w:rsid w:val="00D10BD2"/>
    <w:rsid w:val="00D11F0C"/>
    <w:rsid w:val="00D1692C"/>
    <w:rsid w:val="00D1709D"/>
    <w:rsid w:val="00D1739E"/>
    <w:rsid w:val="00D174EB"/>
    <w:rsid w:val="00D21077"/>
    <w:rsid w:val="00D21248"/>
    <w:rsid w:val="00D21565"/>
    <w:rsid w:val="00D21FB7"/>
    <w:rsid w:val="00D22076"/>
    <w:rsid w:val="00D22099"/>
    <w:rsid w:val="00D22D5B"/>
    <w:rsid w:val="00D24086"/>
    <w:rsid w:val="00D248C4"/>
    <w:rsid w:val="00D24B4D"/>
    <w:rsid w:val="00D256EB"/>
    <w:rsid w:val="00D26132"/>
    <w:rsid w:val="00D26906"/>
    <w:rsid w:val="00D274EA"/>
    <w:rsid w:val="00D27885"/>
    <w:rsid w:val="00D33A39"/>
    <w:rsid w:val="00D34D75"/>
    <w:rsid w:val="00D366AA"/>
    <w:rsid w:val="00D37C29"/>
    <w:rsid w:val="00D40F3F"/>
    <w:rsid w:val="00D42E5D"/>
    <w:rsid w:val="00D439A7"/>
    <w:rsid w:val="00D441D9"/>
    <w:rsid w:val="00D45CB2"/>
    <w:rsid w:val="00D47405"/>
    <w:rsid w:val="00D50918"/>
    <w:rsid w:val="00D51E1D"/>
    <w:rsid w:val="00D52310"/>
    <w:rsid w:val="00D53668"/>
    <w:rsid w:val="00D53B92"/>
    <w:rsid w:val="00D557EA"/>
    <w:rsid w:val="00D579C9"/>
    <w:rsid w:val="00D60289"/>
    <w:rsid w:val="00D605E9"/>
    <w:rsid w:val="00D61F64"/>
    <w:rsid w:val="00D62960"/>
    <w:rsid w:val="00D6297B"/>
    <w:rsid w:val="00D630C4"/>
    <w:rsid w:val="00D63F0C"/>
    <w:rsid w:val="00D6402C"/>
    <w:rsid w:val="00D64F8E"/>
    <w:rsid w:val="00D6638B"/>
    <w:rsid w:val="00D66715"/>
    <w:rsid w:val="00D7052C"/>
    <w:rsid w:val="00D710A5"/>
    <w:rsid w:val="00D71258"/>
    <w:rsid w:val="00D7198B"/>
    <w:rsid w:val="00D71C4B"/>
    <w:rsid w:val="00D72044"/>
    <w:rsid w:val="00D74F6C"/>
    <w:rsid w:val="00D75813"/>
    <w:rsid w:val="00D76DD9"/>
    <w:rsid w:val="00D771D8"/>
    <w:rsid w:val="00D813D7"/>
    <w:rsid w:val="00D81D62"/>
    <w:rsid w:val="00D820A6"/>
    <w:rsid w:val="00D83695"/>
    <w:rsid w:val="00D83D0B"/>
    <w:rsid w:val="00D83E71"/>
    <w:rsid w:val="00D8448C"/>
    <w:rsid w:val="00D8607D"/>
    <w:rsid w:val="00D90B85"/>
    <w:rsid w:val="00D9125F"/>
    <w:rsid w:val="00D91EDB"/>
    <w:rsid w:val="00D944FD"/>
    <w:rsid w:val="00DA002F"/>
    <w:rsid w:val="00DA1F1B"/>
    <w:rsid w:val="00DA2342"/>
    <w:rsid w:val="00DA2B53"/>
    <w:rsid w:val="00DA2C47"/>
    <w:rsid w:val="00DA2F50"/>
    <w:rsid w:val="00DA312A"/>
    <w:rsid w:val="00DA4769"/>
    <w:rsid w:val="00DA4F32"/>
    <w:rsid w:val="00DA516A"/>
    <w:rsid w:val="00DB0633"/>
    <w:rsid w:val="00DB0D6C"/>
    <w:rsid w:val="00DB12D8"/>
    <w:rsid w:val="00DB21ED"/>
    <w:rsid w:val="00DB2F83"/>
    <w:rsid w:val="00DB3A3C"/>
    <w:rsid w:val="00DB3D4B"/>
    <w:rsid w:val="00DB456F"/>
    <w:rsid w:val="00DB487E"/>
    <w:rsid w:val="00DB5A8F"/>
    <w:rsid w:val="00DB77FA"/>
    <w:rsid w:val="00DC11B7"/>
    <w:rsid w:val="00DC1A97"/>
    <w:rsid w:val="00DC29E0"/>
    <w:rsid w:val="00DC57BB"/>
    <w:rsid w:val="00DC637B"/>
    <w:rsid w:val="00DC66FF"/>
    <w:rsid w:val="00DC6948"/>
    <w:rsid w:val="00DC72BB"/>
    <w:rsid w:val="00DC7671"/>
    <w:rsid w:val="00DC7925"/>
    <w:rsid w:val="00DD0740"/>
    <w:rsid w:val="00DD2A12"/>
    <w:rsid w:val="00DD3AEE"/>
    <w:rsid w:val="00DD3BF1"/>
    <w:rsid w:val="00DD4B05"/>
    <w:rsid w:val="00DD5885"/>
    <w:rsid w:val="00DE178A"/>
    <w:rsid w:val="00DE26E2"/>
    <w:rsid w:val="00DE2CBF"/>
    <w:rsid w:val="00DE34D9"/>
    <w:rsid w:val="00DE4258"/>
    <w:rsid w:val="00DE447F"/>
    <w:rsid w:val="00DE4A6D"/>
    <w:rsid w:val="00DE5C55"/>
    <w:rsid w:val="00DE724B"/>
    <w:rsid w:val="00DE7AA6"/>
    <w:rsid w:val="00DE7F4B"/>
    <w:rsid w:val="00DF14B3"/>
    <w:rsid w:val="00DF1D26"/>
    <w:rsid w:val="00DF216E"/>
    <w:rsid w:val="00DF23D7"/>
    <w:rsid w:val="00DF46D3"/>
    <w:rsid w:val="00DF5399"/>
    <w:rsid w:val="00DF5FCC"/>
    <w:rsid w:val="00DF7CA2"/>
    <w:rsid w:val="00E0061F"/>
    <w:rsid w:val="00E0110D"/>
    <w:rsid w:val="00E0213B"/>
    <w:rsid w:val="00E048E2"/>
    <w:rsid w:val="00E04D21"/>
    <w:rsid w:val="00E05DE4"/>
    <w:rsid w:val="00E06350"/>
    <w:rsid w:val="00E06C92"/>
    <w:rsid w:val="00E0787A"/>
    <w:rsid w:val="00E07F43"/>
    <w:rsid w:val="00E1169A"/>
    <w:rsid w:val="00E130F3"/>
    <w:rsid w:val="00E139F5"/>
    <w:rsid w:val="00E1496A"/>
    <w:rsid w:val="00E15A72"/>
    <w:rsid w:val="00E17333"/>
    <w:rsid w:val="00E1798C"/>
    <w:rsid w:val="00E17ECF"/>
    <w:rsid w:val="00E20ABC"/>
    <w:rsid w:val="00E24B2B"/>
    <w:rsid w:val="00E25451"/>
    <w:rsid w:val="00E2615F"/>
    <w:rsid w:val="00E31383"/>
    <w:rsid w:val="00E31A58"/>
    <w:rsid w:val="00E32636"/>
    <w:rsid w:val="00E32B6F"/>
    <w:rsid w:val="00E32D17"/>
    <w:rsid w:val="00E34714"/>
    <w:rsid w:val="00E35178"/>
    <w:rsid w:val="00E40B4C"/>
    <w:rsid w:val="00E40C70"/>
    <w:rsid w:val="00E40CD4"/>
    <w:rsid w:val="00E44B2F"/>
    <w:rsid w:val="00E45910"/>
    <w:rsid w:val="00E462CC"/>
    <w:rsid w:val="00E473F2"/>
    <w:rsid w:val="00E5023A"/>
    <w:rsid w:val="00E5185D"/>
    <w:rsid w:val="00E51A8C"/>
    <w:rsid w:val="00E52373"/>
    <w:rsid w:val="00E5362D"/>
    <w:rsid w:val="00E578C5"/>
    <w:rsid w:val="00E57DF6"/>
    <w:rsid w:val="00E600E9"/>
    <w:rsid w:val="00E60865"/>
    <w:rsid w:val="00E62071"/>
    <w:rsid w:val="00E62565"/>
    <w:rsid w:val="00E62C64"/>
    <w:rsid w:val="00E62CB4"/>
    <w:rsid w:val="00E62CFB"/>
    <w:rsid w:val="00E634FD"/>
    <w:rsid w:val="00E63F38"/>
    <w:rsid w:val="00E64E65"/>
    <w:rsid w:val="00E66B07"/>
    <w:rsid w:val="00E6780B"/>
    <w:rsid w:val="00E67BDC"/>
    <w:rsid w:val="00E721A7"/>
    <w:rsid w:val="00E72EAE"/>
    <w:rsid w:val="00E73F92"/>
    <w:rsid w:val="00E7602A"/>
    <w:rsid w:val="00E76C66"/>
    <w:rsid w:val="00E771C4"/>
    <w:rsid w:val="00E8043B"/>
    <w:rsid w:val="00E807B5"/>
    <w:rsid w:val="00E81A32"/>
    <w:rsid w:val="00E81AF8"/>
    <w:rsid w:val="00E82229"/>
    <w:rsid w:val="00E83A0A"/>
    <w:rsid w:val="00E83C7F"/>
    <w:rsid w:val="00E8461D"/>
    <w:rsid w:val="00E8570F"/>
    <w:rsid w:val="00E85DE7"/>
    <w:rsid w:val="00E86A76"/>
    <w:rsid w:val="00E86BE3"/>
    <w:rsid w:val="00E8754B"/>
    <w:rsid w:val="00E87E77"/>
    <w:rsid w:val="00E87FD8"/>
    <w:rsid w:val="00E906C0"/>
    <w:rsid w:val="00E90EF5"/>
    <w:rsid w:val="00E9213C"/>
    <w:rsid w:val="00E94A09"/>
    <w:rsid w:val="00E94AF1"/>
    <w:rsid w:val="00E952E6"/>
    <w:rsid w:val="00E9596A"/>
    <w:rsid w:val="00EA0569"/>
    <w:rsid w:val="00EA05AA"/>
    <w:rsid w:val="00EA218A"/>
    <w:rsid w:val="00EA2887"/>
    <w:rsid w:val="00EA34AB"/>
    <w:rsid w:val="00EA42EB"/>
    <w:rsid w:val="00EA6D07"/>
    <w:rsid w:val="00EA7A7F"/>
    <w:rsid w:val="00EA7BB1"/>
    <w:rsid w:val="00EB0856"/>
    <w:rsid w:val="00EB0D60"/>
    <w:rsid w:val="00EB11E4"/>
    <w:rsid w:val="00EB1B71"/>
    <w:rsid w:val="00EB1F2C"/>
    <w:rsid w:val="00EB23E4"/>
    <w:rsid w:val="00EB27BB"/>
    <w:rsid w:val="00EB37C4"/>
    <w:rsid w:val="00EB3A5D"/>
    <w:rsid w:val="00EB75EC"/>
    <w:rsid w:val="00EC074A"/>
    <w:rsid w:val="00EC0FDD"/>
    <w:rsid w:val="00EC13DE"/>
    <w:rsid w:val="00EC2558"/>
    <w:rsid w:val="00EC2F41"/>
    <w:rsid w:val="00EC3352"/>
    <w:rsid w:val="00EC467F"/>
    <w:rsid w:val="00EC55F9"/>
    <w:rsid w:val="00EC5B1D"/>
    <w:rsid w:val="00EC6DF6"/>
    <w:rsid w:val="00ED08DD"/>
    <w:rsid w:val="00ED0D87"/>
    <w:rsid w:val="00ED1E3A"/>
    <w:rsid w:val="00ED2DC1"/>
    <w:rsid w:val="00ED427D"/>
    <w:rsid w:val="00ED56AF"/>
    <w:rsid w:val="00ED5B8F"/>
    <w:rsid w:val="00ED620B"/>
    <w:rsid w:val="00ED7DF5"/>
    <w:rsid w:val="00EE02B0"/>
    <w:rsid w:val="00EE173B"/>
    <w:rsid w:val="00EE2D7B"/>
    <w:rsid w:val="00EE3E2E"/>
    <w:rsid w:val="00EE78FB"/>
    <w:rsid w:val="00EE7F5E"/>
    <w:rsid w:val="00EF1244"/>
    <w:rsid w:val="00EF1909"/>
    <w:rsid w:val="00EF33FA"/>
    <w:rsid w:val="00EF46A9"/>
    <w:rsid w:val="00EF5487"/>
    <w:rsid w:val="00EF585B"/>
    <w:rsid w:val="00EF616E"/>
    <w:rsid w:val="00EF67EC"/>
    <w:rsid w:val="00F00202"/>
    <w:rsid w:val="00F009ED"/>
    <w:rsid w:val="00F00EF2"/>
    <w:rsid w:val="00F0129A"/>
    <w:rsid w:val="00F0173D"/>
    <w:rsid w:val="00F01D6B"/>
    <w:rsid w:val="00F02C62"/>
    <w:rsid w:val="00F03AD4"/>
    <w:rsid w:val="00F03F93"/>
    <w:rsid w:val="00F06B6C"/>
    <w:rsid w:val="00F11119"/>
    <w:rsid w:val="00F11479"/>
    <w:rsid w:val="00F11706"/>
    <w:rsid w:val="00F14DD6"/>
    <w:rsid w:val="00F14E50"/>
    <w:rsid w:val="00F15BCD"/>
    <w:rsid w:val="00F165F1"/>
    <w:rsid w:val="00F16EDF"/>
    <w:rsid w:val="00F201C0"/>
    <w:rsid w:val="00F20226"/>
    <w:rsid w:val="00F20D8D"/>
    <w:rsid w:val="00F225B2"/>
    <w:rsid w:val="00F228AE"/>
    <w:rsid w:val="00F243AA"/>
    <w:rsid w:val="00F245D0"/>
    <w:rsid w:val="00F253AC"/>
    <w:rsid w:val="00F25D1B"/>
    <w:rsid w:val="00F27501"/>
    <w:rsid w:val="00F307A1"/>
    <w:rsid w:val="00F318CA"/>
    <w:rsid w:val="00F32462"/>
    <w:rsid w:val="00F35378"/>
    <w:rsid w:val="00F35563"/>
    <w:rsid w:val="00F35E6D"/>
    <w:rsid w:val="00F36A42"/>
    <w:rsid w:val="00F36E40"/>
    <w:rsid w:val="00F3786E"/>
    <w:rsid w:val="00F40A5D"/>
    <w:rsid w:val="00F415C4"/>
    <w:rsid w:val="00F43F31"/>
    <w:rsid w:val="00F44351"/>
    <w:rsid w:val="00F4469A"/>
    <w:rsid w:val="00F45240"/>
    <w:rsid w:val="00F46811"/>
    <w:rsid w:val="00F46C2C"/>
    <w:rsid w:val="00F470B2"/>
    <w:rsid w:val="00F479E4"/>
    <w:rsid w:val="00F501C3"/>
    <w:rsid w:val="00F507DE"/>
    <w:rsid w:val="00F5093D"/>
    <w:rsid w:val="00F5200F"/>
    <w:rsid w:val="00F52BD4"/>
    <w:rsid w:val="00F53D6C"/>
    <w:rsid w:val="00F54E8B"/>
    <w:rsid w:val="00F558F0"/>
    <w:rsid w:val="00F55B4B"/>
    <w:rsid w:val="00F560E8"/>
    <w:rsid w:val="00F5662D"/>
    <w:rsid w:val="00F56678"/>
    <w:rsid w:val="00F56785"/>
    <w:rsid w:val="00F56CB1"/>
    <w:rsid w:val="00F60E77"/>
    <w:rsid w:val="00F62871"/>
    <w:rsid w:val="00F63174"/>
    <w:rsid w:val="00F6487C"/>
    <w:rsid w:val="00F65664"/>
    <w:rsid w:val="00F6573C"/>
    <w:rsid w:val="00F66154"/>
    <w:rsid w:val="00F664E7"/>
    <w:rsid w:val="00F70C8E"/>
    <w:rsid w:val="00F713B7"/>
    <w:rsid w:val="00F7193C"/>
    <w:rsid w:val="00F75AAD"/>
    <w:rsid w:val="00F75B32"/>
    <w:rsid w:val="00F76C84"/>
    <w:rsid w:val="00F77B2F"/>
    <w:rsid w:val="00F811FC"/>
    <w:rsid w:val="00F812C8"/>
    <w:rsid w:val="00F82A77"/>
    <w:rsid w:val="00F82AAB"/>
    <w:rsid w:val="00F83E45"/>
    <w:rsid w:val="00F847D5"/>
    <w:rsid w:val="00F85004"/>
    <w:rsid w:val="00F853B6"/>
    <w:rsid w:val="00F86117"/>
    <w:rsid w:val="00F864E4"/>
    <w:rsid w:val="00F86EEF"/>
    <w:rsid w:val="00F86F59"/>
    <w:rsid w:val="00F87F85"/>
    <w:rsid w:val="00F90242"/>
    <w:rsid w:val="00F904D0"/>
    <w:rsid w:val="00F91F3C"/>
    <w:rsid w:val="00F92598"/>
    <w:rsid w:val="00F93436"/>
    <w:rsid w:val="00F938E6"/>
    <w:rsid w:val="00F95006"/>
    <w:rsid w:val="00F95E4D"/>
    <w:rsid w:val="00F9688E"/>
    <w:rsid w:val="00F96C54"/>
    <w:rsid w:val="00F9727C"/>
    <w:rsid w:val="00F9741A"/>
    <w:rsid w:val="00FA342F"/>
    <w:rsid w:val="00FA4AA3"/>
    <w:rsid w:val="00FA67A0"/>
    <w:rsid w:val="00FA72D0"/>
    <w:rsid w:val="00FB041B"/>
    <w:rsid w:val="00FB1ECD"/>
    <w:rsid w:val="00FB32DF"/>
    <w:rsid w:val="00FB5CE6"/>
    <w:rsid w:val="00FB619E"/>
    <w:rsid w:val="00FB6799"/>
    <w:rsid w:val="00FB7E0A"/>
    <w:rsid w:val="00FC2D4C"/>
    <w:rsid w:val="00FC2D77"/>
    <w:rsid w:val="00FC3EA0"/>
    <w:rsid w:val="00FC5634"/>
    <w:rsid w:val="00FC65DF"/>
    <w:rsid w:val="00FC7539"/>
    <w:rsid w:val="00FC7611"/>
    <w:rsid w:val="00FD29AE"/>
    <w:rsid w:val="00FD3CC0"/>
    <w:rsid w:val="00FD3CC5"/>
    <w:rsid w:val="00FD4CBB"/>
    <w:rsid w:val="00FD6320"/>
    <w:rsid w:val="00FE01BA"/>
    <w:rsid w:val="00FE1183"/>
    <w:rsid w:val="00FE16FD"/>
    <w:rsid w:val="00FE2E1E"/>
    <w:rsid w:val="00FE30F7"/>
    <w:rsid w:val="00FE395C"/>
    <w:rsid w:val="00FE3FED"/>
    <w:rsid w:val="00FE43BE"/>
    <w:rsid w:val="00FE4535"/>
    <w:rsid w:val="00FE45A9"/>
    <w:rsid w:val="00FE47D8"/>
    <w:rsid w:val="00FE4DEA"/>
    <w:rsid w:val="00FE4F29"/>
    <w:rsid w:val="00FE6F8D"/>
    <w:rsid w:val="00FE7B48"/>
    <w:rsid w:val="00FF0DD3"/>
    <w:rsid w:val="00FF24B9"/>
    <w:rsid w:val="00FF2936"/>
    <w:rsid w:val="00FF3288"/>
    <w:rsid w:val="00FF4CEE"/>
    <w:rsid w:val="00FF4D4C"/>
    <w:rsid w:val="00FF51A4"/>
    <w:rsid w:val="00FF5548"/>
    <w:rsid w:val="00FF5C9E"/>
    <w:rsid w:val="00FF72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B9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0FD2"/>
    <w:pPr>
      <w:spacing w:after="120"/>
    </w:pPr>
    <w:rPr>
      <w:sz w:val="24"/>
    </w:rPr>
  </w:style>
  <w:style w:type="paragraph" w:styleId="Heading1">
    <w:name w:val="heading 1"/>
    <w:basedOn w:val="Normal"/>
    <w:next w:val="BodyText"/>
    <w:link w:val="Heading1Char"/>
    <w:uiPriority w:val="9"/>
    <w:qFormat/>
    <w:rsid w:val="00196FC8"/>
    <w:pPr>
      <w:keepNext/>
      <w:numPr>
        <w:numId w:val="7"/>
      </w:numPr>
      <w:spacing w:before="240" w:after="240"/>
      <w:outlineLvl w:val="0"/>
    </w:pPr>
    <w:rPr>
      <w:rFonts w:asciiTheme="majorHAnsi" w:hAnsiTheme="majorHAnsi"/>
      <w:b/>
      <w:kern w:val="28"/>
      <w:sz w:val="40"/>
    </w:rPr>
  </w:style>
  <w:style w:type="paragraph" w:styleId="Heading2">
    <w:name w:val="heading 2"/>
    <w:basedOn w:val="Normal"/>
    <w:next w:val="BodyText"/>
    <w:uiPriority w:val="9"/>
    <w:qFormat/>
    <w:rsid w:val="005F0646"/>
    <w:pPr>
      <w:keepNext/>
      <w:numPr>
        <w:ilvl w:val="1"/>
        <w:numId w:val="7"/>
      </w:numPr>
      <w:spacing w:before="240" w:after="60"/>
      <w:ind w:left="432"/>
      <w:outlineLvl w:val="1"/>
    </w:pPr>
    <w:rPr>
      <w:rFonts w:ascii="Arial" w:hAnsi="Arial"/>
      <w:b/>
      <w:i/>
      <w:sz w:val="28"/>
    </w:rPr>
  </w:style>
  <w:style w:type="paragraph" w:styleId="Heading3">
    <w:name w:val="heading 3"/>
    <w:basedOn w:val="Normal"/>
    <w:next w:val="BodyText"/>
    <w:link w:val="Heading3Char"/>
    <w:uiPriority w:val="9"/>
    <w:qFormat/>
    <w:rsid w:val="00196FC8"/>
    <w:pPr>
      <w:keepNext/>
      <w:numPr>
        <w:ilvl w:val="2"/>
        <w:numId w:val="7"/>
      </w:numPr>
      <w:spacing w:before="240" w:after="60"/>
      <w:outlineLvl w:val="2"/>
    </w:pPr>
    <w:rPr>
      <w:rFonts w:ascii="Arial" w:hAnsi="Arial" w:cs="Arial"/>
      <w:b/>
      <w:szCs w:val="26"/>
    </w:rPr>
  </w:style>
  <w:style w:type="paragraph" w:styleId="Heading4">
    <w:name w:val="heading 4"/>
    <w:basedOn w:val="Heading3"/>
    <w:next w:val="BodyText"/>
    <w:link w:val="Heading4Char"/>
    <w:uiPriority w:val="9"/>
    <w:qFormat/>
    <w:rsid w:val="00196FC8"/>
    <w:pPr>
      <w:numPr>
        <w:ilvl w:val="3"/>
      </w:numPr>
      <w:spacing w:after="120"/>
      <w:outlineLvl w:val="3"/>
    </w:pPr>
    <w:rPr>
      <w:bCs/>
      <w:i/>
      <w:szCs w:val="28"/>
    </w:rPr>
  </w:style>
  <w:style w:type="paragraph" w:styleId="Heading5">
    <w:name w:val="heading 5"/>
    <w:basedOn w:val="Normal"/>
    <w:next w:val="Normal"/>
    <w:link w:val="Heading5Char"/>
    <w:uiPriority w:val="9"/>
    <w:qFormat/>
    <w:rsid w:val="00EB27BB"/>
    <w:pPr>
      <w:spacing w:before="240" w:after="60"/>
      <w:outlineLvl w:val="4"/>
    </w:pPr>
    <w:rPr>
      <w:b/>
      <w:bCs/>
      <w:i/>
      <w:iCs/>
      <w:szCs w:val="24"/>
    </w:rPr>
  </w:style>
  <w:style w:type="paragraph" w:styleId="Heading6">
    <w:name w:val="heading 6"/>
    <w:basedOn w:val="Normal"/>
    <w:next w:val="Normal"/>
    <w:link w:val="Heading6Char"/>
    <w:uiPriority w:val="9"/>
    <w:qFormat/>
    <w:rsid w:val="00C8710D"/>
    <w:pPr>
      <w:spacing w:before="240" w:after="60"/>
      <w:outlineLvl w:val="5"/>
    </w:pPr>
    <w:rPr>
      <w:b/>
      <w:bCs/>
      <w:szCs w:val="22"/>
    </w:rPr>
  </w:style>
  <w:style w:type="paragraph" w:styleId="Heading7">
    <w:name w:val="heading 7"/>
    <w:basedOn w:val="Normal"/>
    <w:next w:val="Normal"/>
    <w:link w:val="Heading7Char"/>
    <w:uiPriority w:val="9"/>
    <w:qFormat/>
    <w:rsid w:val="00C8710D"/>
    <w:pPr>
      <w:spacing w:before="240" w:after="60"/>
      <w:outlineLvl w:val="6"/>
    </w:pPr>
    <w:rPr>
      <w:szCs w:val="24"/>
    </w:rPr>
  </w:style>
  <w:style w:type="paragraph" w:styleId="Heading8">
    <w:name w:val="heading 8"/>
    <w:basedOn w:val="Normal"/>
    <w:next w:val="Normal"/>
    <w:link w:val="Heading8Char"/>
    <w:uiPriority w:val="9"/>
    <w:qFormat/>
    <w:rsid w:val="00C8710D"/>
    <w:pPr>
      <w:spacing w:before="240" w:after="60"/>
      <w:outlineLvl w:val="7"/>
    </w:pPr>
    <w:rPr>
      <w:i/>
      <w:iCs/>
      <w:szCs w:val="24"/>
    </w:rPr>
  </w:style>
  <w:style w:type="paragraph" w:styleId="Heading9">
    <w:name w:val="heading 9"/>
    <w:basedOn w:val="Normal"/>
    <w:next w:val="Normal"/>
    <w:link w:val="Heading9Char"/>
    <w:uiPriority w:val="9"/>
    <w:qFormat/>
    <w:rsid w:val="00C8710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4C6679"/>
  </w:style>
  <w:style w:type="character" w:customStyle="1" w:styleId="BodyTextChar1">
    <w:name w:val="Body Text Char1"/>
    <w:link w:val="BodyText"/>
    <w:rsid w:val="005958CF"/>
    <w:rPr>
      <w:sz w:val="22"/>
    </w:rPr>
  </w:style>
  <w:style w:type="character" w:customStyle="1" w:styleId="Heading1Char">
    <w:name w:val="Heading 1 Char"/>
    <w:link w:val="Heading1"/>
    <w:uiPriority w:val="9"/>
    <w:rsid w:val="00196FC8"/>
    <w:rPr>
      <w:rFonts w:asciiTheme="majorHAnsi" w:hAnsiTheme="majorHAnsi"/>
      <w:b/>
      <w:kern w:val="28"/>
      <w:sz w:val="40"/>
    </w:rPr>
  </w:style>
  <w:style w:type="character" w:customStyle="1" w:styleId="Heading3Char">
    <w:name w:val="Heading 3 Char"/>
    <w:link w:val="Heading3"/>
    <w:uiPriority w:val="9"/>
    <w:rsid w:val="00196FC8"/>
    <w:rPr>
      <w:rFonts w:ascii="Arial" w:hAnsi="Arial" w:cs="Arial"/>
      <w:b/>
      <w:sz w:val="24"/>
      <w:szCs w:val="26"/>
    </w:rPr>
  </w:style>
  <w:style w:type="character" w:customStyle="1" w:styleId="BodyTextChar">
    <w:name w:val="Body Text Char"/>
    <w:rsid w:val="00143E7B"/>
    <w:rPr>
      <w:noProof w:val="0"/>
      <w:sz w:val="24"/>
      <w:lang w:val="en-US" w:eastAsia="en-US" w:bidi="ar-SA"/>
    </w:rPr>
  </w:style>
  <w:style w:type="paragraph" w:customStyle="1" w:styleId="Char2">
    <w:name w:val="Char2"/>
    <w:basedOn w:val="Normal"/>
    <w:semiHidden/>
    <w:rsid w:val="00143E7B"/>
    <w:pPr>
      <w:spacing w:before="80" w:after="80"/>
      <w:ind w:left="4320"/>
      <w:jc w:val="both"/>
    </w:pPr>
    <w:rPr>
      <w:rFonts w:ascii="Arial" w:hAnsi="Arial"/>
      <w:sz w:val="20"/>
      <w:szCs w:val="24"/>
    </w:rPr>
  </w:style>
  <w:style w:type="character" w:customStyle="1" w:styleId="Heading2Char">
    <w:name w:val="Heading 2 Char"/>
    <w:uiPriority w:val="9"/>
    <w:rsid w:val="00143E7B"/>
    <w:rPr>
      <w:rFonts w:ascii="Arial" w:hAnsi="Arial"/>
      <w:b/>
      <w:i/>
      <w:noProof w:val="0"/>
      <w:sz w:val="28"/>
      <w:lang w:val="en-US" w:eastAsia="en-US" w:bidi="ar-SA"/>
    </w:rPr>
  </w:style>
  <w:style w:type="character" w:styleId="Hyperlink">
    <w:name w:val="Hyperlink"/>
    <w:uiPriority w:val="99"/>
    <w:rsid w:val="00143E7B"/>
    <w:rPr>
      <w:color w:val="0000FF"/>
      <w:u w:val="single"/>
    </w:rPr>
  </w:style>
  <w:style w:type="paragraph" w:customStyle="1" w:styleId="Commentsandnotes">
    <w:name w:val="Comments and notes"/>
    <w:basedOn w:val="BodyText"/>
    <w:rsid w:val="00143E7B"/>
    <w:rPr>
      <w:b/>
    </w:rPr>
  </w:style>
  <w:style w:type="paragraph" w:styleId="ListBullet">
    <w:name w:val="List Bullet"/>
    <w:basedOn w:val="Normal"/>
    <w:autoRedefine/>
    <w:rsid w:val="00143E7B"/>
    <w:pPr>
      <w:tabs>
        <w:tab w:val="num" w:pos="360"/>
      </w:tabs>
      <w:ind w:left="360" w:hanging="360"/>
    </w:pPr>
  </w:style>
  <w:style w:type="paragraph" w:styleId="BodyText2">
    <w:name w:val="Body Text 2"/>
    <w:basedOn w:val="Normal"/>
    <w:link w:val="BodyText2Char"/>
    <w:rsid w:val="00143E7B"/>
    <w:pPr>
      <w:jc w:val="center"/>
    </w:pPr>
    <w:rPr>
      <w:b/>
      <w:sz w:val="32"/>
    </w:rPr>
  </w:style>
  <w:style w:type="character" w:customStyle="1" w:styleId="BodyText2Char">
    <w:name w:val="Body Text 2 Char"/>
    <w:link w:val="BodyText2"/>
    <w:rsid w:val="00760A73"/>
    <w:rPr>
      <w:b/>
      <w:sz w:val="32"/>
    </w:rPr>
  </w:style>
  <w:style w:type="paragraph" w:styleId="BalloonText">
    <w:name w:val="Balloon Text"/>
    <w:basedOn w:val="Normal"/>
    <w:link w:val="BalloonTextChar"/>
    <w:uiPriority w:val="99"/>
    <w:semiHidden/>
    <w:rsid w:val="00143E7B"/>
    <w:rPr>
      <w:rFonts w:ascii="Tahoma" w:hAnsi="Tahoma" w:cs="Courier New"/>
      <w:sz w:val="16"/>
      <w:szCs w:val="16"/>
    </w:rPr>
  </w:style>
  <w:style w:type="character" w:customStyle="1" w:styleId="BalloonTextChar">
    <w:name w:val="Balloon Text Char"/>
    <w:link w:val="BalloonText"/>
    <w:uiPriority w:val="99"/>
    <w:semiHidden/>
    <w:rsid w:val="00760A73"/>
    <w:rPr>
      <w:rFonts w:ascii="Tahoma" w:hAnsi="Tahoma" w:cs="Courier New"/>
      <w:sz w:val="16"/>
      <w:szCs w:val="16"/>
    </w:rPr>
  </w:style>
  <w:style w:type="paragraph" w:styleId="TOC1">
    <w:name w:val="toc 1"/>
    <w:basedOn w:val="Normal"/>
    <w:next w:val="Normal"/>
    <w:autoRedefine/>
    <w:uiPriority w:val="39"/>
    <w:rsid w:val="009B78CD"/>
    <w:pPr>
      <w:tabs>
        <w:tab w:val="left" w:pos="420"/>
        <w:tab w:val="right" w:leader="dot" w:pos="9350"/>
      </w:tabs>
      <w:spacing w:after="0"/>
    </w:pPr>
  </w:style>
  <w:style w:type="paragraph" w:styleId="TOC2">
    <w:name w:val="toc 2"/>
    <w:basedOn w:val="Normal"/>
    <w:next w:val="Normal"/>
    <w:autoRedefine/>
    <w:uiPriority w:val="39"/>
    <w:rsid w:val="00A663C4"/>
    <w:pPr>
      <w:keepNext/>
      <w:tabs>
        <w:tab w:val="left" w:pos="786"/>
        <w:tab w:val="left" w:pos="960"/>
        <w:tab w:val="right" w:leader="dot" w:pos="9350"/>
      </w:tabs>
      <w:ind w:left="216"/>
    </w:pPr>
  </w:style>
  <w:style w:type="paragraph" w:styleId="TOC3">
    <w:name w:val="toc 3"/>
    <w:basedOn w:val="Normal"/>
    <w:next w:val="Normal"/>
    <w:autoRedefine/>
    <w:uiPriority w:val="39"/>
    <w:rsid w:val="00143E7B"/>
    <w:pPr>
      <w:tabs>
        <w:tab w:val="left" w:pos="1200"/>
        <w:tab w:val="right" w:leader="dot" w:pos="9360"/>
      </w:tabs>
      <w:ind w:left="440"/>
    </w:pPr>
  </w:style>
  <w:style w:type="paragraph" w:styleId="TOC4">
    <w:name w:val="toc 4"/>
    <w:basedOn w:val="Normal"/>
    <w:next w:val="Normal"/>
    <w:autoRedefine/>
    <w:uiPriority w:val="39"/>
    <w:rsid w:val="00143E7B"/>
    <w:pPr>
      <w:ind w:left="660"/>
    </w:pPr>
  </w:style>
  <w:style w:type="paragraph" w:customStyle="1" w:styleId="EPRIBulletedList">
    <w:name w:val="EPRI Bulleted List"/>
    <w:basedOn w:val="Normal"/>
    <w:rsid w:val="00143E7B"/>
    <w:pPr>
      <w:tabs>
        <w:tab w:val="num" w:pos="360"/>
      </w:tabs>
      <w:ind w:left="720" w:hanging="360"/>
    </w:pPr>
    <w:rPr>
      <w:szCs w:val="24"/>
    </w:rPr>
  </w:style>
  <w:style w:type="paragraph" w:customStyle="1" w:styleId="a">
    <w:name w:val="_"/>
    <w:rsid w:val="00143E7B"/>
    <w:pPr>
      <w:autoSpaceDE w:val="0"/>
      <w:autoSpaceDN w:val="0"/>
      <w:adjustRightInd w:val="0"/>
      <w:ind w:left="720"/>
    </w:pPr>
    <w:rPr>
      <w:sz w:val="24"/>
      <w:szCs w:val="24"/>
    </w:rPr>
  </w:style>
  <w:style w:type="paragraph" w:styleId="List">
    <w:name w:val="List"/>
    <w:basedOn w:val="Normal"/>
    <w:rsid w:val="00143E7B"/>
    <w:pPr>
      <w:widowControl w:val="0"/>
      <w:autoSpaceDE w:val="0"/>
      <w:autoSpaceDN w:val="0"/>
      <w:adjustRightInd w:val="0"/>
      <w:jc w:val="center"/>
    </w:pPr>
    <w:rPr>
      <w:rFonts w:ascii="Arial" w:hAnsi="Arial"/>
      <w:b/>
      <w:szCs w:val="22"/>
    </w:rPr>
  </w:style>
  <w:style w:type="paragraph" w:customStyle="1" w:styleId="Tablecontent">
    <w:name w:val="Table content"/>
    <w:basedOn w:val="BodyText"/>
    <w:rsid w:val="00143E7B"/>
    <w:pPr>
      <w:spacing w:before="60" w:after="60"/>
    </w:pPr>
    <w:rPr>
      <w:bCs/>
    </w:rPr>
  </w:style>
  <w:style w:type="paragraph" w:customStyle="1" w:styleId="xl26">
    <w:name w:val="xl26"/>
    <w:basedOn w:val="Normal"/>
    <w:rsid w:val="00143E7B"/>
    <w:pPr>
      <w:spacing w:before="100" w:beforeAutospacing="1" w:after="100" w:afterAutospacing="1"/>
      <w:jc w:val="center"/>
    </w:pPr>
    <w:rPr>
      <w:szCs w:val="24"/>
    </w:rPr>
  </w:style>
  <w:style w:type="paragraph" w:styleId="Header">
    <w:name w:val="header"/>
    <w:basedOn w:val="Normal"/>
    <w:link w:val="HeaderChar"/>
    <w:rsid w:val="003A1228"/>
    <w:pPr>
      <w:pBdr>
        <w:bottom w:val="single" w:sz="4" w:space="1" w:color="auto"/>
      </w:pBdr>
      <w:tabs>
        <w:tab w:val="center" w:pos="4320"/>
        <w:tab w:val="right" w:pos="8640"/>
      </w:tabs>
      <w:spacing w:after="180"/>
      <w:jc w:val="center"/>
    </w:pPr>
    <w:rPr>
      <w:rFonts w:ascii="Arial Black" w:hAnsi="Arial Black"/>
      <w:sz w:val="20"/>
    </w:rPr>
  </w:style>
  <w:style w:type="character" w:customStyle="1" w:styleId="HeaderChar">
    <w:name w:val="Header Char"/>
    <w:link w:val="Header"/>
    <w:uiPriority w:val="99"/>
    <w:rsid w:val="003A1228"/>
    <w:rPr>
      <w:rFonts w:ascii="Arial Black" w:hAnsi="Arial Black"/>
    </w:rPr>
  </w:style>
  <w:style w:type="paragraph" w:styleId="Caption">
    <w:name w:val="caption"/>
    <w:basedOn w:val="Normal"/>
    <w:next w:val="Normal"/>
    <w:uiPriority w:val="35"/>
    <w:qFormat/>
    <w:rsid w:val="003C3BDE"/>
    <w:pPr>
      <w:keepNext/>
      <w:spacing w:before="120" w:after="240"/>
      <w:jc w:val="center"/>
    </w:pPr>
    <w:rPr>
      <w:b/>
    </w:rPr>
  </w:style>
  <w:style w:type="paragraph" w:styleId="FootnoteText">
    <w:name w:val="footnote text"/>
    <w:basedOn w:val="Normal"/>
    <w:link w:val="FootnoteTextChar"/>
    <w:uiPriority w:val="99"/>
    <w:rsid w:val="00143E7B"/>
    <w:rPr>
      <w:sz w:val="20"/>
    </w:rPr>
  </w:style>
  <w:style w:type="character" w:customStyle="1" w:styleId="FootnoteTextChar">
    <w:name w:val="Footnote Text Char"/>
    <w:basedOn w:val="DefaultParagraphFont"/>
    <w:link w:val="FootnoteText"/>
    <w:uiPriority w:val="99"/>
    <w:rsid w:val="00080697"/>
  </w:style>
  <w:style w:type="character" w:styleId="FootnoteReference">
    <w:name w:val="footnote reference"/>
    <w:uiPriority w:val="99"/>
    <w:rsid w:val="00143E7B"/>
    <w:rPr>
      <w:vertAlign w:val="superscript"/>
    </w:rPr>
  </w:style>
  <w:style w:type="paragraph" w:styleId="Footer">
    <w:name w:val="footer"/>
    <w:aliases w:val="Project Number (RF)"/>
    <w:basedOn w:val="Normal"/>
    <w:link w:val="FooterChar"/>
    <w:rsid w:val="00143E7B"/>
    <w:pPr>
      <w:tabs>
        <w:tab w:val="center" w:pos="4320"/>
        <w:tab w:val="right" w:pos="8640"/>
      </w:tabs>
    </w:pPr>
  </w:style>
  <w:style w:type="character" w:customStyle="1" w:styleId="FooterChar">
    <w:name w:val="Footer Char"/>
    <w:aliases w:val="Project Number (RF) Char"/>
    <w:link w:val="Footer"/>
    <w:rsid w:val="00760A73"/>
    <w:rPr>
      <w:sz w:val="22"/>
    </w:rPr>
  </w:style>
  <w:style w:type="paragraph" w:styleId="ListNumber">
    <w:name w:val="List Number"/>
    <w:basedOn w:val="Normal"/>
    <w:rsid w:val="00143E7B"/>
    <w:pPr>
      <w:tabs>
        <w:tab w:val="num" w:pos="360"/>
      </w:tabs>
      <w:ind w:left="360" w:hanging="360"/>
    </w:pPr>
  </w:style>
  <w:style w:type="paragraph" w:customStyle="1" w:styleId="DefaultParagraphFontParaCharCharCharCharChar">
    <w:name w:val="Default Paragraph Font Para Char Char Char Char Char"/>
    <w:basedOn w:val="Normal"/>
    <w:semiHidden/>
    <w:rsid w:val="00143E7B"/>
    <w:pPr>
      <w:spacing w:before="80" w:after="80"/>
      <w:ind w:left="4320"/>
      <w:jc w:val="both"/>
    </w:pPr>
    <w:rPr>
      <w:rFonts w:ascii="Arial" w:hAnsi="Arial"/>
      <w:sz w:val="20"/>
      <w:szCs w:val="24"/>
    </w:rPr>
  </w:style>
  <w:style w:type="paragraph" w:customStyle="1" w:styleId="Char">
    <w:name w:val="Char"/>
    <w:basedOn w:val="Normal"/>
    <w:semiHidden/>
    <w:rsid w:val="00143E7B"/>
    <w:pPr>
      <w:spacing w:before="80" w:after="80"/>
      <w:ind w:left="4320"/>
      <w:jc w:val="both"/>
    </w:pPr>
    <w:rPr>
      <w:rFonts w:ascii="Arial" w:hAnsi="Arial"/>
      <w:sz w:val="20"/>
      <w:szCs w:val="24"/>
    </w:rPr>
  </w:style>
  <w:style w:type="paragraph" w:customStyle="1" w:styleId="Bulletedlist">
    <w:name w:val="Bulleted list"/>
    <w:basedOn w:val="Normal"/>
    <w:rsid w:val="00143E7B"/>
    <w:pPr>
      <w:tabs>
        <w:tab w:val="num" w:pos="720"/>
      </w:tabs>
      <w:ind w:left="720" w:hanging="360"/>
    </w:pPr>
  </w:style>
  <w:style w:type="character" w:customStyle="1" w:styleId="2ndtier1">
    <w:name w:val="2nd tier (1)"/>
    <w:rsid w:val="00143E7B"/>
    <w:rPr>
      <w:rFonts w:ascii="Arial" w:hAnsi="Arial" w:cs="Arial"/>
      <w:b/>
      <w:bCs/>
    </w:rPr>
  </w:style>
  <w:style w:type="paragraph" w:styleId="NormalIndent">
    <w:name w:val="Normal Indent"/>
    <w:basedOn w:val="Normal"/>
    <w:rsid w:val="00143E7B"/>
    <w:pPr>
      <w:ind w:firstLine="720"/>
    </w:pPr>
    <w:rPr>
      <w:szCs w:val="24"/>
    </w:rPr>
  </w:style>
  <w:style w:type="paragraph" w:customStyle="1" w:styleId="Level1">
    <w:name w:val="Level 1"/>
    <w:basedOn w:val="Normal"/>
    <w:rsid w:val="00143E7B"/>
    <w:pPr>
      <w:widowControl w:val="0"/>
      <w:ind w:left="720" w:hanging="360"/>
    </w:pPr>
    <w:rPr>
      <w:rFonts w:ascii="CG Times" w:hAnsi="CG Times"/>
      <w:snapToGrid w:val="0"/>
    </w:rPr>
  </w:style>
  <w:style w:type="paragraph" w:customStyle="1" w:styleId="Tabletitle">
    <w:name w:val="Table title"/>
    <w:basedOn w:val="Normal"/>
    <w:next w:val="BodyText"/>
    <w:rsid w:val="00143E7B"/>
    <w:pPr>
      <w:keepNext/>
    </w:pPr>
  </w:style>
  <w:style w:type="paragraph" w:customStyle="1" w:styleId="Subheading">
    <w:name w:val="Subheading"/>
    <w:basedOn w:val="BodyText"/>
    <w:next w:val="BodyText"/>
    <w:rsid w:val="00143E7B"/>
    <w:pPr>
      <w:keepNext/>
      <w:spacing w:after="0"/>
    </w:pPr>
    <w:rPr>
      <w:u w:val="single"/>
    </w:rPr>
  </w:style>
  <w:style w:type="character" w:styleId="Emphasis">
    <w:name w:val="Emphasis"/>
    <w:uiPriority w:val="20"/>
    <w:qFormat/>
    <w:rsid w:val="00143E7B"/>
    <w:rPr>
      <w:i/>
      <w:iCs/>
    </w:rPr>
  </w:style>
  <w:style w:type="paragraph" w:customStyle="1" w:styleId="NumberedlistB">
    <w:name w:val="Numbered list B"/>
    <w:basedOn w:val="Normal"/>
    <w:rsid w:val="00143E7B"/>
    <w:pPr>
      <w:tabs>
        <w:tab w:val="num" w:pos="720"/>
      </w:tabs>
      <w:ind w:left="720" w:hanging="360"/>
    </w:pPr>
    <w:rPr>
      <w:szCs w:val="24"/>
    </w:rPr>
  </w:style>
  <w:style w:type="paragraph" w:customStyle="1" w:styleId="Aparagraph">
    <w:name w:val="A paragraph"/>
    <w:basedOn w:val="Normal"/>
    <w:rsid w:val="00143E7B"/>
  </w:style>
  <w:style w:type="paragraph" w:customStyle="1" w:styleId="Reference">
    <w:name w:val="Reference"/>
    <w:basedOn w:val="Normal"/>
    <w:rsid w:val="005B5A3D"/>
    <w:pPr>
      <w:keepLines/>
      <w:ind w:left="720" w:hanging="720"/>
    </w:pPr>
  </w:style>
  <w:style w:type="character" w:customStyle="1" w:styleId="textrecord1">
    <w:name w:val="textrecord1"/>
    <w:rsid w:val="00143E7B"/>
    <w:rPr>
      <w:rFonts w:ascii="Arial" w:hAnsi="Arial" w:cs="Arial" w:hint="default"/>
      <w:strike w:val="0"/>
      <w:dstrike w:val="0"/>
      <w:sz w:val="24"/>
      <w:szCs w:val="24"/>
      <w:u w:val="none"/>
      <w:effect w:val="none"/>
    </w:rPr>
  </w:style>
  <w:style w:type="character" w:styleId="Strong">
    <w:name w:val="Strong"/>
    <w:uiPriority w:val="22"/>
    <w:qFormat/>
    <w:rsid w:val="00143E7B"/>
    <w:rPr>
      <w:b/>
      <w:bCs/>
    </w:rPr>
  </w:style>
  <w:style w:type="paragraph" w:styleId="HTMLPreformatted">
    <w:name w:val="HTML Preformatted"/>
    <w:basedOn w:val="Normal"/>
    <w:rsid w:val="0014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customStyle="1" w:styleId="Default">
    <w:name w:val="Default"/>
    <w:rsid w:val="00143E7B"/>
    <w:pPr>
      <w:widowControl w:val="0"/>
      <w:autoSpaceDE w:val="0"/>
      <w:autoSpaceDN w:val="0"/>
      <w:adjustRightInd w:val="0"/>
    </w:pPr>
    <w:rPr>
      <w:color w:val="000000"/>
      <w:sz w:val="24"/>
      <w:szCs w:val="24"/>
    </w:rPr>
  </w:style>
  <w:style w:type="paragraph" w:customStyle="1" w:styleId="BodyText0">
    <w:name w:val="BodyText"/>
    <w:basedOn w:val="Normal"/>
    <w:rsid w:val="00143E7B"/>
    <w:pPr>
      <w:ind w:firstLine="720"/>
    </w:pPr>
  </w:style>
  <w:style w:type="paragraph" w:styleId="NormalWeb">
    <w:name w:val="Normal (Web)"/>
    <w:basedOn w:val="Normal"/>
    <w:uiPriority w:val="99"/>
    <w:rsid w:val="00143E7B"/>
    <w:pPr>
      <w:spacing w:before="100" w:beforeAutospacing="1" w:after="100" w:afterAutospacing="1"/>
    </w:pPr>
    <w:rPr>
      <w:color w:val="000000"/>
      <w:szCs w:val="24"/>
    </w:rPr>
  </w:style>
  <w:style w:type="character" w:styleId="PageNumber">
    <w:name w:val="page number"/>
    <w:basedOn w:val="DefaultParagraphFont"/>
    <w:rsid w:val="00143E7B"/>
  </w:style>
  <w:style w:type="paragraph" w:customStyle="1" w:styleId="StyleHeading2CourierNewBold10pt">
    <w:name w:val="Style Heading 2 + CourierNewBold 10 pt"/>
    <w:basedOn w:val="Heading2"/>
    <w:rsid w:val="00E17333"/>
    <w:rPr>
      <w:bCs/>
      <w:iCs/>
    </w:rPr>
  </w:style>
  <w:style w:type="character" w:customStyle="1" w:styleId="StyleHeading2CourierNewBold10ptChar">
    <w:name w:val="Style Heading 2 + CourierNewBold 10 pt Char"/>
    <w:rsid w:val="00143E7B"/>
    <w:rPr>
      <w:rFonts w:ascii="Arial" w:hAnsi="Arial"/>
      <w:b/>
      <w:bCs/>
      <w:i/>
      <w:iCs/>
      <w:noProof w:val="0"/>
      <w:sz w:val="28"/>
      <w:lang w:val="en-US" w:eastAsia="en-US" w:bidi="ar-SA"/>
    </w:rPr>
  </w:style>
  <w:style w:type="paragraph" w:customStyle="1" w:styleId="Char1">
    <w:name w:val="Char1"/>
    <w:basedOn w:val="Normal"/>
    <w:semiHidden/>
    <w:rsid w:val="00143E7B"/>
    <w:pPr>
      <w:spacing w:before="80" w:after="80"/>
      <w:ind w:left="4320"/>
      <w:jc w:val="both"/>
    </w:pPr>
    <w:rPr>
      <w:rFonts w:ascii="Arial" w:hAnsi="Arial"/>
      <w:sz w:val="20"/>
      <w:szCs w:val="24"/>
    </w:rPr>
  </w:style>
  <w:style w:type="character" w:styleId="CommentReference">
    <w:name w:val="annotation reference"/>
    <w:uiPriority w:val="99"/>
    <w:semiHidden/>
    <w:rsid w:val="00143E7B"/>
    <w:rPr>
      <w:sz w:val="16"/>
      <w:szCs w:val="16"/>
    </w:rPr>
  </w:style>
  <w:style w:type="paragraph" w:styleId="CommentText">
    <w:name w:val="annotation text"/>
    <w:basedOn w:val="Normal"/>
    <w:link w:val="CommentTextChar"/>
    <w:uiPriority w:val="99"/>
    <w:semiHidden/>
    <w:rsid w:val="00143E7B"/>
    <w:rPr>
      <w:sz w:val="20"/>
    </w:rPr>
  </w:style>
  <w:style w:type="character" w:customStyle="1" w:styleId="CommentTextChar">
    <w:name w:val="Comment Text Char"/>
    <w:basedOn w:val="DefaultParagraphFont"/>
    <w:link w:val="CommentText"/>
    <w:uiPriority w:val="99"/>
    <w:semiHidden/>
    <w:rsid w:val="00760A73"/>
  </w:style>
  <w:style w:type="paragraph" w:customStyle="1" w:styleId="References">
    <w:name w:val="References"/>
    <w:basedOn w:val="Normal"/>
    <w:rsid w:val="00E17333"/>
    <w:pPr>
      <w:numPr>
        <w:numId w:val="1"/>
      </w:numPr>
    </w:pPr>
  </w:style>
  <w:style w:type="paragraph" w:customStyle="1" w:styleId="NormalBefore6pt">
    <w:name w:val="Normal + Before:  6 pt"/>
    <w:basedOn w:val="Normal"/>
    <w:rsid w:val="00143E7B"/>
    <w:pPr>
      <w:spacing w:before="120"/>
      <w:ind w:firstLine="360"/>
    </w:pPr>
  </w:style>
  <w:style w:type="paragraph" w:styleId="BodyTextIndent">
    <w:name w:val="Body Text Indent"/>
    <w:basedOn w:val="Normal"/>
    <w:link w:val="BodyTextIndentChar"/>
    <w:rsid w:val="00143E7B"/>
    <w:pPr>
      <w:ind w:left="360"/>
    </w:pPr>
  </w:style>
  <w:style w:type="character" w:customStyle="1" w:styleId="BodyTextIndentChar">
    <w:name w:val="Body Text Indent Char"/>
    <w:link w:val="BodyTextIndent"/>
    <w:rsid w:val="005958CF"/>
    <w:rPr>
      <w:sz w:val="22"/>
    </w:rPr>
  </w:style>
  <w:style w:type="paragraph" w:customStyle="1" w:styleId="CM5">
    <w:name w:val="CM5"/>
    <w:basedOn w:val="Normal"/>
    <w:next w:val="Normal"/>
    <w:rsid w:val="00143E7B"/>
    <w:pPr>
      <w:widowControl w:val="0"/>
      <w:autoSpaceDE w:val="0"/>
      <w:autoSpaceDN w:val="0"/>
      <w:adjustRightInd w:val="0"/>
      <w:spacing w:after="238"/>
    </w:pPr>
    <w:rPr>
      <w:rFonts w:ascii="DPJCH E+ Adv Times" w:eastAsia="Batang" w:hAnsi="DPJCH E+ Adv Times"/>
      <w:szCs w:val="24"/>
      <w:lang w:eastAsia="ko-KR"/>
    </w:rPr>
  </w:style>
  <w:style w:type="paragraph" w:customStyle="1" w:styleId="CM4">
    <w:name w:val="CM4"/>
    <w:basedOn w:val="Normal"/>
    <w:next w:val="Normal"/>
    <w:rsid w:val="00143E7B"/>
    <w:pPr>
      <w:widowControl w:val="0"/>
      <w:autoSpaceDE w:val="0"/>
      <w:autoSpaceDN w:val="0"/>
      <w:adjustRightInd w:val="0"/>
      <w:spacing w:line="171" w:lineRule="atLeast"/>
    </w:pPr>
    <w:rPr>
      <w:rFonts w:ascii="KNEJK P+ Adv T T 2cba 4af 3. B" w:eastAsia="Batang" w:hAnsi="KNEJK P+ Adv T T 2cba 4af 3. B"/>
      <w:szCs w:val="24"/>
      <w:lang w:eastAsia="ko-KR"/>
    </w:rPr>
  </w:style>
  <w:style w:type="paragraph" w:styleId="BodyTextIndent2">
    <w:name w:val="Body Text Indent 2"/>
    <w:basedOn w:val="Normal"/>
    <w:link w:val="BodyTextIndent2Char"/>
    <w:rsid w:val="00143E7B"/>
    <w:pPr>
      <w:spacing w:line="480" w:lineRule="auto"/>
      <w:ind w:left="360"/>
    </w:pPr>
  </w:style>
  <w:style w:type="character" w:customStyle="1" w:styleId="BodyTextIndent2Char">
    <w:name w:val="Body Text Indent 2 Char"/>
    <w:link w:val="BodyTextIndent2"/>
    <w:rsid w:val="00721035"/>
    <w:rPr>
      <w:sz w:val="22"/>
    </w:rPr>
  </w:style>
  <w:style w:type="paragraph" w:customStyle="1" w:styleId="Publications">
    <w:name w:val="Publications"/>
    <w:basedOn w:val="BodyText"/>
    <w:rsid w:val="00143E7B"/>
    <w:pPr>
      <w:spacing w:after="240"/>
      <w:ind w:left="720" w:hanging="720"/>
    </w:pPr>
    <w:rPr>
      <w:snapToGrid w:val="0"/>
    </w:rPr>
  </w:style>
  <w:style w:type="paragraph" w:styleId="TOC5">
    <w:name w:val="toc 5"/>
    <w:basedOn w:val="Normal"/>
    <w:next w:val="Normal"/>
    <w:autoRedefine/>
    <w:uiPriority w:val="39"/>
    <w:rsid w:val="00143E7B"/>
    <w:pPr>
      <w:ind w:left="960"/>
    </w:pPr>
    <w:rPr>
      <w:szCs w:val="24"/>
    </w:rPr>
  </w:style>
  <w:style w:type="paragraph" w:styleId="TOC6">
    <w:name w:val="toc 6"/>
    <w:basedOn w:val="Normal"/>
    <w:next w:val="Normal"/>
    <w:autoRedefine/>
    <w:uiPriority w:val="39"/>
    <w:rsid w:val="00143E7B"/>
    <w:pPr>
      <w:ind w:left="1200"/>
    </w:pPr>
    <w:rPr>
      <w:szCs w:val="24"/>
    </w:rPr>
  </w:style>
  <w:style w:type="paragraph" w:styleId="TOC7">
    <w:name w:val="toc 7"/>
    <w:basedOn w:val="Normal"/>
    <w:next w:val="Normal"/>
    <w:autoRedefine/>
    <w:uiPriority w:val="39"/>
    <w:rsid w:val="00143E7B"/>
    <w:pPr>
      <w:ind w:left="1440"/>
    </w:pPr>
    <w:rPr>
      <w:szCs w:val="24"/>
    </w:rPr>
  </w:style>
  <w:style w:type="paragraph" w:styleId="TOC8">
    <w:name w:val="toc 8"/>
    <w:basedOn w:val="Normal"/>
    <w:next w:val="Normal"/>
    <w:autoRedefine/>
    <w:uiPriority w:val="39"/>
    <w:rsid w:val="00143E7B"/>
    <w:pPr>
      <w:ind w:left="1680"/>
    </w:pPr>
    <w:rPr>
      <w:szCs w:val="24"/>
    </w:rPr>
  </w:style>
  <w:style w:type="paragraph" w:styleId="TOC9">
    <w:name w:val="toc 9"/>
    <w:basedOn w:val="Normal"/>
    <w:next w:val="Normal"/>
    <w:autoRedefine/>
    <w:uiPriority w:val="39"/>
    <w:rsid w:val="00143E7B"/>
    <w:pPr>
      <w:ind w:left="1920"/>
    </w:pPr>
    <w:rPr>
      <w:szCs w:val="24"/>
    </w:rPr>
  </w:style>
  <w:style w:type="character" w:customStyle="1" w:styleId="black14">
    <w:name w:val="black14"/>
    <w:basedOn w:val="DefaultParagraphFont"/>
    <w:rsid w:val="00143E7B"/>
  </w:style>
  <w:style w:type="paragraph" w:customStyle="1" w:styleId="StyleLeft0Hanging05">
    <w:name w:val="Style Left:  0&quot; Hanging:  0.5&quot;"/>
    <w:basedOn w:val="Normal"/>
    <w:rsid w:val="00143E7B"/>
    <w:pPr>
      <w:ind w:left="720" w:hanging="720"/>
    </w:pPr>
    <w:rPr>
      <w:rFonts w:ascii="Times" w:hAnsi="Times"/>
    </w:rPr>
  </w:style>
  <w:style w:type="paragraph" w:styleId="CommentSubject">
    <w:name w:val="annotation subject"/>
    <w:basedOn w:val="CommentText"/>
    <w:next w:val="CommentText"/>
    <w:link w:val="CommentSubjectChar"/>
    <w:uiPriority w:val="99"/>
    <w:rsid w:val="00143E7B"/>
    <w:pPr>
      <w:widowControl w:val="0"/>
      <w:autoSpaceDE w:val="0"/>
      <w:autoSpaceDN w:val="0"/>
      <w:adjustRightInd w:val="0"/>
    </w:pPr>
    <w:rPr>
      <w:b/>
    </w:rPr>
  </w:style>
  <w:style w:type="character" w:customStyle="1" w:styleId="CommentSubjectChar">
    <w:name w:val="Comment Subject Char"/>
    <w:link w:val="CommentSubject"/>
    <w:uiPriority w:val="99"/>
    <w:rsid w:val="00760A73"/>
    <w:rPr>
      <w:b/>
    </w:rPr>
  </w:style>
  <w:style w:type="paragraph" w:styleId="HTMLAddress">
    <w:name w:val="HTML Address"/>
    <w:basedOn w:val="z-TopofForm"/>
    <w:rsid w:val="00143E7B"/>
    <w:pPr>
      <w:widowControl/>
      <w:pBdr>
        <w:bottom w:val="none" w:sz="0" w:space="0" w:color="auto"/>
      </w:pBdr>
      <w:autoSpaceDE/>
      <w:autoSpaceDN/>
      <w:adjustRightInd/>
      <w:spacing w:before="0" w:after="0"/>
      <w:jc w:val="left"/>
    </w:pPr>
    <w:rPr>
      <w:rFonts w:ascii="Times New Roman" w:hAnsi="Times New Roman"/>
      <w:vanish w:val="0"/>
      <w:sz w:val="24"/>
    </w:rPr>
  </w:style>
  <w:style w:type="paragraph" w:styleId="z-TopofForm">
    <w:name w:val="HTML Top of Form"/>
    <w:basedOn w:val="Normal"/>
    <w:next w:val="Normal"/>
    <w:hidden/>
    <w:rsid w:val="00143E7B"/>
    <w:pPr>
      <w:widowControl w:val="0"/>
      <w:pBdr>
        <w:bottom w:val="single" w:sz="6" w:space="1" w:color="E0ADF1"/>
      </w:pBdr>
      <w:autoSpaceDE w:val="0"/>
      <w:autoSpaceDN w:val="0"/>
      <w:adjustRightInd w:val="0"/>
      <w:spacing w:before="100" w:after="100"/>
      <w:jc w:val="center"/>
    </w:pPr>
    <w:rPr>
      <w:rFonts w:ascii="Arial" w:hAnsi="Arial"/>
      <w:vanish/>
      <w:sz w:val="16"/>
    </w:rPr>
  </w:style>
  <w:style w:type="paragraph" w:styleId="Title">
    <w:name w:val="Title"/>
    <w:basedOn w:val="Normal"/>
    <w:link w:val="TitleChar"/>
    <w:qFormat/>
    <w:rsid w:val="00143E7B"/>
    <w:pPr>
      <w:jc w:val="center"/>
    </w:pPr>
    <w:rPr>
      <w:rFonts w:ascii="Helvetica" w:eastAsia="Times" w:hAnsi="Helvetica"/>
      <w:b/>
    </w:rPr>
  </w:style>
  <w:style w:type="character" w:customStyle="1" w:styleId="TitleChar">
    <w:name w:val="Title Char"/>
    <w:link w:val="Title"/>
    <w:rsid w:val="005958CF"/>
    <w:rPr>
      <w:rFonts w:ascii="Helvetica" w:eastAsia="Times" w:hAnsi="Helvetica"/>
      <w:b/>
      <w:sz w:val="24"/>
    </w:rPr>
  </w:style>
  <w:style w:type="paragraph" w:styleId="PlainText">
    <w:name w:val="Plain Text"/>
    <w:basedOn w:val="Normal"/>
    <w:link w:val="PlainTextChar"/>
    <w:rsid w:val="00143E7B"/>
    <w:rPr>
      <w:rFonts w:ascii="Courier New" w:eastAsia="SimSun" w:hAnsi="Courier New"/>
      <w:sz w:val="20"/>
    </w:rPr>
  </w:style>
  <w:style w:type="character" w:customStyle="1" w:styleId="PlainTextChar">
    <w:name w:val="Plain Text Char"/>
    <w:link w:val="PlainText"/>
    <w:uiPriority w:val="99"/>
    <w:rsid w:val="00A04927"/>
    <w:rPr>
      <w:rFonts w:ascii="Courier New" w:eastAsia="SimSun" w:hAnsi="Courier New"/>
    </w:rPr>
  </w:style>
  <w:style w:type="paragraph" w:styleId="Index1">
    <w:name w:val="index 1"/>
    <w:basedOn w:val="Normal"/>
    <w:next w:val="Normal"/>
    <w:autoRedefine/>
    <w:rsid w:val="00143E7B"/>
    <w:pPr>
      <w:widowControl w:val="0"/>
      <w:autoSpaceDE w:val="0"/>
      <w:autoSpaceDN w:val="0"/>
      <w:adjustRightInd w:val="0"/>
      <w:ind w:left="200" w:hanging="200"/>
    </w:pPr>
    <w:rPr>
      <w:rFonts w:ascii="Times" w:hAnsi="Times"/>
      <w:sz w:val="20"/>
    </w:rPr>
  </w:style>
  <w:style w:type="paragraph" w:styleId="Index2">
    <w:name w:val="index 2"/>
    <w:basedOn w:val="Normal"/>
    <w:next w:val="Normal"/>
    <w:autoRedefine/>
    <w:rsid w:val="00143E7B"/>
    <w:pPr>
      <w:widowControl w:val="0"/>
      <w:autoSpaceDE w:val="0"/>
      <w:autoSpaceDN w:val="0"/>
      <w:adjustRightInd w:val="0"/>
      <w:ind w:left="400" w:hanging="200"/>
    </w:pPr>
    <w:rPr>
      <w:rFonts w:ascii="Times" w:hAnsi="Times"/>
      <w:sz w:val="20"/>
    </w:rPr>
  </w:style>
  <w:style w:type="paragraph" w:styleId="Index3">
    <w:name w:val="index 3"/>
    <w:basedOn w:val="Normal"/>
    <w:next w:val="Normal"/>
    <w:autoRedefine/>
    <w:rsid w:val="00143E7B"/>
    <w:pPr>
      <w:widowControl w:val="0"/>
      <w:autoSpaceDE w:val="0"/>
      <w:autoSpaceDN w:val="0"/>
      <w:adjustRightInd w:val="0"/>
      <w:ind w:left="600" w:hanging="200"/>
    </w:pPr>
    <w:rPr>
      <w:rFonts w:ascii="Times" w:hAnsi="Times"/>
      <w:sz w:val="20"/>
    </w:rPr>
  </w:style>
  <w:style w:type="paragraph" w:styleId="Index4">
    <w:name w:val="index 4"/>
    <w:basedOn w:val="Normal"/>
    <w:next w:val="Normal"/>
    <w:autoRedefine/>
    <w:rsid w:val="00143E7B"/>
    <w:pPr>
      <w:widowControl w:val="0"/>
      <w:autoSpaceDE w:val="0"/>
      <w:autoSpaceDN w:val="0"/>
      <w:adjustRightInd w:val="0"/>
      <w:ind w:left="800" w:hanging="200"/>
    </w:pPr>
    <w:rPr>
      <w:rFonts w:ascii="Times" w:hAnsi="Times"/>
      <w:sz w:val="20"/>
    </w:rPr>
  </w:style>
  <w:style w:type="paragraph" w:styleId="Index5">
    <w:name w:val="index 5"/>
    <w:basedOn w:val="Normal"/>
    <w:next w:val="Normal"/>
    <w:autoRedefine/>
    <w:rsid w:val="00143E7B"/>
    <w:pPr>
      <w:widowControl w:val="0"/>
      <w:autoSpaceDE w:val="0"/>
      <w:autoSpaceDN w:val="0"/>
      <w:adjustRightInd w:val="0"/>
      <w:ind w:left="1000" w:hanging="200"/>
    </w:pPr>
    <w:rPr>
      <w:rFonts w:ascii="Times" w:hAnsi="Times"/>
      <w:sz w:val="20"/>
    </w:rPr>
  </w:style>
  <w:style w:type="paragraph" w:styleId="Index6">
    <w:name w:val="index 6"/>
    <w:basedOn w:val="Normal"/>
    <w:next w:val="Normal"/>
    <w:autoRedefine/>
    <w:rsid w:val="00143E7B"/>
    <w:pPr>
      <w:widowControl w:val="0"/>
      <w:autoSpaceDE w:val="0"/>
      <w:autoSpaceDN w:val="0"/>
      <w:adjustRightInd w:val="0"/>
      <w:ind w:left="1200" w:hanging="200"/>
    </w:pPr>
    <w:rPr>
      <w:rFonts w:ascii="Times" w:hAnsi="Times"/>
      <w:sz w:val="20"/>
    </w:rPr>
  </w:style>
  <w:style w:type="paragraph" w:styleId="Index7">
    <w:name w:val="index 7"/>
    <w:basedOn w:val="Normal"/>
    <w:next w:val="Normal"/>
    <w:autoRedefine/>
    <w:rsid w:val="00143E7B"/>
    <w:pPr>
      <w:widowControl w:val="0"/>
      <w:autoSpaceDE w:val="0"/>
      <w:autoSpaceDN w:val="0"/>
      <w:adjustRightInd w:val="0"/>
      <w:ind w:left="1400" w:hanging="200"/>
    </w:pPr>
    <w:rPr>
      <w:rFonts w:ascii="Times" w:hAnsi="Times"/>
      <w:sz w:val="20"/>
    </w:rPr>
  </w:style>
  <w:style w:type="paragraph" w:styleId="Index8">
    <w:name w:val="index 8"/>
    <w:basedOn w:val="Normal"/>
    <w:next w:val="Normal"/>
    <w:autoRedefine/>
    <w:rsid w:val="00143E7B"/>
    <w:pPr>
      <w:widowControl w:val="0"/>
      <w:autoSpaceDE w:val="0"/>
      <w:autoSpaceDN w:val="0"/>
      <w:adjustRightInd w:val="0"/>
      <w:ind w:left="1600" w:hanging="200"/>
    </w:pPr>
    <w:rPr>
      <w:rFonts w:ascii="Times" w:hAnsi="Times"/>
      <w:sz w:val="20"/>
    </w:rPr>
  </w:style>
  <w:style w:type="paragraph" w:styleId="Index9">
    <w:name w:val="index 9"/>
    <w:basedOn w:val="Normal"/>
    <w:next w:val="Normal"/>
    <w:autoRedefine/>
    <w:rsid w:val="00143E7B"/>
    <w:pPr>
      <w:widowControl w:val="0"/>
      <w:autoSpaceDE w:val="0"/>
      <w:autoSpaceDN w:val="0"/>
      <w:adjustRightInd w:val="0"/>
      <w:ind w:left="1800" w:hanging="200"/>
    </w:pPr>
    <w:rPr>
      <w:rFonts w:ascii="Times" w:hAnsi="Times"/>
      <w:sz w:val="20"/>
    </w:rPr>
  </w:style>
  <w:style w:type="paragraph" w:styleId="IndexHeading">
    <w:name w:val="index heading"/>
    <w:basedOn w:val="Normal"/>
    <w:next w:val="Index1"/>
    <w:rsid w:val="00143E7B"/>
    <w:pPr>
      <w:widowControl w:val="0"/>
      <w:autoSpaceDE w:val="0"/>
      <w:autoSpaceDN w:val="0"/>
      <w:adjustRightInd w:val="0"/>
      <w:spacing w:before="120"/>
    </w:pPr>
    <w:rPr>
      <w:rFonts w:ascii="Times" w:hAnsi="Times"/>
      <w:b/>
      <w:i/>
      <w:sz w:val="20"/>
    </w:rPr>
  </w:style>
  <w:style w:type="paragraph" w:customStyle="1" w:styleId="bullet">
    <w:name w:val="bullet"/>
    <w:basedOn w:val="Normal"/>
    <w:rsid w:val="00143E7B"/>
    <w:pPr>
      <w:widowControl w:val="0"/>
      <w:tabs>
        <w:tab w:val="num" w:pos="360"/>
      </w:tabs>
      <w:spacing w:before="120"/>
      <w:ind w:left="720" w:hanging="360"/>
    </w:pPr>
    <w:rPr>
      <w:snapToGrid w:val="0"/>
    </w:rPr>
  </w:style>
  <w:style w:type="paragraph" w:customStyle="1" w:styleId="ProjectExperience">
    <w:name w:val="Project Experience"/>
    <w:basedOn w:val="ListBullet"/>
    <w:rsid w:val="00143E7B"/>
    <w:pPr>
      <w:tabs>
        <w:tab w:val="clear" w:pos="360"/>
        <w:tab w:val="num" w:pos="720"/>
      </w:tabs>
      <w:spacing w:after="240"/>
      <w:ind w:left="720" w:hanging="720"/>
    </w:pPr>
    <w:rPr>
      <w:sz w:val="23"/>
    </w:rPr>
  </w:style>
  <w:style w:type="paragraph" w:customStyle="1" w:styleId="ResumeNormal">
    <w:name w:val="Resume Normal"/>
    <w:basedOn w:val="Normal"/>
    <w:rsid w:val="00143E7B"/>
    <w:rPr>
      <w:rFonts w:ascii="Arial Narrow" w:hAnsi="Arial Narrow"/>
      <w:sz w:val="20"/>
    </w:rPr>
  </w:style>
  <w:style w:type="paragraph" w:styleId="BodyTextIndent3">
    <w:name w:val="Body Text Indent 3"/>
    <w:basedOn w:val="Normal"/>
    <w:rsid w:val="00143E7B"/>
    <w:pPr>
      <w:widowControl w:val="0"/>
      <w:autoSpaceDE w:val="0"/>
      <w:autoSpaceDN w:val="0"/>
      <w:adjustRightInd w:val="0"/>
      <w:ind w:left="350" w:hanging="350"/>
    </w:pPr>
    <w:rPr>
      <w:sz w:val="18"/>
    </w:rPr>
  </w:style>
  <w:style w:type="paragraph" w:styleId="BodyText3">
    <w:name w:val="Body Text 3"/>
    <w:basedOn w:val="Normal"/>
    <w:rsid w:val="00143E7B"/>
    <w:pPr>
      <w:widowControl w:val="0"/>
      <w:autoSpaceDE w:val="0"/>
      <w:autoSpaceDN w:val="0"/>
      <w:adjustRightInd w:val="0"/>
    </w:pPr>
    <w:rPr>
      <w:sz w:val="18"/>
    </w:rPr>
  </w:style>
  <w:style w:type="character" w:customStyle="1" w:styleId="pbtoclink">
    <w:name w:val="pb_toc_link"/>
    <w:basedOn w:val="DefaultParagraphFont"/>
    <w:rsid w:val="007229BC"/>
  </w:style>
  <w:style w:type="character" w:styleId="HTMLCite">
    <w:name w:val="HTML Cite"/>
    <w:uiPriority w:val="99"/>
    <w:rsid w:val="00E259AD"/>
    <w:rPr>
      <w:i/>
    </w:rPr>
  </w:style>
  <w:style w:type="character" w:customStyle="1" w:styleId="nlmstring-ref">
    <w:name w:val="nlm_string-ref"/>
    <w:basedOn w:val="DefaultParagraphFont"/>
    <w:rsid w:val="00E259AD"/>
  </w:style>
  <w:style w:type="paragraph" w:customStyle="1" w:styleId="Char21">
    <w:name w:val="Char21"/>
    <w:basedOn w:val="Normal"/>
    <w:semiHidden/>
    <w:rsid w:val="00CE047F"/>
    <w:pPr>
      <w:spacing w:before="80" w:after="80"/>
      <w:ind w:left="4320"/>
      <w:jc w:val="both"/>
    </w:pPr>
    <w:rPr>
      <w:rFonts w:ascii="Arial" w:hAnsi="Arial"/>
      <w:sz w:val="20"/>
      <w:szCs w:val="24"/>
    </w:rPr>
  </w:style>
  <w:style w:type="paragraph" w:customStyle="1" w:styleId="Char3">
    <w:name w:val="Char3"/>
    <w:basedOn w:val="Normal"/>
    <w:semiHidden/>
    <w:rsid w:val="00CE047F"/>
    <w:pPr>
      <w:spacing w:before="80" w:after="80"/>
      <w:ind w:left="4320"/>
      <w:jc w:val="both"/>
    </w:pPr>
    <w:rPr>
      <w:rFonts w:ascii="Arial" w:hAnsi="Arial"/>
      <w:sz w:val="20"/>
      <w:szCs w:val="24"/>
    </w:rPr>
  </w:style>
  <w:style w:type="paragraph" w:customStyle="1" w:styleId="Char11">
    <w:name w:val="Char11"/>
    <w:basedOn w:val="Normal"/>
    <w:semiHidden/>
    <w:rsid w:val="00CE047F"/>
    <w:pPr>
      <w:spacing w:before="80" w:after="80"/>
      <w:ind w:left="4320"/>
      <w:jc w:val="both"/>
    </w:pPr>
    <w:rPr>
      <w:rFonts w:ascii="Arial" w:hAnsi="Arial"/>
      <w:sz w:val="20"/>
      <w:szCs w:val="24"/>
    </w:rPr>
  </w:style>
  <w:style w:type="character" w:customStyle="1" w:styleId="fileinfo2">
    <w:name w:val="fileinfo2"/>
    <w:rsid w:val="00CE047F"/>
    <w:rPr>
      <w:color w:val="666666"/>
      <w:sz w:val="20"/>
      <w:szCs w:val="20"/>
    </w:rPr>
  </w:style>
  <w:style w:type="paragraph" w:customStyle="1" w:styleId="Bullet0">
    <w:name w:val="Bullet"/>
    <w:basedOn w:val="Normal"/>
    <w:rsid w:val="00CE047F"/>
    <w:pPr>
      <w:spacing w:before="240"/>
      <w:ind w:left="360" w:hanging="360"/>
    </w:pPr>
  </w:style>
  <w:style w:type="paragraph" w:styleId="ListParagraph">
    <w:name w:val="List Paragraph"/>
    <w:basedOn w:val="Normal"/>
    <w:uiPriority w:val="99"/>
    <w:qFormat/>
    <w:rsid w:val="00E17333"/>
    <w:pPr>
      <w:ind w:left="720"/>
      <w:contextualSpacing/>
    </w:pPr>
    <w:rPr>
      <w:rFonts w:eastAsia="Cambria"/>
      <w:szCs w:val="22"/>
    </w:rPr>
  </w:style>
  <w:style w:type="paragraph" w:customStyle="1" w:styleId="C2TableText">
    <w:name w:val="C2 Table Text"/>
    <w:rsid w:val="008939AF"/>
    <w:pPr>
      <w:spacing w:before="40" w:after="40"/>
    </w:pPr>
    <w:rPr>
      <w:rFonts w:ascii="Arial Narrow" w:hAnsi="Arial Narrow"/>
    </w:rPr>
  </w:style>
  <w:style w:type="character" w:styleId="FollowedHyperlink">
    <w:name w:val="FollowedHyperlink"/>
    <w:uiPriority w:val="99"/>
    <w:rsid w:val="00EC365A"/>
    <w:rPr>
      <w:color w:val="800080"/>
      <w:u w:val="single"/>
    </w:rPr>
  </w:style>
  <w:style w:type="character" w:customStyle="1" w:styleId="NormalFirstline03Char">
    <w:name w:val="Normal + First line:  0.3&quot; Char"/>
    <w:aliases w:val="Line spacing:  Double Char"/>
    <w:rsid w:val="00517D39"/>
    <w:rPr>
      <w:sz w:val="24"/>
      <w:szCs w:val="24"/>
      <w:lang w:val="en-US" w:eastAsia="en-US" w:bidi="ar-SA"/>
    </w:rPr>
  </w:style>
  <w:style w:type="character" w:customStyle="1" w:styleId="hithilite">
    <w:name w:val="hithilite"/>
    <w:basedOn w:val="DefaultParagraphFont"/>
    <w:rsid w:val="00FB7EBF"/>
  </w:style>
  <w:style w:type="table" w:styleId="TableGrid">
    <w:name w:val="Table Grid"/>
    <w:basedOn w:val="TableNormal"/>
    <w:uiPriority w:val="59"/>
    <w:rsid w:val="00C607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pendixHeading1">
    <w:name w:val="Appendix Heading 1"/>
    <w:basedOn w:val="Heading1"/>
    <w:next w:val="a"/>
    <w:qFormat/>
    <w:rsid w:val="00E17333"/>
    <w:pPr>
      <w:numPr>
        <w:numId w:val="2"/>
      </w:numPr>
    </w:pPr>
  </w:style>
  <w:style w:type="paragraph" w:styleId="TableofFigures">
    <w:name w:val="table of figures"/>
    <w:basedOn w:val="Normal"/>
    <w:next w:val="Normal"/>
    <w:uiPriority w:val="99"/>
    <w:rsid w:val="00EC683C"/>
  </w:style>
  <w:style w:type="paragraph" w:styleId="Subtitle">
    <w:name w:val="Subtitle"/>
    <w:basedOn w:val="Normal"/>
    <w:link w:val="SubtitleChar"/>
    <w:qFormat/>
    <w:rsid w:val="004B18C3"/>
    <w:pPr>
      <w:jc w:val="center"/>
    </w:pPr>
    <w:rPr>
      <w:b/>
      <w:sz w:val="36"/>
    </w:rPr>
  </w:style>
  <w:style w:type="character" w:customStyle="1" w:styleId="SubtitleChar">
    <w:name w:val="Subtitle Char"/>
    <w:link w:val="Subtitle"/>
    <w:rsid w:val="004B18C3"/>
    <w:rPr>
      <w:b/>
      <w:sz w:val="36"/>
    </w:rPr>
  </w:style>
  <w:style w:type="paragraph" w:styleId="ListBullet2">
    <w:name w:val="List Bullet 2"/>
    <w:basedOn w:val="Normal"/>
    <w:autoRedefine/>
    <w:rsid w:val="00AE1FDB"/>
    <w:pPr>
      <w:tabs>
        <w:tab w:val="num" w:pos="720"/>
      </w:tabs>
      <w:autoSpaceDE w:val="0"/>
      <w:autoSpaceDN w:val="0"/>
      <w:ind w:left="720" w:hanging="360"/>
    </w:pPr>
    <w:rPr>
      <w:rFonts w:ascii="Times" w:hAnsi="Times" w:cs="Times"/>
      <w:szCs w:val="24"/>
    </w:rPr>
  </w:style>
  <w:style w:type="paragraph" w:styleId="ListBullet3">
    <w:name w:val="List Bullet 3"/>
    <w:basedOn w:val="Normal"/>
    <w:autoRedefine/>
    <w:rsid w:val="00AE1FDB"/>
    <w:pPr>
      <w:tabs>
        <w:tab w:val="num" w:pos="1080"/>
      </w:tabs>
      <w:autoSpaceDE w:val="0"/>
      <w:autoSpaceDN w:val="0"/>
      <w:ind w:left="1080" w:hanging="360"/>
    </w:pPr>
    <w:rPr>
      <w:rFonts w:ascii="Times" w:hAnsi="Times" w:cs="Times"/>
      <w:szCs w:val="24"/>
    </w:rPr>
  </w:style>
  <w:style w:type="paragraph" w:styleId="ListBullet4">
    <w:name w:val="List Bullet 4"/>
    <w:basedOn w:val="Normal"/>
    <w:autoRedefine/>
    <w:rsid w:val="00AE1FDB"/>
    <w:pPr>
      <w:tabs>
        <w:tab w:val="num" w:pos="1440"/>
      </w:tabs>
      <w:autoSpaceDE w:val="0"/>
      <w:autoSpaceDN w:val="0"/>
      <w:ind w:left="1440" w:hanging="360"/>
    </w:pPr>
    <w:rPr>
      <w:rFonts w:ascii="Times" w:hAnsi="Times" w:cs="Times"/>
      <w:szCs w:val="24"/>
    </w:rPr>
  </w:style>
  <w:style w:type="paragraph" w:styleId="ListBullet5">
    <w:name w:val="List Bullet 5"/>
    <w:basedOn w:val="Normal"/>
    <w:autoRedefine/>
    <w:rsid w:val="00AE1FDB"/>
    <w:pPr>
      <w:tabs>
        <w:tab w:val="num" w:pos="1800"/>
      </w:tabs>
      <w:autoSpaceDE w:val="0"/>
      <w:autoSpaceDN w:val="0"/>
      <w:ind w:left="1800" w:hanging="360"/>
    </w:pPr>
    <w:rPr>
      <w:rFonts w:ascii="Times" w:hAnsi="Times" w:cs="Times"/>
      <w:szCs w:val="24"/>
    </w:rPr>
  </w:style>
  <w:style w:type="paragraph" w:styleId="ListNumber2">
    <w:name w:val="List Number 2"/>
    <w:basedOn w:val="Normal"/>
    <w:rsid w:val="00AE1FDB"/>
    <w:pPr>
      <w:tabs>
        <w:tab w:val="num" w:pos="720"/>
      </w:tabs>
      <w:autoSpaceDE w:val="0"/>
      <w:autoSpaceDN w:val="0"/>
      <w:ind w:left="720" w:hanging="360"/>
    </w:pPr>
    <w:rPr>
      <w:rFonts w:ascii="Times" w:hAnsi="Times" w:cs="Times"/>
      <w:szCs w:val="24"/>
    </w:rPr>
  </w:style>
  <w:style w:type="paragraph" w:styleId="ListNumber3">
    <w:name w:val="List Number 3"/>
    <w:basedOn w:val="Normal"/>
    <w:rsid w:val="00AE1FDB"/>
    <w:pPr>
      <w:tabs>
        <w:tab w:val="num" w:pos="1080"/>
      </w:tabs>
      <w:autoSpaceDE w:val="0"/>
      <w:autoSpaceDN w:val="0"/>
      <w:ind w:left="1080" w:hanging="360"/>
    </w:pPr>
    <w:rPr>
      <w:rFonts w:ascii="Times" w:hAnsi="Times" w:cs="Times"/>
      <w:szCs w:val="24"/>
    </w:rPr>
  </w:style>
  <w:style w:type="paragraph" w:styleId="ListNumber4">
    <w:name w:val="List Number 4"/>
    <w:basedOn w:val="Normal"/>
    <w:rsid w:val="00AE1FDB"/>
    <w:pPr>
      <w:tabs>
        <w:tab w:val="num" w:pos="1440"/>
      </w:tabs>
      <w:autoSpaceDE w:val="0"/>
      <w:autoSpaceDN w:val="0"/>
      <w:ind w:left="1440" w:hanging="360"/>
    </w:pPr>
    <w:rPr>
      <w:rFonts w:ascii="Times" w:hAnsi="Times" w:cs="Times"/>
      <w:szCs w:val="24"/>
    </w:rPr>
  </w:style>
  <w:style w:type="paragraph" w:styleId="ListNumber5">
    <w:name w:val="List Number 5"/>
    <w:basedOn w:val="Normal"/>
    <w:rsid w:val="00AE1FDB"/>
    <w:pPr>
      <w:tabs>
        <w:tab w:val="num" w:pos="1800"/>
      </w:tabs>
      <w:autoSpaceDE w:val="0"/>
      <w:autoSpaceDN w:val="0"/>
      <w:ind w:left="1800" w:hanging="360"/>
    </w:pPr>
    <w:rPr>
      <w:rFonts w:ascii="Times" w:hAnsi="Times" w:cs="Times"/>
      <w:szCs w:val="24"/>
    </w:rPr>
  </w:style>
  <w:style w:type="paragraph" w:customStyle="1" w:styleId="QuickA">
    <w:name w:val="Quick A."/>
    <w:basedOn w:val="Normal"/>
    <w:rsid w:val="00AE1FDB"/>
    <w:pPr>
      <w:widowControl w:val="0"/>
      <w:autoSpaceDE w:val="0"/>
      <w:autoSpaceDN w:val="0"/>
      <w:ind w:left="720" w:hanging="720"/>
    </w:pPr>
    <w:rPr>
      <w:szCs w:val="24"/>
    </w:rPr>
  </w:style>
  <w:style w:type="paragraph" w:customStyle="1" w:styleId="ReminderList1">
    <w:name w:val="Reminder List 1"/>
    <w:basedOn w:val="Normal"/>
    <w:rsid w:val="00AE1FDB"/>
    <w:pPr>
      <w:tabs>
        <w:tab w:val="left" w:pos="360"/>
        <w:tab w:val="num" w:pos="540"/>
      </w:tabs>
      <w:autoSpaceDE w:val="0"/>
      <w:autoSpaceDN w:val="0"/>
      <w:spacing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AE1FDB"/>
    <w:pPr>
      <w:tabs>
        <w:tab w:val="left" w:pos="720"/>
        <w:tab w:val="num" w:pos="1800"/>
      </w:tabs>
      <w:autoSpaceDE w:val="0"/>
      <w:autoSpaceDN w:val="0"/>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AE1FDB"/>
    <w:pPr>
      <w:tabs>
        <w:tab w:val="num" w:pos="720"/>
        <w:tab w:val="left" w:pos="1080"/>
      </w:tabs>
      <w:autoSpaceDE w:val="0"/>
      <w:autoSpaceDN w:val="0"/>
      <w:spacing w:after="60"/>
      <w:ind w:left="1080" w:hanging="360"/>
    </w:pPr>
    <w:rPr>
      <w:rFonts w:ascii="Helvetica" w:hAnsi="Helvetica" w:cs="Helvetica"/>
      <w:szCs w:val="22"/>
    </w:rPr>
  </w:style>
  <w:style w:type="paragraph" w:customStyle="1" w:styleId="DataField10pt">
    <w:name w:val="Data Field 10pt"/>
    <w:basedOn w:val="Normal"/>
    <w:rsid w:val="00AE1FDB"/>
    <w:pPr>
      <w:autoSpaceDE w:val="0"/>
      <w:autoSpaceDN w:val="0"/>
    </w:pPr>
    <w:rPr>
      <w:rFonts w:ascii="Arial" w:hAnsi="Arial" w:cs="Arial"/>
      <w:sz w:val="20"/>
    </w:rPr>
  </w:style>
  <w:style w:type="paragraph" w:customStyle="1" w:styleId="DataField11pt">
    <w:name w:val="Data Field 11pt"/>
    <w:basedOn w:val="Normal"/>
    <w:rsid w:val="00AE1FDB"/>
    <w:pPr>
      <w:autoSpaceDE w:val="0"/>
      <w:autoSpaceDN w:val="0"/>
      <w:spacing w:line="300" w:lineRule="exact"/>
    </w:pPr>
    <w:rPr>
      <w:rFonts w:ascii="Arial" w:hAnsi="Arial" w:cs="Arial"/>
    </w:rPr>
  </w:style>
  <w:style w:type="paragraph" w:customStyle="1" w:styleId="FormFooter">
    <w:name w:val="Form Footer"/>
    <w:basedOn w:val="Normal"/>
    <w:rsid w:val="00AE1FDB"/>
    <w:pPr>
      <w:tabs>
        <w:tab w:val="center" w:pos="5328"/>
        <w:tab w:val="right" w:pos="10728"/>
      </w:tabs>
      <w:autoSpaceDE w:val="0"/>
      <w:autoSpaceDN w:val="0"/>
      <w:ind w:left="58"/>
    </w:pPr>
    <w:rPr>
      <w:rFonts w:ascii="Arial" w:hAnsi="Arial" w:cs="Arial"/>
      <w:sz w:val="16"/>
      <w:szCs w:val="16"/>
    </w:rPr>
  </w:style>
  <w:style w:type="paragraph" w:customStyle="1" w:styleId="FormFooterBorder">
    <w:name w:val="FormFooter/Border"/>
    <w:basedOn w:val="Footer"/>
    <w:rsid w:val="00AE1FDB"/>
    <w:pPr>
      <w:pBdr>
        <w:top w:val="single" w:sz="6" w:space="1" w:color="auto"/>
      </w:pBdr>
      <w:tabs>
        <w:tab w:val="clear" w:pos="4320"/>
        <w:tab w:val="clear" w:pos="8640"/>
        <w:tab w:val="center" w:pos="5400"/>
        <w:tab w:val="right" w:pos="10800"/>
      </w:tabs>
      <w:autoSpaceDE w:val="0"/>
      <w:autoSpaceDN w:val="0"/>
    </w:pPr>
    <w:rPr>
      <w:rFonts w:ascii="Arial" w:hAnsi="Arial" w:cs="Arial"/>
      <w:sz w:val="16"/>
      <w:szCs w:val="16"/>
    </w:rPr>
  </w:style>
  <w:style w:type="paragraph" w:customStyle="1" w:styleId="HeadingNote">
    <w:name w:val="Heading Note"/>
    <w:basedOn w:val="Normal"/>
    <w:rsid w:val="00AE1FDB"/>
    <w:pPr>
      <w:autoSpaceDE w:val="0"/>
      <w:autoSpaceDN w:val="0"/>
      <w:spacing w:before="40" w:after="40"/>
      <w:jc w:val="center"/>
    </w:pPr>
    <w:rPr>
      <w:rFonts w:ascii="Arial" w:hAnsi="Arial" w:cs="Arial"/>
      <w:i/>
      <w:iCs/>
      <w:sz w:val="16"/>
      <w:szCs w:val="16"/>
    </w:rPr>
  </w:style>
  <w:style w:type="paragraph" w:customStyle="1" w:styleId="NameofApplicant">
    <w:name w:val="Name of Applicant"/>
    <w:basedOn w:val="Normal"/>
    <w:rsid w:val="00AE1FDB"/>
    <w:pPr>
      <w:autoSpaceDE w:val="0"/>
      <w:autoSpaceDN w:val="0"/>
    </w:pPr>
    <w:rPr>
      <w:rFonts w:ascii="Arial" w:hAnsi="Arial" w:cs="Arial"/>
      <w:sz w:val="16"/>
      <w:szCs w:val="15"/>
    </w:rPr>
  </w:style>
  <w:style w:type="paragraph" w:customStyle="1" w:styleId="Arial10BoldText">
    <w:name w:val="Arial10BoldText"/>
    <w:basedOn w:val="Normal"/>
    <w:rsid w:val="00AE1FDB"/>
    <w:pPr>
      <w:autoSpaceDE w:val="0"/>
      <w:autoSpaceDN w:val="0"/>
      <w:spacing w:before="20" w:after="20"/>
    </w:pPr>
    <w:rPr>
      <w:rFonts w:ascii="Arial" w:hAnsi="Arial" w:cs="Arial"/>
      <w:b/>
      <w:bCs/>
      <w:sz w:val="20"/>
    </w:rPr>
  </w:style>
  <w:style w:type="paragraph" w:customStyle="1" w:styleId="FormFieldCaption">
    <w:name w:val="Form Field Caption"/>
    <w:basedOn w:val="Normal"/>
    <w:rsid w:val="00AE1FDB"/>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AE1FDB"/>
    <w:pPr>
      <w:tabs>
        <w:tab w:val="left" w:pos="252"/>
      </w:tabs>
      <w:autoSpaceDE w:val="0"/>
      <w:autoSpaceDN w:val="0"/>
    </w:pPr>
    <w:rPr>
      <w:rFonts w:ascii="Arial" w:hAnsi="Arial" w:cs="Arial"/>
      <w:sz w:val="14"/>
      <w:szCs w:val="14"/>
    </w:rPr>
  </w:style>
  <w:style w:type="paragraph" w:customStyle="1" w:styleId="PIHeader">
    <w:name w:val="PI Header"/>
    <w:basedOn w:val="Normal"/>
    <w:rsid w:val="00AE1FDB"/>
    <w:pPr>
      <w:autoSpaceDE w:val="0"/>
      <w:autoSpaceDN w:val="0"/>
      <w:spacing w:after="40"/>
      <w:ind w:left="864"/>
    </w:pPr>
    <w:rPr>
      <w:rFonts w:ascii="Arial" w:hAnsi="Arial" w:cs="Arial"/>
      <w:noProof/>
      <w:sz w:val="16"/>
    </w:rPr>
  </w:style>
  <w:style w:type="paragraph" w:customStyle="1" w:styleId="HeadNoteNotItalics">
    <w:name w:val="HeadNoteNotItalics"/>
    <w:basedOn w:val="HeadingNote"/>
    <w:rsid w:val="00AE1FDB"/>
    <w:rPr>
      <w:i w:val="0"/>
    </w:rPr>
  </w:style>
  <w:style w:type="paragraph" w:customStyle="1" w:styleId="Reference1">
    <w:name w:val="Reference1"/>
    <w:basedOn w:val="Normal"/>
    <w:rsid w:val="00AE1FDB"/>
    <w:pPr>
      <w:ind w:left="360" w:hanging="360"/>
    </w:pPr>
  </w:style>
  <w:style w:type="paragraph" w:styleId="BlockText">
    <w:name w:val="Block Text"/>
    <w:basedOn w:val="Normal"/>
    <w:rsid w:val="00235219"/>
    <w:pPr>
      <w:tabs>
        <w:tab w:val="left" w:pos="7200"/>
        <w:tab w:val="left" w:pos="9599"/>
      </w:tabs>
      <w:ind w:left="2200" w:right="-720" w:hanging="2000"/>
      <w:jc w:val="both"/>
    </w:pPr>
    <w:rPr>
      <w:rFonts w:ascii="Times" w:hAnsi="Times"/>
    </w:rPr>
  </w:style>
  <w:style w:type="character" w:customStyle="1" w:styleId="pbarticletitle1">
    <w:name w:val="pb_article_title1"/>
    <w:rsid w:val="00235219"/>
    <w:rPr>
      <w:rFonts w:ascii="Verdana" w:hAnsi="Verdana" w:hint="default"/>
      <w:b/>
      <w:bCs/>
      <w:color w:val="000000"/>
      <w:sz w:val="24"/>
      <w:szCs w:val="24"/>
    </w:rPr>
  </w:style>
  <w:style w:type="paragraph" w:customStyle="1" w:styleId="Achievement">
    <w:name w:val="Achievement"/>
    <w:basedOn w:val="BodyText"/>
    <w:rsid w:val="00E17333"/>
    <w:pPr>
      <w:numPr>
        <w:numId w:val="3"/>
      </w:numPr>
      <w:spacing w:after="60" w:line="240" w:lineRule="atLeast"/>
      <w:jc w:val="both"/>
    </w:pPr>
    <w:rPr>
      <w:rFonts w:ascii="Garamond" w:hAnsi="Garamond"/>
    </w:rPr>
  </w:style>
  <w:style w:type="paragraph" w:customStyle="1" w:styleId="CompanyName">
    <w:name w:val="Company Name"/>
    <w:basedOn w:val="Normal"/>
    <w:next w:val="JobTitle"/>
    <w:rsid w:val="00721035"/>
    <w:pPr>
      <w:tabs>
        <w:tab w:val="left" w:pos="1440"/>
        <w:tab w:val="right" w:pos="6480"/>
      </w:tabs>
      <w:spacing w:before="220" w:line="220" w:lineRule="atLeast"/>
    </w:pPr>
    <w:rPr>
      <w:rFonts w:ascii="Garamond" w:hAnsi="Garamond"/>
    </w:rPr>
  </w:style>
  <w:style w:type="paragraph" w:customStyle="1" w:styleId="JobTitle">
    <w:name w:val="Job Title"/>
    <w:next w:val="Achievement"/>
    <w:rsid w:val="00721035"/>
    <w:pPr>
      <w:spacing w:before="40" w:after="40" w:line="220" w:lineRule="atLeast"/>
    </w:pPr>
    <w:rPr>
      <w:rFonts w:ascii="Garamond" w:hAnsi="Garamond"/>
      <w:i/>
      <w:spacing w:val="5"/>
      <w:sz w:val="23"/>
    </w:rPr>
  </w:style>
  <w:style w:type="paragraph" w:customStyle="1" w:styleId="reference0">
    <w:name w:val="reference"/>
    <w:basedOn w:val="Normal"/>
    <w:rsid w:val="00E23F4F"/>
    <w:pPr>
      <w:spacing w:before="160"/>
      <w:ind w:left="360" w:hanging="360"/>
    </w:pPr>
    <w:rPr>
      <w:rFonts w:ascii="Times" w:hAnsi="Times"/>
    </w:rPr>
  </w:style>
  <w:style w:type="character" w:customStyle="1" w:styleId="header11">
    <w:name w:val="header11"/>
    <w:rsid w:val="00F0754E"/>
    <w:rPr>
      <w:rFonts w:ascii="Verdana" w:hAnsi="Verdana" w:hint="default"/>
      <w:b/>
      <w:bCs/>
      <w:color w:val="000173"/>
      <w:sz w:val="20"/>
      <w:szCs w:val="20"/>
    </w:rPr>
  </w:style>
  <w:style w:type="paragraph" w:customStyle="1" w:styleId="berschrift1">
    <w:name w:val="Überschrift 1"/>
    <w:basedOn w:val="Normal"/>
    <w:next w:val="Normal"/>
    <w:rsid w:val="00F0754E"/>
    <w:pPr>
      <w:autoSpaceDE w:val="0"/>
      <w:autoSpaceDN w:val="0"/>
      <w:adjustRightInd w:val="0"/>
    </w:pPr>
    <w:rPr>
      <w:rFonts w:ascii="TimesNewRoman,Bold" w:hAnsi="TimesNewRoman,Bold"/>
      <w:szCs w:val="24"/>
    </w:rPr>
  </w:style>
  <w:style w:type="character" w:customStyle="1" w:styleId="gen">
    <w:name w:val="gen"/>
    <w:basedOn w:val="DefaultParagraphFont"/>
    <w:rsid w:val="00F0754E"/>
  </w:style>
  <w:style w:type="character" w:customStyle="1" w:styleId="pbtocarticletitle1">
    <w:name w:val="pb_toc_article_title1"/>
    <w:rsid w:val="00F0754E"/>
    <w:rPr>
      <w:rFonts w:ascii="Verdana" w:hAnsi="Verdana" w:hint="default"/>
      <w:b/>
      <w:bCs/>
      <w:color w:val="000000"/>
      <w:sz w:val="18"/>
      <w:szCs w:val="18"/>
    </w:rPr>
  </w:style>
  <w:style w:type="character" w:customStyle="1" w:styleId="pbtocauthors1">
    <w:name w:val="pb_toc_authors1"/>
    <w:rsid w:val="00F0754E"/>
    <w:rPr>
      <w:rFonts w:ascii="Verdana" w:hAnsi="Verdana" w:hint="default"/>
      <w:b w:val="0"/>
      <w:bCs w:val="0"/>
      <w:color w:val="000000"/>
      <w:sz w:val="18"/>
      <w:szCs w:val="18"/>
    </w:rPr>
  </w:style>
  <w:style w:type="character" w:customStyle="1" w:styleId="pbtocpages1">
    <w:name w:val="pb_toc_pages1"/>
    <w:rsid w:val="00F0754E"/>
    <w:rPr>
      <w:rFonts w:ascii="Verdana" w:hAnsi="Verdana" w:hint="default"/>
      <w:b w:val="0"/>
      <w:bCs w:val="0"/>
      <w:color w:val="000000"/>
      <w:sz w:val="18"/>
      <w:szCs w:val="18"/>
    </w:rPr>
  </w:style>
  <w:style w:type="character" w:customStyle="1" w:styleId="pbtoclink1">
    <w:name w:val="pb_toc_link1"/>
    <w:rsid w:val="00F0754E"/>
    <w:rPr>
      <w:rFonts w:ascii="Verdana" w:hAnsi="Verdana" w:hint="default"/>
      <w:b w:val="0"/>
      <w:bCs w:val="0"/>
      <w:color w:val="000000"/>
      <w:sz w:val="18"/>
      <w:szCs w:val="18"/>
    </w:rPr>
  </w:style>
  <w:style w:type="character" w:customStyle="1" w:styleId="databold1">
    <w:name w:val="data_bold1"/>
    <w:rsid w:val="00F0754E"/>
    <w:rPr>
      <w:b/>
      <w:bCs/>
    </w:rPr>
  </w:style>
  <w:style w:type="paragraph" w:customStyle="1" w:styleId="Char20">
    <w:name w:val="Char2"/>
    <w:basedOn w:val="Normal"/>
    <w:semiHidden/>
    <w:rsid w:val="00E853DE"/>
    <w:pPr>
      <w:spacing w:before="80" w:after="80"/>
      <w:ind w:left="4320"/>
      <w:jc w:val="both"/>
    </w:pPr>
    <w:rPr>
      <w:rFonts w:ascii="Arial" w:hAnsi="Arial"/>
      <w:sz w:val="20"/>
      <w:szCs w:val="24"/>
    </w:rPr>
  </w:style>
  <w:style w:type="paragraph" w:customStyle="1" w:styleId="Char0">
    <w:name w:val="Char"/>
    <w:basedOn w:val="Normal"/>
    <w:semiHidden/>
    <w:rsid w:val="00E853DE"/>
    <w:pPr>
      <w:spacing w:before="80" w:after="80"/>
      <w:ind w:left="4320"/>
      <w:jc w:val="both"/>
    </w:pPr>
    <w:rPr>
      <w:rFonts w:ascii="Arial" w:hAnsi="Arial"/>
      <w:sz w:val="20"/>
      <w:szCs w:val="24"/>
    </w:rPr>
  </w:style>
  <w:style w:type="paragraph" w:customStyle="1" w:styleId="Char10">
    <w:name w:val="Char1"/>
    <w:basedOn w:val="Normal"/>
    <w:semiHidden/>
    <w:rsid w:val="00E853DE"/>
    <w:pPr>
      <w:spacing w:before="80" w:after="80"/>
      <w:ind w:left="4320"/>
      <w:jc w:val="both"/>
    </w:pPr>
    <w:rPr>
      <w:rFonts w:ascii="Arial" w:hAnsi="Arial"/>
      <w:sz w:val="20"/>
      <w:szCs w:val="24"/>
    </w:rPr>
  </w:style>
  <w:style w:type="paragraph" w:customStyle="1" w:styleId="BodyTextNoindent">
    <w:name w:val="Body Text Noindent"/>
    <w:basedOn w:val="Normal"/>
    <w:next w:val="Normal"/>
    <w:rsid w:val="00596B46"/>
    <w:pPr>
      <w:spacing w:before="120" w:line="260" w:lineRule="exact"/>
    </w:pPr>
  </w:style>
  <w:style w:type="paragraph" w:customStyle="1" w:styleId="QuestionText">
    <w:name w:val="Question Text"/>
    <w:basedOn w:val="Normal"/>
    <w:next w:val="Normal"/>
    <w:rsid w:val="00596B46"/>
    <w:pPr>
      <w:spacing w:before="60" w:after="60" w:line="260" w:lineRule="exact"/>
      <w:ind w:left="720" w:right="432"/>
    </w:pPr>
    <w:rPr>
      <w:rFonts w:ascii="Comic Sans MS" w:hAnsi="Comic Sans MS"/>
    </w:rPr>
  </w:style>
  <w:style w:type="paragraph" w:customStyle="1" w:styleId="xl22">
    <w:name w:val="xl22"/>
    <w:basedOn w:val="Normal"/>
    <w:rsid w:val="008C7BA1"/>
    <w:pPr>
      <w:spacing w:before="100" w:beforeAutospacing="1" w:after="100" w:afterAutospacing="1"/>
    </w:pPr>
    <w:rPr>
      <w:szCs w:val="24"/>
    </w:rPr>
  </w:style>
  <w:style w:type="paragraph" w:customStyle="1" w:styleId="xl23">
    <w:name w:val="xl23"/>
    <w:basedOn w:val="Normal"/>
    <w:rsid w:val="008C7BA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24">
    <w:name w:val="xl24"/>
    <w:basedOn w:val="Normal"/>
    <w:rsid w:val="008C7BA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8"/>
      <w:szCs w:val="18"/>
    </w:rPr>
  </w:style>
  <w:style w:type="paragraph" w:customStyle="1" w:styleId="xl25">
    <w:name w:val="xl25"/>
    <w:basedOn w:val="Normal"/>
    <w:rsid w:val="008C7BA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8"/>
      <w:szCs w:val="18"/>
    </w:rPr>
  </w:style>
  <w:style w:type="paragraph" w:customStyle="1" w:styleId="xl27">
    <w:name w:val="xl2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8">
    <w:name w:val="xl2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9">
    <w:name w:val="xl2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0">
    <w:name w:val="xl3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1">
    <w:name w:val="xl31"/>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2">
    <w:name w:val="xl32"/>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3">
    <w:name w:val="xl3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4">
    <w:name w:val="xl34"/>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35">
    <w:name w:val="xl35"/>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6">
    <w:name w:val="xl3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7">
    <w:name w:val="xl37"/>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8">
    <w:name w:val="xl38"/>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9">
    <w:name w:val="xl39"/>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0">
    <w:name w:val="xl4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41">
    <w:name w:val="xl4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2">
    <w:name w:val="xl42"/>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3">
    <w:name w:val="xl4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4">
    <w:name w:val="xl44"/>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5">
    <w:name w:val="xl4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6">
    <w:name w:val="xl4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47">
    <w:name w:val="xl4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8">
    <w:name w:val="xl4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9">
    <w:name w:val="xl4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1">
    <w:name w:val="xl51"/>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2">
    <w:name w:val="xl52"/>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3">
    <w:name w:val="xl5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4">
    <w:name w:val="xl54"/>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55">
    <w:name w:val="xl5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6">
    <w:name w:val="xl5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7">
    <w:name w:val="xl5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9">
    <w:name w:val="xl5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61">
    <w:name w:val="xl6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62">
    <w:name w:val="xl62"/>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4">
    <w:name w:val="xl64"/>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5">
    <w:name w:val="xl6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9">
    <w:name w:val="xl6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2">
    <w:name w:val="xl72"/>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4">
    <w:name w:val="xl74"/>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5">
    <w:name w:val="xl75"/>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6">
    <w:name w:val="xl76"/>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7">
    <w:name w:val="xl77"/>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8">
    <w:name w:val="xl78"/>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9">
    <w:name w:val="xl7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1">
    <w:name w:val="xl81"/>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2">
    <w:name w:val="xl82"/>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83">
    <w:name w:val="xl83"/>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4">
    <w:name w:val="xl84"/>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Cs w:val="24"/>
    </w:rPr>
  </w:style>
  <w:style w:type="paragraph" w:customStyle="1" w:styleId="xl85">
    <w:name w:val="xl85"/>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86">
    <w:name w:val="xl8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7">
    <w:name w:val="xl87"/>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9">
    <w:name w:val="xl89"/>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0">
    <w:name w:val="xl90"/>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1">
    <w:name w:val="xl91"/>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sz w:val="18"/>
      <w:szCs w:val="18"/>
    </w:rPr>
  </w:style>
  <w:style w:type="paragraph" w:customStyle="1" w:styleId="xl92">
    <w:name w:val="xl92"/>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3">
    <w:name w:val="xl93"/>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4">
    <w:name w:val="xl94"/>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5">
    <w:name w:val="xl95"/>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98">
    <w:name w:val="xl98"/>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sz w:val="18"/>
      <w:szCs w:val="18"/>
    </w:rPr>
  </w:style>
  <w:style w:type="paragraph" w:customStyle="1" w:styleId="xl99">
    <w:name w:val="xl99"/>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0">
    <w:name w:val="xl100"/>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101">
    <w:name w:val="xl101"/>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2">
    <w:name w:val="xl102"/>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3">
    <w:name w:val="xl103"/>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4">
    <w:name w:val="xl104"/>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5">
    <w:name w:val="xl105"/>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6">
    <w:name w:val="xl106"/>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07">
    <w:name w:val="xl107"/>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8">
    <w:name w:val="xl108"/>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9">
    <w:name w:val="xl109"/>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1">
    <w:name w:val="xl111"/>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2">
    <w:name w:val="xl112"/>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3">
    <w:name w:val="xl113"/>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14">
    <w:name w:val="xl114"/>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115">
    <w:name w:val="xl11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6">
    <w:name w:val="xl116"/>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17">
    <w:name w:val="xl11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8">
    <w:name w:val="xl118"/>
    <w:basedOn w:val="Normal"/>
    <w:rsid w:val="008C7BA1"/>
    <w:pPr>
      <w:pBdr>
        <w:left w:val="single" w:sz="4" w:space="0" w:color="auto"/>
        <w:right w:val="single" w:sz="4" w:space="0" w:color="auto"/>
      </w:pBdr>
      <w:spacing w:before="100" w:beforeAutospacing="1" w:after="100" w:afterAutospacing="1"/>
    </w:pPr>
    <w:rPr>
      <w:sz w:val="18"/>
      <w:szCs w:val="18"/>
    </w:rPr>
  </w:style>
  <w:style w:type="paragraph" w:customStyle="1" w:styleId="xl119">
    <w:name w:val="xl119"/>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20">
    <w:name w:val="xl120"/>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1">
    <w:name w:val="xl121"/>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2">
    <w:name w:val="xl122"/>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3">
    <w:name w:val="xl123"/>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4">
    <w:name w:val="xl124"/>
    <w:basedOn w:val="Normal"/>
    <w:rsid w:val="008C7BA1"/>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5">
    <w:name w:val="xl125"/>
    <w:basedOn w:val="Normal"/>
    <w:rsid w:val="008C7BA1"/>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26">
    <w:name w:val="xl12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FigureCaption">
    <w:name w:val="Figure Caption"/>
    <w:basedOn w:val="Normal"/>
    <w:rsid w:val="00D04E7D"/>
    <w:pPr>
      <w:jc w:val="center"/>
    </w:pPr>
    <w:rPr>
      <w:b/>
      <w:szCs w:val="24"/>
    </w:rPr>
  </w:style>
  <w:style w:type="character" w:customStyle="1" w:styleId="apple-style-span">
    <w:name w:val="apple-style-span"/>
    <w:basedOn w:val="DefaultParagraphFont"/>
    <w:rsid w:val="00BE38A3"/>
  </w:style>
  <w:style w:type="paragraph" w:customStyle="1" w:styleId="xl128">
    <w:name w:val="xl128"/>
    <w:basedOn w:val="Normal"/>
    <w:rsid w:val="00FC2D77"/>
    <w:pPr>
      <w:pBdr>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29">
    <w:name w:val="xl129"/>
    <w:basedOn w:val="Normal"/>
    <w:rsid w:val="00FC2D77"/>
    <w:pPr>
      <w:pBdr>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30">
    <w:name w:val="xl130"/>
    <w:basedOn w:val="Normal"/>
    <w:rsid w:val="00FC2D77"/>
    <w:pPr>
      <w:pBdr>
        <w:top w:val="single" w:sz="4" w:space="0" w:color="auto"/>
        <w:bottom w:val="single" w:sz="8" w:space="0" w:color="auto"/>
        <w:right w:val="single" w:sz="8" w:space="0" w:color="auto"/>
      </w:pBdr>
      <w:spacing w:before="100" w:beforeAutospacing="1" w:after="100" w:afterAutospacing="1"/>
    </w:pPr>
    <w:rPr>
      <w:rFonts w:ascii="Verdana" w:hAnsi="Verdana"/>
      <w:szCs w:val="24"/>
    </w:rPr>
  </w:style>
  <w:style w:type="paragraph" w:customStyle="1" w:styleId="xl131">
    <w:name w:val="xl131"/>
    <w:basedOn w:val="Normal"/>
    <w:rsid w:val="00FC2D77"/>
    <w:pPr>
      <w:pBdr>
        <w:top w:val="single" w:sz="4" w:space="0" w:color="auto"/>
        <w:bottom w:val="single" w:sz="8" w:space="0" w:color="auto"/>
      </w:pBdr>
      <w:spacing w:before="100" w:beforeAutospacing="1" w:after="100" w:afterAutospacing="1"/>
    </w:pPr>
    <w:rPr>
      <w:rFonts w:ascii="Verdana" w:hAnsi="Verdana"/>
      <w:szCs w:val="24"/>
    </w:rPr>
  </w:style>
  <w:style w:type="paragraph" w:customStyle="1" w:styleId="xl132">
    <w:name w:val="xl132"/>
    <w:basedOn w:val="Normal"/>
    <w:rsid w:val="00FC2D77"/>
    <w:pPr>
      <w:pBdr>
        <w:bottom w:val="single" w:sz="4" w:space="0" w:color="auto"/>
        <w:right w:val="single" w:sz="8" w:space="0" w:color="auto"/>
      </w:pBdr>
      <w:spacing w:before="100" w:beforeAutospacing="1" w:after="100" w:afterAutospacing="1"/>
    </w:pPr>
    <w:rPr>
      <w:rFonts w:ascii="Verdana" w:hAnsi="Verdana"/>
      <w:szCs w:val="24"/>
    </w:rPr>
  </w:style>
  <w:style w:type="paragraph" w:customStyle="1" w:styleId="xl133">
    <w:name w:val="xl133"/>
    <w:basedOn w:val="Normal"/>
    <w:rsid w:val="00FC2D7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34">
    <w:name w:val="xl134"/>
    <w:basedOn w:val="Normal"/>
    <w:rsid w:val="00FC2D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135">
    <w:name w:val="xl135"/>
    <w:basedOn w:val="Normal"/>
    <w:rsid w:val="00FC2D77"/>
    <w:pPr>
      <w:pBdr>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36">
    <w:name w:val="xl136"/>
    <w:basedOn w:val="Normal"/>
    <w:rsid w:val="00FC2D77"/>
    <w:pPr>
      <w:pBdr>
        <w:left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37">
    <w:name w:val="xl137"/>
    <w:basedOn w:val="Normal"/>
    <w:rsid w:val="00FC2D77"/>
    <w:pPr>
      <w:pBdr>
        <w:bottom w:val="single" w:sz="4" w:space="0" w:color="auto"/>
      </w:pBdr>
      <w:spacing w:before="100" w:beforeAutospacing="1" w:after="100" w:afterAutospacing="1"/>
    </w:pPr>
    <w:rPr>
      <w:rFonts w:ascii="Arial" w:hAnsi="Arial" w:cs="Arial"/>
      <w:szCs w:val="24"/>
    </w:rPr>
  </w:style>
  <w:style w:type="paragraph" w:customStyle="1" w:styleId="xl138">
    <w:name w:val="xl138"/>
    <w:basedOn w:val="Normal"/>
    <w:rsid w:val="00FC2D77"/>
    <w:pPr>
      <w:pBdr>
        <w:bottom w:val="single" w:sz="4" w:space="0" w:color="auto"/>
      </w:pBdr>
      <w:spacing w:before="100" w:beforeAutospacing="1" w:after="100" w:afterAutospacing="1"/>
    </w:pPr>
    <w:rPr>
      <w:rFonts w:ascii="Verdana" w:hAnsi="Verdana"/>
      <w:szCs w:val="24"/>
    </w:rPr>
  </w:style>
  <w:style w:type="paragraph" w:customStyle="1" w:styleId="xl139">
    <w:name w:val="xl139"/>
    <w:basedOn w:val="Normal"/>
    <w:rsid w:val="00FC2D77"/>
    <w:pPr>
      <w:pBdr>
        <w:top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Cs w:val="24"/>
    </w:rPr>
  </w:style>
  <w:style w:type="paragraph" w:customStyle="1" w:styleId="xl140">
    <w:name w:val="xl140"/>
    <w:basedOn w:val="Normal"/>
    <w:rsid w:val="00FC2D77"/>
    <w:pPr>
      <w:pBdr>
        <w:top w:val="single" w:sz="4" w:space="0" w:color="auto"/>
        <w:left w:val="single" w:sz="4" w:space="0" w:color="auto"/>
        <w:bottom w:val="single" w:sz="4" w:space="0" w:color="auto"/>
      </w:pBdr>
      <w:shd w:val="clear" w:color="auto" w:fill="FFFFFF"/>
      <w:spacing w:before="100" w:beforeAutospacing="1" w:after="100" w:afterAutospacing="1"/>
    </w:pPr>
    <w:rPr>
      <w:rFonts w:ascii="Verdana" w:hAnsi="Verdana"/>
      <w:szCs w:val="24"/>
    </w:rPr>
  </w:style>
  <w:style w:type="paragraph" w:customStyle="1" w:styleId="xl141">
    <w:name w:val="xl141"/>
    <w:basedOn w:val="Normal"/>
    <w:rsid w:val="00FC2D77"/>
    <w:pPr>
      <w:pBdr>
        <w:top w:val="single" w:sz="4" w:space="0" w:color="auto"/>
        <w:bottom w:val="single" w:sz="4" w:space="0" w:color="auto"/>
        <w:right w:val="single" w:sz="4" w:space="0" w:color="auto"/>
      </w:pBdr>
      <w:shd w:val="clear" w:color="auto" w:fill="DD0806"/>
      <w:spacing w:before="100" w:beforeAutospacing="1" w:after="100" w:afterAutospacing="1"/>
    </w:pPr>
    <w:rPr>
      <w:rFonts w:ascii="Verdana" w:hAnsi="Verdana"/>
      <w:szCs w:val="24"/>
    </w:rPr>
  </w:style>
  <w:style w:type="paragraph" w:customStyle="1" w:styleId="xl142">
    <w:name w:val="xl142"/>
    <w:basedOn w:val="Normal"/>
    <w:rsid w:val="00FC2D77"/>
    <w:pPr>
      <w:pBdr>
        <w:top w:val="single" w:sz="4" w:space="0" w:color="auto"/>
        <w:left w:val="single" w:sz="4" w:space="0" w:color="auto"/>
        <w:bottom w:val="single" w:sz="4" w:space="0" w:color="auto"/>
      </w:pBdr>
      <w:shd w:val="clear" w:color="auto" w:fill="DD0806"/>
      <w:spacing w:before="100" w:beforeAutospacing="1" w:after="100" w:afterAutospacing="1"/>
    </w:pPr>
    <w:rPr>
      <w:rFonts w:ascii="Verdana" w:hAnsi="Verdana"/>
      <w:szCs w:val="24"/>
    </w:rPr>
  </w:style>
  <w:style w:type="paragraph" w:customStyle="1" w:styleId="xl143">
    <w:name w:val="xl143"/>
    <w:basedOn w:val="Normal"/>
    <w:rsid w:val="00FC2D77"/>
    <w:pPr>
      <w:pBdr>
        <w:top w:val="single" w:sz="4" w:space="0" w:color="auto"/>
        <w:bottom w:val="single" w:sz="4" w:space="0" w:color="auto"/>
        <w:right w:val="single" w:sz="8" w:space="0" w:color="auto"/>
      </w:pBdr>
      <w:shd w:val="clear" w:color="auto" w:fill="DD0806"/>
      <w:spacing w:before="100" w:beforeAutospacing="1" w:after="100" w:afterAutospacing="1"/>
    </w:pPr>
    <w:rPr>
      <w:rFonts w:ascii="Verdana" w:hAnsi="Verdana"/>
      <w:szCs w:val="24"/>
    </w:rPr>
  </w:style>
  <w:style w:type="paragraph" w:customStyle="1" w:styleId="xl144">
    <w:name w:val="xl144"/>
    <w:basedOn w:val="Normal"/>
    <w:rsid w:val="00FC2D77"/>
    <w:pPr>
      <w:pBdr>
        <w:top w:val="single" w:sz="4" w:space="0" w:color="auto"/>
        <w:bottom w:val="single" w:sz="4" w:space="0" w:color="auto"/>
      </w:pBdr>
      <w:shd w:val="clear" w:color="auto" w:fill="DD0806"/>
      <w:spacing w:before="100" w:beforeAutospacing="1" w:after="100" w:afterAutospacing="1"/>
    </w:pPr>
    <w:rPr>
      <w:rFonts w:ascii="Verdana" w:hAnsi="Verdana"/>
      <w:szCs w:val="24"/>
    </w:rPr>
  </w:style>
  <w:style w:type="paragraph" w:customStyle="1" w:styleId="xl145">
    <w:name w:val="xl145"/>
    <w:basedOn w:val="Normal"/>
    <w:rsid w:val="00FC2D77"/>
    <w:pPr>
      <w:pBdr>
        <w:top w:val="single" w:sz="4" w:space="0" w:color="auto"/>
        <w:bottom w:val="single" w:sz="4" w:space="0" w:color="auto"/>
        <w:right w:val="single" w:sz="4" w:space="0" w:color="auto"/>
      </w:pBdr>
      <w:shd w:val="clear" w:color="auto" w:fill="DD0806"/>
      <w:spacing w:before="100" w:beforeAutospacing="1" w:after="100" w:afterAutospacing="1"/>
    </w:pPr>
    <w:rPr>
      <w:rFonts w:ascii="Verdana" w:hAnsi="Verdana"/>
      <w:color w:val="DD0806"/>
      <w:szCs w:val="24"/>
    </w:rPr>
  </w:style>
  <w:style w:type="paragraph" w:customStyle="1" w:styleId="xl146">
    <w:name w:val="xl146"/>
    <w:basedOn w:val="Normal"/>
    <w:rsid w:val="00FC2D77"/>
    <w:pPr>
      <w:pBdr>
        <w:top w:val="single" w:sz="4" w:space="0" w:color="auto"/>
        <w:left w:val="single" w:sz="4" w:space="0" w:color="auto"/>
        <w:bottom w:val="single" w:sz="4" w:space="0" w:color="auto"/>
      </w:pBdr>
      <w:shd w:val="clear" w:color="auto" w:fill="DD0806"/>
      <w:spacing w:before="100" w:beforeAutospacing="1" w:after="100" w:afterAutospacing="1"/>
    </w:pPr>
    <w:rPr>
      <w:rFonts w:ascii="Verdana" w:hAnsi="Verdana"/>
      <w:color w:val="DD0806"/>
      <w:szCs w:val="24"/>
    </w:rPr>
  </w:style>
  <w:style w:type="paragraph" w:customStyle="1" w:styleId="xl147">
    <w:name w:val="xl147"/>
    <w:basedOn w:val="Normal"/>
    <w:rsid w:val="00FC2D77"/>
    <w:pPr>
      <w:pBdr>
        <w:top w:val="single" w:sz="4" w:space="0" w:color="auto"/>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48">
    <w:name w:val="xl148"/>
    <w:basedOn w:val="Normal"/>
    <w:rsid w:val="00FC2D77"/>
    <w:pPr>
      <w:pBdr>
        <w:top w:val="single" w:sz="4" w:space="0" w:color="auto"/>
        <w:left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49">
    <w:name w:val="xl149"/>
    <w:basedOn w:val="Normal"/>
    <w:rsid w:val="00FC2D77"/>
    <w:pPr>
      <w:pBdr>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50">
    <w:name w:val="xl150"/>
    <w:basedOn w:val="Normal"/>
    <w:rsid w:val="00FC2D77"/>
    <w:pPr>
      <w:pBdr>
        <w:left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51">
    <w:name w:val="xl151"/>
    <w:basedOn w:val="Normal"/>
    <w:rsid w:val="00FC2D77"/>
    <w:pPr>
      <w:pBdr>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52">
    <w:name w:val="xl152"/>
    <w:basedOn w:val="Normal"/>
    <w:rsid w:val="00FC2D77"/>
    <w:pPr>
      <w:pBdr>
        <w:bottom w:val="single" w:sz="4" w:space="0" w:color="auto"/>
      </w:pBdr>
      <w:shd w:val="clear" w:color="auto" w:fill="0000D4"/>
      <w:spacing w:before="100" w:beforeAutospacing="1" w:after="100" w:afterAutospacing="1"/>
    </w:pPr>
    <w:rPr>
      <w:rFonts w:ascii="Verdana" w:hAnsi="Verdana"/>
      <w:szCs w:val="24"/>
    </w:rPr>
  </w:style>
  <w:style w:type="paragraph" w:customStyle="1" w:styleId="xl153">
    <w:name w:val="xl153"/>
    <w:basedOn w:val="Normal"/>
    <w:rsid w:val="00FC2D77"/>
    <w:pPr>
      <w:pBdr>
        <w:bottom w:val="single" w:sz="4" w:space="0" w:color="auto"/>
        <w:right w:val="single" w:sz="4" w:space="0" w:color="auto"/>
      </w:pBdr>
      <w:shd w:val="clear" w:color="auto" w:fill="FFFFFF"/>
      <w:spacing w:before="100" w:beforeAutospacing="1" w:after="100" w:afterAutospacing="1"/>
    </w:pPr>
    <w:rPr>
      <w:rFonts w:ascii="Verdana" w:hAnsi="Verdana"/>
      <w:szCs w:val="24"/>
    </w:rPr>
  </w:style>
  <w:style w:type="paragraph" w:customStyle="1" w:styleId="xl154">
    <w:name w:val="xl154"/>
    <w:basedOn w:val="Normal"/>
    <w:rsid w:val="00FC2D77"/>
    <w:pPr>
      <w:pBdr>
        <w:left w:val="single" w:sz="4" w:space="0" w:color="auto"/>
        <w:bottom w:val="single" w:sz="4" w:space="0" w:color="auto"/>
      </w:pBdr>
      <w:shd w:val="clear" w:color="auto" w:fill="FFFFFF"/>
      <w:spacing w:before="100" w:beforeAutospacing="1" w:after="100" w:afterAutospacing="1"/>
    </w:pPr>
    <w:rPr>
      <w:rFonts w:ascii="Verdana" w:hAnsi="Verdana"/>
      <w:szCs w:val="24"/>
    </w:rPr>
  </w:style>
  <w:style w:type="paragraph" w:customStyle="1" w:styleId="xl155">
    <w:name w:val="xl155"/>
    <w:basedOn w:val="Normal"/>
    <w:rsid w:val="00FC2D77"/>
    <w:pPr>
      <w:pBdr>
        <w:top w:val="single" w:sz="4" w:space="0" w:color="auto"/>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56">
    <w:name w:val="xl156"/>
    <w:basedOn w:val="Normal"/>
    <w:rsid w:val="00FC2D77"/>
    <w:pPr>
      <w:pBdr>
        <w:top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57">
    <w:name w:val="xl157"/>
    <w:basedOn w:val="Normal"/>
    <w:rsid w:val="00FC2D77"/>
    <w:pPr>
      <w:pBdr>
        <w:top w:val="single" w:sz="4" w:space="0" w:color="auto"/>
        <w:bottom w:val="single" w:sz="8"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58">
    <w:name w:val="xl158"/>
    <w:basedOn w:val="Normal"/>
    <w:rsid w:val="00FC2D77"/>
    <w:pPr>
      <w:pBdr>
        <w:top w:val="single" w:sz="4" w:space="0" w:color="auto"/>
        <w:left w:val="single" w:sz="4" w:space="0" w:color="auto"/>
        <w:bottom w:val="single" w:sz="8" w:space="0" w:color="auto"/>
      </w:pBdr>
      <w:shd w:val="clear" w:color="auto" w:fill="0000D4"/>
      <w:spacing w:before="100" w:beforeAutospacing="1" w:after="100" w:afterAutospacing="1"/>
    </w:pPr>
    <w:rPr>
      <w:rFonts w:ascii="Verdana" w:hAnsi="Verdana"/>
      <w:szCs w:val="24"/>
    </w:rPr>
  </w:style>
  <w:style w:type="paragraph" w:customStyle="1" w:styleId="xl159">
    <w:name w:val="xl159"/>
    <w:basedOn w:val="Normal"/>
    <w:rsid w:val="00FC2D77"/>
    <w:pPr>
      <w:pBdr>
        <w:left w:val="single" w:sz="4" w:space="0" w:color="auto"/>
        <w:bottom w:val="single" w:sz="4" w:space="0" w:color="auto"/>
      </w:pBdr>
      <w:spacing w:before="100" w:beforeAutospacing="1" w:after="100" w:afterAutospacing="1"/>
    </w:pPr>
    <w:rPr>
      <w:rFonts w:ascii="Arial" w:hAnsi="Arial" w:cs="Arial"/>
      <w:b/>
      <w:bCs/>
      <w:szCs w:val="24"/>
    </w:rPr>
  </w:style>
  <w:style w:type="paragraph" w:customStyle="1" w:styleId="xl160">
    <w:name w:val="xl160"/>
    <w:basedOn w:val="Normal"/>
    <w:rsid w:val="00FC2D7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1">
    <w:name w:val="xl161"/>
    <w:basedOn w:val="Normal"/>
    <w:rsid w:val="00FC2D77"/>
    <w:pPr>
      <w:pBdr>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FC2D77"/>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3">
    <w:name w:val="xl163"/>
    <w:basedOn w:val="Normal"/>
    <w:rsid w:val="00FC2D77"/>
    <w:pPr>
      <w:pBdr>
        <w:top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4">
    <w:name w:val="xl164"/>
    <w:basedOn w:val="Normal"/>
    <w:rsid w:val="00FC2D77"/>
    <w:pPr>
      <w:pBdr>
        <w:top w:val="single" w:sz="8" w:space="0" w:color="auto"/>
        <w:bottom w:val="single" w:sz="8" w:space="0" w:color="auto"/>
        <w:right w:val="single" w:sz="4" w:space="0" w:color="auto"/>
      </w:pBdr>
      <w:shd w:val="clear" w:color="auto" w:fill="C0C0C0"/>
      <w:spacing w:before="100" w:beforeAutospacing="1" w:after="100" w:afterAutospacing="1"/>
      <w:jc w:val="center"/>
    </w:pPr>
    <w:rPr>
      <w:rFonts w:ascii="Verdana" w:hAnsi="Verdana"/>
      <w:szCs w:val="24"/>
    </w:rPr>
  </w:style>
  <w:style w:type="paragraph" w:customStyle="1" w:styleId="xl165">
    <w:name w:val="xl165"/>
    <w:basedOn w:val="Normal"/>
    <w:rsid w:val="00FC2D77"/>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6">
    <w:name w:val="xl166"/>
    <w:basedOn w:val="Normal"/>
    <w:rsid w:val="00FC2D7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7">
    <w:name w:val="xl167"/>
    <w:basedOn w:val="Normal"/>
    <w:rsid w:val="00FC2D77"/>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68">
    <w:name w:val="xl168"/>
    <w:basedOn w:val="Normal"/>
    <w:rsid w:val="00FC2D77"/>
    <w:pPr>
      <w:pBdr>
        <w:top w:val="single" w:sz="8" w:space="0" w:color="auto"/>
        <w:bottom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69">
    <w:name w:val="xl169"/>
    <w:basedOn w:val="Normal"/>
    <w:rsid w:val="00FC2D77"/>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70">
    <w:name w:val="xl170"/>
    <w:basedOn w:val="Normal"/>
    <w:rsid w:val="00FC2D77"/>
    <w:pPr>
      <w:pBdr>
        <w:left w:val="single" w:sz="4"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1">
    <w:name w:val="xl171"/>
    <w:basedOn w:val="Normal"/>
    <w:rsid w:val="00FC2D77"/>
    <w:pPr>
      <w:pBdr>
        <w:bottom w:val="single" w:sz="8" w:space="0" w:color="auto"/>
        <w:right w:val="single" w:sz="4" w:space="0" w:color="auto"/>
      </w:pBdr>
      <w:shd w:val="clear" w:color="auto" w:fill="C0C0C0"/>
      <w:spacing w:before="100" w:beforeAutospacing="1" w:after="100" w:afterAutospacing="1"/>
      <w:jc w:val="center"/>
    </w:pPr>
    <w:rPr>
      <w:rFonts w:ascii="Verdana" w:hAnsi="Verdana"/>
      <w:szCs w:val="24"/>
    </w:rPr>
  </w:style>
  <w:style w:type="paragraph" w:customStyle="1" w:styleId="xl172">
    <w:name w:val="xl172"/>
    <w:basedOn w:val="Normal"/>
    <w:rsid w:val="00FC2D77"/>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3">
    <w:name w:val="xl173"/>
    <w:basedOn w:val="Normal"/>
    <w:rsid w:val="00FC2D77"/>
    <w:pPr>
      <w:pBdr>
        <w:bottom w:val="single" w:sz="8" w:space="0" w:color="auto"/>
        <w:right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4">
    <w:name w:val="xl174"/>
    <w:basedOn w:val="Normal"/>
    <w:rsid w:val="00FC2D77"/>
    <w:pPr>
      <w:pBdr>
        <w:top w:val="single" w:sz="8" w:space="0" w:color="auto"/>
        <w:left w:val="single" w:sz="4"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5">
    <w:name w:val="xl175"/>
    <w:basedOn w:val="Normal"/>
    <w:rsid w:val="00FC2D77"/>
    <w:pPr>
      <w:pBdr>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6">
    <w:name w:val="xl176"/>
    <w:basedOn w:val="Normal"/>
    <w:rsid w:val="00FC2D77"/>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Cs w:val="24"/>
    </w:rPr>
  </w:style>
  <w:style w:type="paragraph" w:customStyle="1" w:styleId="xl177">
    <w:name w:val="xl177"/>
    <w:basedOn w:val="Normal"/>
    <w:rsid w:val="00FC2D77"/>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Cs w:val="24"/>
    </w:rPr>
  </w:style>
  <w:style w:type="paragraph" w:customStyle="1" w:styleId="xl178">
    <w:name w:val="xl178"/>
    <w:basedOn w:val="Normal"/>
    <w:rsid w:val="00FC2D77"/>
    <w:pPr>
      <w:pBdr>
        <w:top w:val="single" w:sz="8" w:space="0" w:color="auto"/>
        <w:left w:val="single" w:sz="8" w:space="0" w:color="auto"/>
        <w:right w:val="single" w:sz="4"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9">
    <w:name w:val="xl179"/>
    <w:basedOn w:val="Normal"/>
    <w:rsid w:val="00FC2D77"/>
    <w:pPr>
      <w:pBdr>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0">
    <w:name w:val="xl180"/>
    <w:basedOn w:val="Normal"/>
    <w:rsid w:val="00FC2D77"/>
    <w:pPr>
      <w:pBdr>
        <w:top w:val="single" w:sz="8" w:space="0" w:color="auto"/>
        <w:left w:val="single" w:sz="4"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1">
    <w:name w:val="xl181"/>
    <w:basedOn w:val="Normal"/>
    <w:rsid w:val="00FC2D77"/>
    <w:pPr>
      <w:pBdr>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2">
    <w:name w:val="xl182"/>
    <w:basedOn w:val="Normal"/>
    <w:rsid w:val="00FC2D77"/>
    <w:pPr>
      <w:pBdr>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83">
    <w:name w:val="xl183"/>
    <w:basedOn w:val="Normal"/>
    <w:rsid w:val="00A47AB1"/>
    <w:pPr>
      <w:pBdr>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84">
    <w:name w:val="xl184"/>
    <w:basedOn w:val="Normal"/>
    <w:rsid w:val="00A47AB1"/>
    <w:pPr>
      <w:pBdr>
        <w:top w:val="single" w:sz="4" w:space="0" w:color="auto"/>
        <w:bottom w:val="single" w:sz="4" w:space="0" w:color="auto"/>
        <w:right w:val="single" w:sz="4" w:space="0" w:color="auto"/>
      </w:pBdr>
      <w:spacing w:before="100" w:beforeAutospacing="1" w:after="100" w:afterAutospacing="1"/>
    </w:pPr>
    <w:rPr>
      <w:szCs w:val="24"/>
    </w:rPr>
  </w:style>
  <w:style w:type="paragraph" w:customStyle="1" w:styleId="xl185">
    <w:name w:val="xl185"/>
    <w:basedOn w:val="Normal"/>
    <w:rsid w:val="00A47AB1"/>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MediumGrid1-Accent21">
    <w:name w:val="Medium Grid 1 - Accent 21"/>
    <w:basedOn w:val="Normal"/>
    <w:uiPriority w:val="34"/>
    <w:qFormat/>
    <w:rsid w:val="005958CF"/>
    <w:pPr>
      <w:ind w:left="720"/>
      <w:contextualSpacing/>
    </w:pPr>
    <w:rPr>
      <w:rFonts w:ascii="Cambria" w:eastAsia="Cambria" w:hAnsi="Cambria"/>
      <w:szCs w:val="22"/>
    </w:rPr>
  </w:style>
  <w:style w:type="paragraph" w:customStyle="1" w:styleId="1">
    <w:name w:val="1"/>
    <w:basedOn w:val="Normal"/>
    <w:rsid w:val="005958CF"/>
    <w:pPr>
      <w:widowControl w:val="0"/>
      <w:tabs>
        <w:tab w:val="left" w:pos="-1872"/>
        <w:tab w:val="left" w:pos="-1152"/>
        <w:tab w:val="left" w:pos="-432"/>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432"/>
    </w:pPr>
  </w:style>
  <w:style w:type="paragraph" w:customStyle="1" w:styleId="DataField11pt-Single">
    <w:name w:val="Data Field 11pt-Single"/>
    <w:rsid w:val="005958CF"/>
    <w:rPr>
      <w:rFonts w:ascii="Arial" w:eastAsia="ヒラギノ角ゴ Pro W3" w:hAnsi="Arial"/>
      <w:color w:val="000000"/>
      <w:sz w:val="22"/>
    </w:rPr>
  </w:style>
  <w:style w:type="paragraph" w:customStyle="1" w:styleId="FreeForm">
    <w:name w:val="Free Form"/>
    <w:rsid w:val="005958CF"/>
    <w:rPr>
      <w:rFonts w:eastAsia="ヒラギノ角ゴ Pro W3"/>
      <w:color w:val="000000"/>
    </w:rPr>
  </w:style>
  <w:style w:type="paragraph" w:customStyle="1" w:styleId="ColorfulList-Accent11">
    <w:name w:val="Colorful List - Accent 11"/>
    <w:basedOn w:val="Normal"/>
    <w:uiPriority w:val="34"/>
    <w:qFormat/>
    <w:rsid w:val="005958CF"/>
    <w:pPr>
      <w:widowControl w:val="0"/>
      <w:autoSpaceDE w:val="0"/>
      <w:autoSpaceDN w:val="0"/>
      <w:adjustRightInd w:val="0"/>
      <w:ind w:left="720"/>
      <w:contextualSpacing/>
    </w:pPr>
    <w:rPr>
      <w:rFonts w:ascii="Century Schoolbook" w:hAnsi="Century Schoolbook"/>
      <w:szCs w:val="24"/>
    </w:rPr>
  </w:style>
  <w:style w:type="paragraph" w:customStyle="1" w:styleId="Level2">
    <w:name w:val="Level 2"/>
    <w:basedOn w:val="Normal"/>
    <w:rsid w:val="005958CF"/>
    <w:pPr>
      <w:widowControl w:val="0"/>
      <w:autoSpaceDE w:val="0"/>
      <w:autoSpaceDN w:val="0"/>
      <w:adjustRightInd w:val="0"/>
      <w:ind w:left="1440" w:hanging="720"/>
    </w:pPr>
    <w:rPr>
      <w:rFonts w:ascii="Century Schoolbook" w:hAnsi="Century Schoolbook" w:cs="Century Schoolbook"/>
      <w:szCs w:val="24"/>
    </w:rPr>
  </w:style>
  <w:style w:type="character" w:customStyle="1" w:styleId="WW8Num1z0">
    <w:name w:val="WW8Num1z0"/>
    <w:rsid w:val="005958CF"/>
    <w:rPr>
      <w:rFonts w:ascii="Symbol" w:hAnsi="Symbol"/>
    </w:rPr>
  </w:style>
  <w:style w:type="paragraph" w:customStyle="1" w:styleId="ReportBodyText">
    <w:name w:val="Report Body Text"/>
    <w:basedOn w:val="Normal"/>
    <w:rsid w:val="005958CF"/>
    <w:pPr>
      <w:spacing w:after="240"/>
    </w:pPr>
    <w:rPr>
      <w:rFonts w:ascii="Calibri" w:hAnsi="Calibri"/>
      <w:snapToGrid w:val="0"/>
      <w:szCs w:val="24"/>
    </w:rPr>
  </w:style>
  <w:style w:type="paragraph" w:styleId="List4">
    <w:name w:val="List 4"/>
    <w:basedOn w:val="Normal"/>
    <w:rsid w:val="005958CF"/>
    <w:pPr>
      <w:ind w:left="1440" w:hanging="360"/>
      <w:contextualSpacing/>
    </w:pPr>
  </w:style>
  <w:style w:type="character" w:customStyle="1" w:styleId="Heading4Char">
    <w:name w:val="Heading 4 Char"/>
    <w:link w:val="Heading4"/>
    <w:uiPriority w:val="9"/>
    <w:rsid w:val="00196FC8"/>
    <w:rPr>
      <w:rFonts w:ascii="Arial" w:hAnsi="Arial" w:cs="Arial"/>
      <w:b/>
      <w:bCs/>
      <w:i/>
      <w:sz w:val="24"/>
      <w:szCs w:val="28"/>
    </w:rPr>
  </w:style>
  <w:style w:type="paragraph" w:customStyle="1" w:styleId="TableCaption">
    <w:name w:val="Table Caption"/>
    <w:basedOn w:val="Normal"/>
    <w:rsid w:val="00026A63"/>
    <w:rPr>
      <w:b/>
      <w:szCs w:val="24"/>
    </w:rPr>
  </w:style>
  <w:style w:type="paragraph" w:styleId="DocumentMap">
    <w:name w:val="Document Map"/>
    <w:basedOn w:val="Normal"/>
    <w:link w:val="DocumentMapChar"/>
    <w:uiPriority w:val="99"/>
    <w:unhideWhenUsed/>
    <w:rsid w:val="00026A63"/>
    <w:rPr>
      <w:rFonts w:ascii="Lucida Grande" w:eastAsia="Calibri" w:hAnsi="Lucida Grande" w:cs="Lucida Grande"/>
      <w:szCs w:val="24"/>
    </w:rPr>
  </w:style>
  <w:style w:type="character" w:customStyle="1" w:styleId="DocumentMapChar">
    <w:name w:val="Document Map Char"/>
    <w:link w:val="DocumentMap"/>
    <w:uiPriority w:val="99"/>
    <w:rsid w:val="00026A63"/>
    <w:rPr>
      <w:rFonts w:ascii="Lucida Grande" w:eastAsia="Calibri" w:hAnsi="Lucida Grande" w:cs="Lucida Grande"/>
      <w:sz w:val="24"/>
      <w:szCs w:val="24"/>
    </w:rPr>
  </w:style>
  <w:style w:type="character" w:customStyle="1" w:styleId="Heading5Char">
    <w:name w:val="Heading 5 Char"/>
    <w:link w:val="Heading5"/>
    <w:uiPriority w:val="9"/>
    <w:rsid w:val="00EB27BB"/>
    <w:rPr>
      <w:b/>
      <w:bCs/>
      <w:i/>
      <w:iCs/>
      <w:sz w:val="24"/>
      <w:szCs w:val="24"/>
    </w:rPr>
  </w:style>
  <w:style w:type="character" w:customStyle="1" w:styleId="Heading6Char">
    <w:name w:val="Heading 6 Char"/>
    <w:link w:val="Heading6"/>
    <w:uiPriority w:val="9"/>
    <w:rsid w:val="00E17333"/>
    <w:rPr>
      <w:b/>
      <w:bCs/>
      <w:sz w:val="22"/>
      <w:szCs w:val="22"/>
    </w:rPr>
  </w:style>
  <w:style w:type="character" w:customStyle="1" w:styleId="Heading7Char">
    <w:name w:val="Heading 7 Char"/>
    <w:link w:val="Heading7"/>
    <w:uiPriority w:val="9"/>
    <w:rsid w:val="00E17333"/>
    <w:rPr>
      <w:sz w:val="22"/>
      <w:szCs w:val="24"/>
    </w:rPr>
  </w:style>
  <w:style w:type="character" w:customStyle="1" w:styleId="Heading8Char">
    <w:name w:val="Heading 8 Char"/>
    <w:link w:val="Heading8"/>
    <w:uiPriority w:val="9"/>
    <w:rsid w:val="00E17333"/>
    <w:rPr>
      <w:i/>
      <w:iCs/>
      <w:sz w:val="22"/>
      <w:szCs w:val="24"/>
    </w:rPr>
  </w:style>
  <w:style w:type="character" w:customStyle="1" w:styleId="Heading9Char">
    <w:name w:val="Heading 9 Char"/>
    <w:link w:val="Heading9"/>
    <w:uiPriority w:val="9"/>
    <w:rsid w:val="00E17333"/>
    <w:rPr>
      <w:rFonts w:ascii="Arial" w:hAnsi="Arial" w:cs="Arial"/>
      <w:sz w:val="22"/>
      <w:szCs w:val="22"/>
    </w:rPr>
  </w:style>
  <w:style w:type="character" w:styleId="PlaceholderText">
    <w:name w:val="Placeholder Text"/>
    <w:uiPriority w:val="99"/>
    <w:semiHidden/>
    <w:rsid w:val="000F57D2"/>
    <w:rPr>
      <w:color w:val="808080"/>
    </w:rPr>
  </w:style>
  <w:style w:type="paragraph" w:customStyle="1" w:styleId="EndNoteBibliographyTitle">
    <w:name w:val="EndNote Bibliography Title"/>
    <w:basedOn w:val="Normal"/>
    <w:link w:val="EndNoteBibliographyTitleChar"/>
    <w:rsid w:val="000F57D2"/>
    <w:pPr>
      <w:spacing w:line="276" w:lineRule="auto"/>
      <w:jc w:val="center"/>
    </w:pPr>
    <w:rPr>
      <w:rFonts w:ascii="Calibri" w:eastAsia="Calibri" w:hAnsi="Calibri"/>
      <w:noProof/>
      <w:szCs w:val="22"/>
    </w:rPr>
  </w:style>
  <w:style w:type="character" w:customStyle="1" w:styleId="EndNoteBibliographyTitleChar">
    <w:name w:val="EndNote Bibliography Title Char"/>
    <w:link w:val="EndNoteBibliographyTitle"/>
    <w:rsid w:val="000F57D2"/>
    <w:rPr>
      <w:rFonts w:ascii="Calibri" w:eastAsia="Calibri" w:hAnsi="Calibri"/>
      <w:noProof/>
      <w:sz w:val="22"/>
      <w:szCs w:val="22"/>
    </w:rPr>
  </w:style>
  <w:style w:type="paragraph" w:customStyle="1" w:styleId="EndNoteBibliography">
    <w:name w:val="EndNote Bibliography"/>
    <w:basedOn w:val="Normal"/>
    <w:link w:val="EndNoteBibliographyChar"/>
    <w:rsid w:val="000F57D2"/>
    <w:pPr>
      <w:spacing w:after="200"/>
    </w:pPr>
    <w:rPr>
      <w:rFonts w:ascii="Calibri" w:eastAsia="Calibri" w:hAnsi="Calibri"/>
      <w:noProof/>
      <w:szCs w:val="22"/>
    </w:rPr>
  </w:style>
  <w:style w:type="character" w:customStyle="1" w:styleId="EndNoteBibliographyChar">
    <w:name w:val="EndNote Bibliography Char"/>
    <w:link w:val="EndNoteBibliography"/>
    <w:rsid w:val="000F57D2"/>
    <w:rPr>
      <w:rFonts w:ascii="Calibri" w:eastAsia="Calibri" w:hAnsi="Calibri"/>
      <w:noProof/>
      <w:sz w:val="22"/>
      <w:szCs w:val="22"/>
    </w:rPr>
  </w:style>
  <w:style w:type="paragraph" w:styleId="TOCHeading">
    <w:name w:val="TOC Heading"/>
    <w:basedOn w:val="Heading1"/>
    <w:next w:val="Normal"/>
    <w:uiPriority w:val="39"/>
    <w:unhideWhenUsed/>
    <w:qFormat/>
    <w:rsid w:val="000F57D2"/>
    <w:pPr>
      <w:keepLines/>
      <w:numPr>
        <w:numId w:val="0"/>
      </w:numPr>
      <w:spacing w:before="480" w:after="0" w:line="276" w:lineRule="auto"/>
      <w:outlineLvl w:val="9"/>
    </w:pPr>
    <w:rPr>
      <w:rFonts w:ascii="Cambria" w:eastAsia="MS Gothic" w:hAnsi="Cambria"/>
      <w:bCs/>
      <w:color w:val="365F91"/>
      <w:kern w:val="0"/>
      <w:sz w:val="28"/>
      <w:szCs w:val="28"/>
      <w:lang w:eastAsia="ja-JP"/>
    </w:rPr>
  </w:style>
  <w:style w:type="character" w:customStyle="1" w:styleId="object2">
    <w:name w:val="object2"/>
    <w:rsid w:val="007C425C"/>
    <w:rPr>
      <w:strike w:val="0"/>
      <w:dstrike w:val="0"/>
      <w:color w:val="00008B"/>
      <w:u w:val="none"/>
      <w:effect w:val="none"/>
    </w:rPr>
  </w:style>
  <w:style w:type="paragraph" w:styleId="EndnoteText">
    <w:name w:val="endnote text"/>
    <w:basedOn w:val="Normal"/>
    <w:link w:val="EndnoteTextChar"/>
    <w:uiPriority w:val="99"/>
    <w:unhideWhenUsed/>
    <w:rsid w:val="00226A6D"/>
    <w:rPr>
      <w:rFonts w:eastAsia="Batang"/>
      <w:sz w:val="20"/>
    </w:rPr>
  </w:style>
  <w:style w:type="character" w:customStyle="1" w:styleId="EndnoteTextChar">
    <w:name w:val="Endnote Text Char"/>
    <w:link w:val="EndnoteText"/>
    <w:uiPriority w:val="99"/>
    <w:rsid w:val="00226A6D"/>
    <w:rPr>
      <w:rFonts w:eastAsia="Batang"/>
    </w:rPr>
  </w:style>
  <w:style w:type="paragraph" w:customStyle="1" w:styleId="ReportTitle">
    <w:name w:val="Report Title"/>
    <w:basedOn w:val="Normal"/>
    <w:rsid w:val="00270A5D"/>
    <w:pPr>
      <w:spacing w:after="0"/>
      <w:jc w:val="right"/>
    </w:pPr>
    <w:rPr>
      <w:rFonts w:ascii="Calibri" w:hAnsi="Calibri" w:cstheme="minorBidi"/>
      <w:sz w:val="36"/>
      <w:lang w:eastAsia="ja-JP"/>
    </w:rPr>
  </w:style>
  <w:style w:type="paragraph" w:customStyle="1" w:styleId="ReportTitlePageReportInfoSubHeadings">
    <w:name w:val="Report Title Page Report Info SubHeadings"/>
    <w:basedOn w:val="Normal"/>
    <w:rsid w:val="00270A5D"/>
    <w:pPr>
      <w:spacing w:before="240" w:after="0"/>
      <w:jc w:val="right"/>
    </w:pPr>
    <w:rPr>
      <w:rFonts w:ascii="Arial" w:hAnsi="Arial" w:cstheme="minorBidi"/>
      <w:sz w:val="20"/>
      <w:lang w:eastAsia="ja-JP"/>
    </w:rPr>
  </w:style>
  <w:style w:type="paragraph" w:customStyle="1" w:styleId="ReportTitlePageReportInfo">
    <w:name w:val="Report Title Page Report Info"/>
    <w:basedOn w:val="Normal"/>
    <w:rsid w:val="00270A5D"/>
    <w:pPr>
      <w:spacing w:after="0"/>
      <w:jc w:val="right"/>
    </w:pPr>
    <w:rPr>
      <w:rFonts w:ascii="Arial" w:hAnsi="Arial" w:cstheme="minorBidi"/>
      <w:b/>
      <w:bCs/>
      <w:sz w:val="20"/>
      <w:lang w:eastAsia="ja-JP"/>
    </w:rPr>
  </w:style>
  <w:style w:type="paragraph" w:customStyle="1" w:styleId="CoverPageFirstLine">
    <w:name w:val="Cover Page: First Line"/>
    <w:basedOn w:val="Normal"/>
    <w:rsid w:val="00270A5D"/>
    <w:pPr>
      <w:spacing w:after="240" w:line="280" w:lineRule="exact"/>
    </w:pPr>
    <w:rPr>
      <w:rFonts w:ascii="Arial" w:hAnsi="Arial" w:cstheme="minorBidi"/>
      <w:lang w:eastAsia="ja-JP"/>
    </w:rPr>
  </w:style>
  <w:style w:type="paragraph" w:customStyle="1" w:styleId="ReportBullet">
    <w:name w:val="Report Bullet"/>
    <w:basedOn w:val="Normal"/>
    <w:rsid w:val="00E17333"/>
    <w:pPr>
      <w:numPr>
        <w:numId w:val="5"/>
      </w:numPr>
      <w:spacing w:before="120"/>
    </w:pPr>
    <w:rPr>
      <w:rFonts w:asciiTheme="minorHAnsi" w:eastAsia="MS Mincho" w:hAnsiTheme="minorHAnsi" w:cstheme="minorHAnsi"/>
      <w:szCs w:val="22"/>
    </w:rPr>
  </w:style>
  <w:style w:type="paragraph" w:customStyle="1" w:styleId="ReportBulletLAST">
    <w:name w:val="Report Bullet LAST"/>
    <w:basedOn w:val="ReportBullet"/>
    <w:qFormat/>
    <w:rsid w:val="00E17333"/>
    <w:pPr>
      <w:spacing w:after="240"/>
    </w:pPr>
  </w:style>
  <w:style w:type="paragraph" w:customStyle="1" w:styleId="ReportFigureCaption">
    <w:name w:val="Report Figure Caption"/>
    <w:basedOn w:val="TableCaption"/>
    <w:qFormat/>
    <w:rsid w:val="001641DF"/>
    <w:pPr>
      <w:tabs>
        <w:tab w:val="left" w:pos="900"/>
      </w:tabs>
      <w:spacing w:after="240" w:line="240" w:lineRule="exact"/>
    </w:pPr>
    <w:rPr>
      <w:rFonts w:asciiTheme="minorHAnsi" w:hAnsiTheme="minorHAnsi" w:cstheme="minorBidi"/>
      <w:lang w:eastAsia="ja-JP"/>
    </w:rPr>
  </w:style>
  <w:style w:type="paragraph" w:customStyle="1" w:styleId="ReportHeading2">
    <w:name w:val="Report Heading 2"/>
    <w:basedOn w:val="Heading2"/>
    <w:rsid w:val="00E52373"/>
    <w:pPr>
      <w:numPr>
        <w:ilvl w:val="0"/>
        <w:numId w:val="0"/>
      </w:numPr>
      <w:tabs>
        <w:tab w:val="num" w:pos="540"/>
      </w:tabs>
      <w:spacing w:after="120" w:line="280" w:lineRule="exact"/>
    </w:pPr>
    <w:rPr>
      <w:rFonts w:asciiTheme="minorHAnsi" w:hAnsiTheme="minorHAnsi" w:cstheme="minorBidi"/>
      <w:bCs/>
      <w:i w:val="0"/>
      <w:caps/>
      <w:sz w:val="24"/>
      <w:lang w:eastAsia="ja-JP"/>
    </w:rPr>
  </w:style>
  <w:style w:type="numbering" w:customStyle="1" w:styleId="Style2">
    <w:name w:val="Style2"/>
    <w:uiPriority w:val="99"/>
    <w:rsid w:val="00E17333"/>
    <w:pPr>
      <w:numPr>
        <w:numId w:val="6"/>
      </w:numPr>
    </w:pPr>
  </w:style>
  <w:style w:type="paragraph" w:customStyle="1" w:styleId="ReportTableCaption">
    <w:name w:val="Report Table Caption"/>
    <w:basedOn w:val="Normal"/>
    <w:qFormat/>
    <w:rsid w:val="00B36A79"/>
    <w:pPr>
      <w:tabs>
        <w:tab w:val="left" w:pos="900"/>
      </w:tabs>
      <w:spacing w:before="240" w:after="0" w:line="240" w:lineRule="exact"/>
    </w:pPr>
    <w:rPr>
      <w:rFonts w:ascii="Calibri" w:hAnsi="Calibri"/>
      <w:b/>
      <w:szCs w:val="24"/>
    </w:rPr>
  </w:style>
  <w:style w:type="paragraph" w:customStyle="1" w:styleId="ReportHeading3">
    <w:name w:val="Report Heading 3"/>
    <w:basedOn w:val="Normal"/>
    <w:next w:val="Normal"/>
    <w:rsid w:val="00DF14B3"/>
    <w:pPr>
      <w:keepNext/>
      <w:tabs>
        <w:tab w:val="left" w:pos="900"/>
      </w:tabs>
      <w:spacing w:after="60"/>
      <w:outlineLvl w:val="3"/>
    </w:pPr>
    <w:rPr>
      <w:rFonts w:asciiTheme="minorHAnsi" w:hAnsiTheme="minorHAnsi" w:cstheme="minorBidi"/>
      <w:b/>
      <w:szCs w:val="22"/>
      <w:u w:val="single"/>
      <w:lang w:eastAsia="ja-JP"/>
    </w:rPr>
  </w:style>
  <w:style w:type="paragraph" w:customStyle="1" w:styleId="ReportTableHeading">
    <w:name w:val="Report Table Heading"/>
    <w:basedOn w:val="Normal"/>
    <w:qFormat/>
    <w:rsid w:val="00157996"/>
    <w:pPr>
      <w:keepNext/>
      <w:keepLines/>
      <w:spacing w:after="0" w:line="240" w:lineRule="exact"/>
      <w:jc w:val="center"/>
    </w:pPr>
    <w:rPr>
      <w:rFonts w:asciiTheme="minorHAnsi" w:hAnsiTheme="minorHAnsi" w:cstheme="minorBidi"/>
      <w:b/>
      <w:sz w:val="20"/>
      <w:lang w:eastAsia="ja-JP"/>
    </w:rPr>
  </w:style>
  <w:style w:type="paragraph" w:customStyle="1" w:styleId="MemoBodyText">
    <w:name w:val="Memo Body Text"/>
    <w:basedOn w:val="Normal"/>
    <w:qFormat/>
    <w:rsid w:val="00BE55F8"/>
    <w:pPr>
      <w:spacing w:after="240"/>
    </w:pPr>
    <w:rPr>
      <w:rFonts w:asciiTheme="minorHAnsi" w:eastAsiaTheme="minorHAnsi" w:hAnsiTheme="minorHAnsi"/>
      <w:snapToGrid w:val="0"/>
      <w:szCs w:val="24"/>
    </w:rPr>
  </w:style>
  <w:style w:type="paragraph" w:customStyle="1" w:styleId="ReportReferences">
    <w:name w:val="Report References"/>
    <w:basedOn w:val="Normal"/>
    <w:qFormat/>
    <w:rsid w:val="005075E7"/>
    <w:pPr>
      <w:ind w:left="720" w:hanging="720"/>
    </w:pPr>
    <w:rPr>
      <w:rFonts w:asciiTheme="minorHAnsi" w:eastAsiaTheme="minorEastAsia" w:hAnsiTheme="minorHAnsi" w:cstheme="minorBidi"/>
      <w:szCs w:val="24"/>
      <w:lang w:eastAsia="ja-JP"/>
    </w:rPr>
  </w:style>
  <w:style w:type="paragraph" w:customStyle="1" w:styleId="ReportFootnoteText">
    <w:name w:val="Report Footnote Text"/>
    <w:next w:val="Normal"/>
    <w:link w:val="ReportFootnoteTextChar"/>
    <w:rsid w:val="00A62F11"/>
    <w:pPr>
      <w:widowControl w:val="0"/>
      <w:tabs>
        <w:tab w:val="left" w:pos="180"/>
      </w:tabs>
      <w:ind w:left="180" w:hanging="180"/>
    </w:pPr>
    <w:rPr>
      <w:rFonts w:ascii="Calibri" w:hAnsi="Calibri" w:cs="Arial"/>
      <w:sz w:val="18"/>
      <w:szCs w:val="18"/>
      <w:lang w:eastAsia="ja-JP"/>
    </w:rPr>
  </w:style>
  <w:style w:type="character" w:customStyle="1" w:styleId="ReportFootnoteTextChar">
    <w:name w:val="Report Footnote Text Char"/>
    <w:basedOn w:val="DefaultParagraphFont"/>
    <w:link w:val="ReportFootnoteText"/>
    <w:rsid w:val="00A62F11"/>
    <w:rPr>
      <w:rFonts w:ascii="Calibri" w:hAnsi="Calibri" w:cs="Arial"/>
      <w:sz w:val="18"/>
      <w:szCs w:val="18"/>
      <w:lang w:eastAsia="ja-JP"/>
    </w:rPr>
  </w:style>
  <w:style w:type="paragraph" w:customStyle="1" w:styleId="SOQHeading1">
    <w:name w:val="SOQ Heading 1"/>
    <w:basedOn w:val="Normal"/>
    <w:rsid w:val="00E62071"/>
    <w:pPr>
      <w:spacing w:before="120" w:after="240"/>
    </w:pPr>
    <w:rPr>
      <w:rFonts w:ascii="Arial" w:eastAsia="SimSun" w:hAnsi="Arial" w:cstheme="minorBidi"/>
      <w:sz w:val="36"/>
      <w:lang w:eastAsia="ja-JP"/>
    </w:rPr>
  </w:style>
  <w:style w:type="character" w:customStyle="1" w:styleId="copy">
    <w:name w:val="copy"/>
    <w:basedOn w:val="DefaultParagraphFont"/>
    <w:rsid w:val="0063337F"/>
  </w:style>
  <w:style w:type="paragraph" w:customStyle="1" w:styleId="ReportHeading1">
    <w:name w:val="Report Heading 1"/>
    <w:basedOn w:val="Heading1"/>
    <w:rsid w:val="0063337F"/>
    <w:pPr>
      <w:spacing w:before="0" w:after="160"/>
      <w:jc w:val="both"/>
    </w:pPr>
    <w:rPr>
      <w:rFonts w:asciiTheme="minorHAnsi" w:hAnsiTheme="minorHAnsi"/>
      <w:bCs/>
      <w:caps/>
      <w:kern w:val="0"/>
      <w:sz w:val="28"/>
      <w:szCs w:val="28"/>
      <w:lang w:eastAsia="ja-JP"/>
    </w:rPr>
  </w:style>
  <w:style w:type="paragraph" w:customStyle="1" w:styleId="ReportTableBodyText">
    <w:name w:val="Report Table Body Text"/>
    <w:basedOn w:val="Normal"/>
    <w:link w:val="ReportTableBodyTextChar"/>
    <w:rsid w:val="0063337F"/>
    <w:pPr>
      <w:spacing w:after="0" w:line="240" w:lineRule="exact"/>
    </w:pPr>
    <w:rPr>
      <w:rFonts w:ascii="Calibri" w:hAnsi="Calibri" w:cs="Arial"/>
      <w:sz w:val="20"/>
      <w:szCs w:val="18"/>
      <w:lang w:eastAsia="ja-JP"/>
    </w:rPr>
  </w:style>
  <w:style w:type="character" w:customStyle="1" w:styleId="ReportTableBodyTextChar">
    <w:name w:val="Report Table Body Text Char"/>
    <w:basedOn w:val="DefaultParagraphFont"/>
    <w:link w:val="ReportTableBodyText"/>
    <w:rsid w:val="0063337F"/>
    <w:rPr>
      <w:rFonts w:ascii="Calibri" w:hAnsi="Calibri" w:cs="Arial"/>
      <w:szCs w:val="18"/>
      <w:lang w:eastAsia="ja-JP"/>
    </w:rPr>
  </w:style>
  <w:style w:type="paragraph" w:customStyle="1" w:styleId="ReportBulletTwoLast">
    <w:name w:val="Report Bullet Two Last"/>
    <w:basedOn w:val="ReportBodyText"/>
    <w:qFormat/>
    <w:rsid w:val="0063337F"/>
    <w:pPr>
      <w:numPr>
        <w:ilvl w:val="1"/>
        <w:numId w:val="8"/>
      </w:numPr>
      <w:spacing w:after="120"/>
    </w:pPr>
    <w:rPr>
      <w:rFonts w:asciiTheme="minorHAnsi" w:hAnsiTheme="minorHAnsi" w:cstheme="minorBidi"/>
      <w:snapToGrid/>
      <w:spacing w:val="-4"/>
      <w:sz w:val="22"/>
      <w:szCs w:val="22"/>
      <w:lang w:eastAsia="ja-JP"/>
    </w:rPr>
  </w:style>
  <w:style w:type="paragraph" w:customStyle="1" w:styleId="TableHeading">
    <w:name w:val="Table Heading"/>
    <w:basedOn w:val="BodyText"/>
    <w:qFormat/>
    <w:rsid w:val="00000FD2"/>
    <w:pPr>
      <w:spacing w:after="0"/>
      <w:jc w:val="center"/>
    </w:pPr>
    <w:rPr>
      <w:rFonts w:asciiTheme="minorHAnsi" w:eastAsiaTheme="minorHAnsi" w:hAnsiTheme="minorHAnsi"/>
      <w:b/>
      <w:snapToGrid w:val="0"/>
      <w:sz w:val="20"/>
    </w:rPr>
  </w:style>
  <w:style w:type="paragraph" w:customStyle="1" w:styleId="TableBodyTextLeft">
    <w:name w:val="Table Body Text Left"/>
    <w:basedOn w:val="BodyText"/>
    <w:qFormat/>
    <w:rsid w:val="00000FD2"/>
    <w:pPr>
      <w:spacing w:after="0"/>
    </w:pPr>
    <w:rPr>
      <w:rFonts w:asciiTheme="minorHAnsi" w:eastAsiaTheme="minorHAnsi" w:hAnsiTheme="minorHAnsi"/>
      <w:snapToGrid w:val="0"/>
      <w:sz w:val="20"/>
    </w:rPr>
  </w:style>
  <w:style w:type="paragraph" w:customStyle="1" w:styleId="Footnote">
    <w:name w:val="Footnote"/>
    <w:basedOn w:val="Normal"/>
    <w:qFormat/>
    <w:rsid w:val="00000FD2"/>
    <w:pPr>
      <w:tabs>
        <w:tab w:val="left" w:pos="180"/>
      </w:tabs>
      <w:spacing w:after="0"/>
    </w:pPr>
    <w:rPr>
      <w:rFonts w:asciiTheme="minorHAnsi" w:eastAsiaTheme="minorHAnsi" w:hAnsiTheme="minorHAnsi"/>
      <w:snapToGrid w:val="0"/>
      <w:sz w:val="18"/>
      <w:szCs w:val="18"/>
    </w:rPr>
  </w:style>
  <w:style w:type="paragraph" w:styleId="NoSpacing">
    <w:name w:val="No Spacing"/>
    <w:link w:val="NoSpacingChar"/>
    <w:uiPriority w:val="1"/>
    <w:qFormat/>
    <w:rsid w:val="00ED7DF5"/>
    <w:rPr>
      <w:rFonts w:asciiTheme="minorHAnsi" w:eastAsiaTheme="minorEastAsia" w:hAnsiTheme="minorHAnsi" w:cstheme="minorBidi"/>
      <w:snapToGrid w:val="0"/>
      <w:sz w:val="22"/>
      <w:szCs w:val="22"/>
      <w:lang w:eastAsia="ja-JP"/>
    </w:rPr>
  </w:style>
  <w:style w:type="character" w:customStyle="1" w:styleId="NoSpacingChar">
    <w:name w:val="No Spacing Char"/>
    <w:basedOn w:val="DefaultParagraphFont"/>
    <w:link w:val="NoSpacing"/>
    <w:uiPriority w:val="1"/>
    <w:locked/>
    <w:rsid w:val="00ED7DF5"/>
    <w:rPr>
      <w:rFonts w:asciiTheme="minorHAnsi" w:eastAsiaTheme="minorEastAsia" w:hAnsiTheme="minorHAnsi" w:cstheme="minorBidi"/>
      <w:snapToGrid w:val="0"/>
      <w:sz w:val="22"/>
      <w:szCs w:val="22"/>
      <w:lang w:eastAsia="ja-JP"/>
    </w:rPr>
  </w:style>
  <w:style w:type="paragraph" w:customStyle="1" w:styleId="ReportBulletTwo">
    <w:name w:val="Report Bullet Two"/>
    <w:basedOn w:val="ReportBodyText"/>
    <w:qFormat/>
    <w:rsid w:val="00ED7DF5"/>
    <w:pPr>
      <w:spacing w:after="120"/>
      <w:ind w:left="1080" w:hanging="360"/>
    </w:pPr>
    <w:rPr>
      <w:rFonts w:asciiTheme="minorHAnsi" w:hAnsiTheme="minorHAnsi" w:cstheme="minorBidi"/>
      <w:snapToGrid/>
      <w:spacing w:val="-4"/>
      <w:sz w:val="22"/>
      <w:szCs w:val="22"/>
      <w:lang w:eastAsia="ja-JP"/>
    </w:rPr>
  </w:style>
  <w:style w:type="paragraph" w:customStyle="1" w:styleId="ReferenceList">
    <w:name w:val="Reference List"/>
    <w:basedOn w:val="BodyText"/>
    <w:qFormat/>
    <w:rsid w:val="00776D53"/>
    <w:pPr>
      <w:ind w:left="720" w:hanging="720"/>
    </w:pPr>
    <w:rPr>
      <w:rFonts w:asciiTheme="minorHAnsi" w:eastAsiaTheme="minorHAnsi" w:hAnsiTheme="minorHAnsi"/>
      <w:snapToGrid w:val="0"/>
      <w:szCs w:val="24"/>
    </w:rPr>
  </w:style>
  <w:style w:type="numbering" w:customStyle="1" w:styleId="Style1">
    <w:name w:val="Style1"/>
    <w:uiPriority w:val="99"/>
    <w:rsid w:val="00536E55"/>
    <w:pPr>
      <w:numPr>
        <w:numId w:val="27"/>
      </w:numPr>
    </w:pPr>
  </w:style>
  <w:style w:type="character" w:customStyle="1" w:styleId="Title1">
    <w:name w:val="Title1"/>
    <w:basedOn w:val="DefaultParagraphFont"/>
    <w:rsid w:val="00A434D1"/>
  </w:style>
  <w:style w:type="character" w:customStyle="1" w:styleId="ital">
    <w:name w:val="ital"/>
    <w:basedOn w:val="DefaultParagraphFont"/>
    <w:rsid w:val="00A434D1"/>
  </w:style>
  <w:style w:type="paragraph" w:styleId="Revision">
    <w:name w:val="Revision"/>
    <w:hidden/>
    <w:uiPriority w:val="71"/>
    <w:rsid w:val="0038137D"/>
    <w:rPr>
      <w:sz w:val="24"/>
    </w:rPr>
  </w:style>
  <w:style w:type="paragraph" w:customStyle="1" w:styleId="ReportBullet-Sub">
    <w:name w:val="Report Bullet-Sub"/>
    <w:basedOn w:val="ListParagraph"/>
    <w:rsid w:val="000834EB"/>
    <w:pPr>
      <w:numPr>
        <w:ilvl w:val="1"/>
        <w:numId w:val="48"/>
      </w:numPr>
      <w:spacing w:before="60"/>
      <w:ind w:left="900"/>
      <w:contextualSpacing w:val="0"/>
    </w:pPr>
    <w:rPr>
      <w:rFonts w:asciiTheme="minorHAnsi" w:eastAsia="Times New Roman" w:hAnsiTheme="minorHAnsi" w:cstheme="minorBidi"/>
      <w:spacing w:val="-4"/>
      <w:sz w:val="22"/>
      <w:lang w:eastAsia="ja-JP"/>
    </w:rPr>
  </w:style>
  <w:style w:type="paragraph" w:customStyle="1" w:styleId="ReportBullet-SubLAST">
    <w:name w:val="Report Bullet-Sub LAST"/>
    <w:basedOn w:val="ReportBullet-Sub"/>
    <w:qFormat/>
    <w:rsid w:val="000834EB"/>
    <w:pPr>
      <w:spacing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0FD2"/>
    <w:pPr>
      <w:spacing w:after="120"/>
    </w:pPr>
    <w:rPr>
      <w:sz w:val="24"/>
    </w:rPr>
  </w:style>
  <w:style w:type="paragraph" w:styleId="Heading1">
    <w:name w:val="heading 1"/>
    <w:basedOn w:val="Normal"/>
    <w:next w:val="BodyText"/>
    <w:link w:val="Heading1Char"/>
    <w:uiPriority w:val="9"/>
    <w:qFormat/>
    <w:rsid w:val="00196FC8"/>
    <w:pPr>
      <w:keepNext/>
      <w:numPr>
        <w:numId w:val="7"/>
      </w:numPr>
      <w:spacing w:before="240" w:after="240"/>
      <w:outlineLvl w:val="0"/>
    </w:pPr>
    <w:rPr>
      <w:rFonts w:asciiTheme="majorHAnsi" w:hAnsiTheme="majorHAnsi"/>
      <w:b/>
      <w:kern w:val="28"/>
      <w:sz w:val="40"/>
    </w:rPr>
  </w:style>
  <w:style w:type="paragraph" w:styleId="Heading2">
    <w:name w:val="heading 2"/>
    <w:basedOn w:val="Normal"/>
    <w:next w:val="BodyText"/>
    <w:uiPriority w:val="9"/>
    <w:qFormat/>
    <w:rsid w:val="005F0646"/>
    <w:pPr>
      <w:keepNext/>
      <w:numPr>
        <w:ilvl w:val="1"/>
        <w:numId w:val="7"/>
      </w:numPr>
      <w:spacing w:before="240" w:after="60"/>
      <w:ind w:left="432"/>
      <w:outlineLvl w:val="1"/>
    </w:pPr>
    <w:rPr>
      <w:rFonts w:ascii="Arial" w:hAnsi="Arial"/>
      <w:b/>
      <w:i/>
      <w:sz w:val="28"/>
    </w:rPr>
  </w:style>
  <w:style w:type="paragraph" w:styleId="Heading3">
    <w:name w:val="heading 3"/>
    <w:basedOn w:val="Normal"/>
    <w:next w:val="BodyText"/>
    <w:link w:val="Heading3Char"/>
    <w:uiPriority w:val="9"/>
    <w:qFormat/>
    <w:rsid w:val="00196FC8"/>
    <w:pPr>
      <w:keepNext/>
      <w:numPr>
        <w:ilvl w:val="2"/>
        <w:numId w:val="7"/>
      </w:numPr>
      <w:spacing w:before="240" w:after="60"/>
      <w:outlineLvl w:val="2"/>
    </w:pPr>
    <w:rPr>
      <w:rFonts w:ascii="Arial" w:hAnsi="Arial" w:cs="Arial"/>
      <w:b/>
      <w:szCs w:val="26"/>
    </w:rPr>
  </w:style>
  <w:style w:type="paragraph" w:styleId="Heading4">
    <w:name w:val="heading 4"/>
    <w:basedOn w:val="Heading3"/>
    <w:next w:val="BodyText"/>
    <w:link w:val="Heading4Char"/>
    <w:uiPriority w:val="9"/>
    <w:qFormat/>
    <w:rsid w:val="00196FC8"/>
    <w:pPr>
      <w:numPr>
        <w:ilvl w:val="3"/>
      </w:numPr>
      <w:spacing w:after="120"/>
      <w:outlineLvl w:val="3"/>
    </w:pPr>
    <w:rPr>
      <w:bCs/>
      <w:i/>
      <w:szCs w:val="28"/>
    </w:rPr>
  </w:style>
  <w:style w:type="paragraph" w:styleId="Heading5">
    <w:name w:val="heading 5"/>
    <w:basedOn w:val="Normal"/>
    <w:next w:val="Normal"/>
    <w:link w:val="Heading5Char"/>
    <w:uiPriority w:val="9"/>
    <w:qFormat/>
    <w:rsid w:val="00EB27BB"/>
    <w:pPr>
      <w:spacing w:before="240" w:after="60"/>
      <w:outlineLvl w:val="4"/>
    </w:pPr>
    <w:rPr>
      <w:b/>
      <w:bCs/>
      <w:i/>
      <w:iCs/>
      <w:szCs w:val="24"/>
    </w:rPr>
  </w:style>
  <w:style w:type="paragraph" w:styleId="Heading6">
    <w:name w:val="heading 6"/>
    <w:basedOn w:val="Normal"/>
    <w:next w:val="Normal"/>
    <w:link w:val="Heading6Char"/>
    <w:uiPriority w:val="9"/>
    <w:qFormat/>
    <w:rsid w:val="00C8710D"/>
    <w:pPr>
      <w:spacing w:before="240" w:after="60"/>
      <w:outlineLvl w:val="5"/>
    </w:pPr>
    <w:rPr>
      <w:b/>
      <w:bCs/>
      <w:szCs w:val="22"/>
    </w:rPr>
  </w:style>
  <w:style w:type="paragraph" w:styleId="Heading7">
    <w:name w:val="heading 7"/>
    <w:basedOn w:val="Normal"/>
    <w:next w:val="Normal"/>
    <w:link w:val="Heading7Char"/>
    <w:uiPriority w:val="9"/>
    <w:qFormat/>
    <w:rsid w:val="00C8710D"/>
    <w:pPr>
      <w:spacing w:before="240" w:after="60"/>
      <w:outlineLvl w:val="6"/>
    </w:pPr>
    <w:rPr>
      <w:szCs w:val="24"/>
    </w:rPr>
  </w:style>
  <w:style w:type="paragraph" w:styleId="Heading8">
    <w:name w:val="heading 8"/>
    <w:basedOn w:val="Normal"/>
    <w:next w:val="Normal"/>
    <w:link w:val="Heading8Char"/>
    <w:uiPriority w:val="9"/>
    <w:qFormat/>
    <w:rsid w:val="00C8710D"/>
    <w:pPr>
      <w:spacing w:before="240" w:after="60"/>
      <w:outlineLvl w:val="7"/>
    </w:pPr>
    <w:rPr>
      <w:i/>
      <w:iCs/>
      <w:szCs w:val="24"/>
    </w:rPr>
  </w:style>
  <w:style w:type="paragraph" w:styleId="Heading9">
    <w:name w:val="heading 9"/>
    <w:basedOn w:val="Normal"/>
    <w:next w:val="Normal"/>
    <w:link w:val="Heading9Char"/>
    <w:uiPriority w:val="9"/>
    <w:qFormat/>
    <w:rsid w:val="00C8710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4C6679"/>
  </w:style>
  <w:style w:type="character" w:customStyle="1" w:styleId="BodyTextChar1">
    <w:name w:val="Body Text Char1"/>
    <w:link w:val="BodyText"/>
    <w:rsid w:val="005958CF"/>
    <w:rPr>
      <w:sz w:val="22"/>
    </w:rPr>
  </w:style>
  <w:style w:type="character" w:customStyle="1" w:styleId="Heading1Char">
    <w:name w:val="Heading 1 Char"/>
    <w:link w:val="Heading1"/>
    <w:uiPriority w:val="9"/>
    <w:rsid w:val="00196FC8"/>
    <w:rPr>
      <w:rFonts w:asciiTheme="majorHAnsi" w:hAnsiTheme="majorHAnsi"/>
      <w:b/>
      <w:kern w:val="28"/>
      <w:sz w:val="40"/>
    </w:rPr>
  </w:style>
  <w:style w:type="character" w:customStyle="1" w:styleId="Heading3Char">
    <w:name w:val="Heading 3 Char"/>
    <w:link w:val="Heading3"/>
    <w:uiPriority w:val="9"/>
    <w:rsid w:val="00196FC8"/>
    <w:rPr>
      <w:rFonts w:ascii="Arial" w:hAnsi="Arial" w:cs="Arial"/>
      <w:b/>
      <w:sz w:val="24"/>
      <w:szCs w:val="26"/>
    </w:rPr>
  </w:style>
  <w:style w:type="character" w:customStyle="1" w:styleId="BodyTextChar">
    <w:name w:val="Body Text Char"/>
    <w:rsid w:val="00143E7B"/>
    <w:rPr>
      <w:noProof w:val="0"/>
      <w:sz w:val="24"/>
      <w:lang w:val="en-US" w:eastAsia="en-US" w:bidi="ar-SA"/>
    </w:rPr>
  </w:style>
  <w:style w:type="paragraph" w:customStyle="1" w:styleId="Char2">
    <w:name w:val="Char2"/>
    <w:basedOn w:val="Normal"/>
    <w:semiHidden/>
    <w:rsid w:val="00143E7B"/>
    <w:pPr>
      <w:spacing w:before="80" w:after="80"/>
      <w:ind w:left="4320"/>
      <w:jc w:val="both"/>
    </w:pPr>
    <w:rPr>
      <w:rFonts w:ascii="Arial" w:hAnsi="Arial"/>
      <w:sz w:val="20"/>
      <w:szCs w:val="24"/>
    </w:rPr>
  </w:style>
  <w:style w:type="character" w:customStyle="1" w:styleId="Heading2Char">
    <w:name w:val="Heading 2 Char"/>
    <w:uiPriority w:val="9"/>
    <w:rsid w:val="00143E7B"/>
    <w:rPr>
      <w:rFonts w:ascii="Arial" w:hAnsi="Arial"/>
      <w:b/>
      <w:i/>
      <w:noProof w:val="0"/>
      <w:sz w:val="28"/>
      <w:lang w:val="en-US" w:eastAsia="en-US" w:bidi="ar-SA"/>
    </w:rPr>
  </w:style>
  <w:style w:type="character" w:styleId="Hyperlink">
    <w:name w:val="Hyperlink"/>
    <w:uiPriority w:val="99"/>
    <w:rsid w:val="00143E7B"/>
    <w:rPr>
      <w:color w:val="0000FF"/>
      <w:u w:val="single"/>
    </w:rPr>
  </w:style>
  <w:style w:type="paragraph" w:customStyle="1" w:styleId="Commentsandnotes">
    <w:name w:val="Comments and notes"/>
    <w:basedOn w:val="BodyText"/>
    <w:rsid w:val="00143E7B"/>
    <w:rPr>
      <w:b/>
    </w:rPr>
  </w:style>
  <w:style w:type="paragraph" w:styleId="ListBullet">
    <w:name w:val="List Bullet"/>
    <w:basedOn w:val="Normal"/>
    <w:autoRedefine/>
    <w:rsid w:val="00143E7B"/>
    <w:pPr>
      <w:tabs>
        <w:tab w:val="num" w:pos="360"/>
      </w:tabs>
      <w:ind w:left="360" w:hanging="360"/>
    </w:pPr>
  </w:style>
  <w:style w:type="paragraph" w:styleId="BodyText2">
    <w:name w:val="Body Text 2"/>
    <w:basedOn w:val="Normal"/>
    <w:link w:val="BodyText2Char"/>
    <w:rsid w:val="00143E7B"/>
    <w:pPr>
      <w:jc w:val="center"/>
    </w:pPr>
    <w:rPr>
      <w:b/>
      <w:sz w:val="32"/>
    </w:rPr>
  </w:style>
  <w:style w:type="character" w:customStyle="1" w:styleId="BodyText2Char">
    <w:name w:val="Body Text 2 Char"/>
    <w:link w:val="BodyText2"/>
    <w:rsid w:val="00760A73"/>
    <w:rPr>
      <w:b/>
      <w:sz w:val="32"/>
    </w:rPr>
  </w:style>
  <w:style w:type="paragraph" w:styleId="BalloonText">
    <w:name w:val="Balloon Text"/>
    <w:basedOn w:val="Normal"/>
    <w:link w:val="BalloonTextChar"/>
    <w:uiPriority w:val="99"/>
    <w:semiHidden/>
    <w:rsid w:val="00143E7B"/>
    <w:rPr>
      <w:rFonts w:ascii="Tahoma" w:hAnsi="Tahoma" w:cs="Courier New"/>
      <w:sz w:val="16"/>
      <w:szCs w:val="16"/>
    </w:rPr>
  </w:style>
  <w:style w:type="character" w:customStyle="1" w:styleId="BalloonTextChar">
    <w:name w:val="Balloon Text Char"/>
    <w:link w:val="BalloonText"/>
    <w:uiPriority w:val="99"/>
    <w:semiHidden/>
    <w:rsid w:val="00760A73"/>
    <w:rPr>
      <w:rFonts w:ascii="Tahoma" w:hAnsi="Tahoma" w:cs="Courier New"/>
      <w:sz w:val="16"/>
      <w:szCs w:val="16"/>
    </w:rPr>
  </w:style>
  <w:style w:type="paragraph" w:styleId="TOC1">
    <w:name w:val="toc 1"/>
    <w:basedOn w:val="Normal"/>
    <w:next w:val="Normal"/>
    <w:autoRedefine/>
    <w:uiPriority w:val="39"/>
    <w:rsid w:val="009B78CD"/>
    <w:pPr>
      <w:tabs>
        <w:tab w:val="left" w:pos="420"/>
        <w:tab w:val="right" w:leader="dot" w:pos="9350"/>
      </w:tabs>
      <w:spacing w:after="0"/>
    </w:pPr>
  </w:style>
  <w:style w:type="paragraph" w:styleId="TOC2">
    <w:name w:val="toc 2"/>
    <w:basedOn w:val="Normal"/>
    <w:next w:val="Normal"/>
    <w:autoRedefine/>
    <w:uiPriority w:val="39"/>
    <w:rsid w:val="00A663C4"/>
    <w:pPr>
      <w:keepNext/>
      <w:tabs>
        <w:tab w:val="left" w:pos="786"/>
        <w:tab w:val="left" w:pos="960"/>
        <w:tab w:val="right" w:leader="dot" w:pos="9350"/>
      </w:tabs>
      <w:ind w:left="216"/>
    </w:pPr>
  </w:style>
  <w:style w:type="paragraph" w:styleId="TOC3">
    <w:name w:val="toc 3"/>
    <w:basedOn w:val="Normal"/>
    <w:next w:val="Normal"/>
    <w:autoRedefine/>
    <w:uiPriority w:val="39"/>
    <w:rsid w:val="00143E7B"/>
    <w:pPr>
      <w:tabs>
        <w:tab w:val="left" w:pos="1200"/>
        <w:tab w:val="right" w:leader="dot" w:pos="9360"/>
      </w:tabs>
      <w:ind w:left="440"/>
    </w:pPr>
  </w:style>
  <w:style w:type="paragraph" w:styleId="TOC4">
    <w:name w:val="toc 4"/>
    <w:basedOn w:val="Normal"/>
    <w:next w:val="Normal"/>
    <w:autoRedefine/>
    <w:uiPriority w:val="39"/>
    <w:rsid w:val="00143E7B"/>
    <w:pPr>
      <w:ind w:left="660"/>
    </w:pPr>
  </w:style>
  <w:style w:type="paragraph" w:customStyle="1" w:styleId="EPRIBulletedList">
    <w:name w:val="EPRI Bulleted List"/>
    <w:basedOn w:val="Normal"/>
    <w:rsid w:val="00143E7B"/>
    <w:pPr>
      <w:tabs>
        <w:tab w:val="num" w:pos="360"/>
      </w:tabs>
      <w:ind w:left="720" w:hanging="360"/>
    </w:pPr>
    <w:rPr>
      <w:szCs w:val="24"/>
    </w:rPr>
  </w:style>
  <w:style w:type="paragraph" w:customStyle="1" w:styleId="a">
    <w:name w:val="_"/>
    <w:rsid w:val="00143E7B"/>
    <w:pPr>
      <w:autoSpaceDE w:val="0"/>
      <w:autoSpaceDN w:val="0"/>
      <w:adjustRightInd w:val="0"/>
      <w:ind w:left="720"/>
    </w:pPr>
    <w:rPr>
      <w:sz w:val="24"/>
      <w:szCs w:val="24"/>
    </w:rPr>
  </w:style>
  <w:style w:type="paragraph" w:styleId="List">
    <w:name w:val="List"/>
    <w:basedOn w:val="Normal"/>
    <w:rsid w:val="00143E7B"/>
    <w:pPr>
      <w:widowControl w:val="0"/>
      <w:autoSpaceDE w:val="0"/>
      <w:autoSpaceDN w:val="0"/>
      <w:adjustRightInd w:val="0"/>
      <w:jc w:val="center"/>
    </w:pPr>
    <w:rPr>
      <w:rFonts w:ascii="Arial" w:hAnsi="Arial"/>
      <w:b/>
      <w:szCs w:val="22"/>
    </w:rPr>
  </w:style>
  <w:style w:type="paragraph" w:customStyle="1" w:styleId="Tablecontent">
    <w:name w:val="Table content"/>
    <w:basedOn w:val="BodyText"/>
    <w:rsid w:val="00143E7B"/>
    <w:pPr>
      <w:spacing w:before="60" w:after="60"/>
    </w:pPr>
    <w:rPr>
      <w:bCs/>
    </w:rPr>
  </w:style>
  <w:style w:type="paragraph" w:customStyle="1" w:styleId="xl26">
    <w:name w:val="xl26"/>
    <w:basedOn w:val="Normal"/>
    <w:rsid w:val="00143E7B"/>
    <w:pPr>
      <w:spacing w:before="100" w:beforeAutospacing="1" w:after="100" w:afterAutospacing="1"/>
      <w:jc w:val="center"/>
    </w:pPr>
    <w:rPr>
      <w:szCs w:val="24"/>
    </w:rPr>
  </w:style>
  <w:style w:type="paragraph" w:styleId="Header">
    <w:name w:val="header"/>
    <w:basedOn w:val="Normal"/>
    <w:link w:val="HeaderChar"/>
    <w:rsid w:val="003A1228"/>
    <w:pPr>
      <w:pBdr>
        <w:bottom w:val="single" w:sz="4" w:space="1" w:color="auto"/>
      </w:pBdr>
      <w:tabs>
        <w:tab w:val="center" w:pos="4320"/>
        <w:tab w:val="right" w:pos="8640"/>
      </w:tabs>
      <w:spacing w:after="180"/>
      <w:jc w:val="center"/>
    </w:pPr>
    <w:rPr>
      <w:rFonts w:ascii="Arial Black" w:hAnsi="Arial Black"/>
      <w:sz w:val="20"/>
    </w:rPr>
  </w:style>
  <w:style w:type="character" w:customStyle="1" w:styleId="HeaderChar">
    <w:name w:val="Header Char"/>
    <w:link w:val="Header"/>
    <w:uiPriority w:val="99"/>
    <w:rsid w:val="003A1228"/>
    <w:rPr>
      <w:rFonts w:ascii="Arial Black" w:hAnsi="Arial Black"/>
    </w:rPr>
  </w:style>
  <w:style w:type="paragraph" w:styleId="Caption">
    <w:name w:val="caption"/>
    <w:basedOn w:val="Normal"/>
    <w:next w:val="Normal"/>
    <w:uiPriority w:val="35"/>
    <w:qFormat/>
    <w:rsid w:val="003C3BDE"/>
    <w:pPr>
      <w:keepNext/>
      <w:spacing w:before="120" w:after="240"/>
      <w:jc w:val="center"/>
    </w:pPr>
    <w:rPr>
      <w:b/>
    </w:rPr>
  </w:style>
  <w:style w:type="paragraph" w:styleId="FootnoteText">
    <w:name w:val="footnote text"/>
    <w:basedOn w:val="Normal"/>
    <w:link w:val="FootnoteTextChar"/>
    <w:uiPriority w:val="99"/>
    <w:rsid w:val="00143E7B"/>
    <w:rPr>
      <w:sz w:val="20"/>
    </w:rPr>
  </w:style>
  <w:style w:type="character" w:customStyle="1" w:styleId="FootnoteTextChar">
    <w:name w:val="Footnote Text Char"/>
    <w:basedOn w:val="DefaultParagraphFont"/>
    <w:link w:val="FootnoteText"/>
    <w:uiPriority w:val="99"/>
    <w:rsid w:val="00080697"/>
  </w:style>
  <w:style w:type="character" w:styleId="FootnoteReference">
    <w:name w:val="footnote reference"/>
    <w:uiPriority w:val="99"/>
    <w:rsid w:val="00143E7B"/>
    <w:rPr>
      <w:vertAlign w:val="superscript"/>
    </w:rPr>
  </w:style>
  <w:style w:type="paragraph" w:styleId="Footer">
    <w:name w:val="footer"/>
    <w:aliases w:val="Project Number (RF)"/>
    <w:basedOn w:val="Normal"/>
    <w:link w:val="FooterChar"/>
    <w:rsid w:val="00143E7B"/>
    <w:pPr>
      <w:tabs>
        <w:tab w:val="center" w:pos="4320"/>
        <w:tab w:val="right" w:pos="8640"/>
      </w:tabs>
    </w:pPr>
  </w:style>
  <w:style w:type="character" w:customStyle="1" w:styleId="FooterChar">
    <w:name w:val="Footer Char"/>
    <w:aliases w:val="Project Number (RF) Char"/>
    <w:link w:val="Footer"/>
    <w:rsid w:val="00760A73"/>
    <w:rPr>
      <w:sz w:val="22"/>
    </w:rPr>
  </w:style>
  <w:style w:type="paragraph" w:styleId="ListNumber">
    <w:name w:val="List Number"/>
    <w:basedOn w:val="Normal"/>
    <w:rsid w:val="00143E7B"/>
    <w:pPr>
      <w:tabs>
        <w:tab w:val="num" w:pos="360"/>
      </w:tabs>
      <w:ind w:left="360" w:hanging="360"/>
    </w:pPr>
  </w:style>
  <w:style w:type="paragraph" w:customStyle="1" w:styleId="DefaultParagraphFontParaCharCharCharCharChar">
    <w:name w:val="Default Paragraph Font Para Char Char Char Char Char"/>
    <w:basedOn w:val="Normal"/>
    <w:semiHidden/>
    <w:rsid w:val="00143E7B"/>
    <w:pPr>
      <w:spacing w:before="80" w:after="80"/>
      <w:ind w:left="4320"/>
      <w:jc w:val="both"/>
    </w:pPr>
    <w:rPr>
      <w:rFonts w:ascii="Arial" w:hAnsi="Arial"/>
      <w:sz w:val="20"/>
      <w:szCs w:val="24"/>
    </w:rPr>
  </w:style>
  <w:style w:type="paragraph" w:customStyle="1" w:styleId="Char">
    <w:name w:val="Char"/>
    <w:basedOn w:val="Normal"/>
    <w:semiHidden/>
    <w:rsid w:val="00143E7B"/>
    <w:pPr>
      <w:spacing w:before="80" w:after="80"/>
      <w:ind w:left="4320"/>
      <w:jc w:val="both"/>
    </w:pPr>
    <w:rPr>
      <w:rFonts w:ascii="Arial" w:hAnsi="Arial"/>
      <w:sz w:val="20"/>
      <w:szCs w:val="24"/>
    </w:rPr>
  </w:style>
  <w:style w:type="paragraph" w:customStyle="1" w:styleId="Bulletedlist">
    <w:name w:val="Bulleted list"/>
    <w:basedOn w:val="Normal"/>
    <w:rsid w:val="00143E7B"/>
    <w:pPr>
      <w:tabs>
        <w:tab w:val="num" w:pos="720"/>
      </w:tabs>
      <w:ind w:left="720" w:hanging="360"/>
    </w:pPr>
  </w:style>
  <w:style w:type="character" w:customStyle="1" w:styleId="2ndtier1">
    <w:name w:val="2nd tier (1)"/>
    <w:rsid w:val="00143E7B"/>
    <w:rPr>
      <w:rFonts w:ascii="Arial" w:hAnsi="Arial" w:cs="Arial"/>
      <w:b/>
      <w:bCs/>
    </w:rPr>
  </w:style>
  <w:style w:type="paragraph" w:styleId="NormalIndent">
    <w:name w:val="Normal Indent"/>
    <w:basedOn w:val="Normal"/>
    <w:rsid w:val="00143E7B"/>
    <w:pPr>
      <w:ind w:firstLine="720"/>
    </w:pPr>
    <w:rPr>
      <w:szCs w:val="24"/>
    </w:rPr>
  </w:style>
  <w:style w:type="paragraph" w:customStyle="1" w:styleId="Level1">
    <w:name w:val="Level 1"/>
    <w:basedOn w:val="Normal"/>
    <w:rsid w:val="00143E7B"/>
    <w:pPr>
      <w:widowControl w:val="0"/>
      <w:ind w:left="720" w:hanging="360"/>
    </w:pPr>
    <w:rPr>
      <w:rFonts w:ascii="CG Times" w:hAnsi="CG Times"/>
      <w:snapToGrid w:val="0"/>
    </w:rPr>
  </w:style>
  <w:style w:type="paragraph" w:customStyle="1" w:styleId="Tabletitle">
    <w:name w:val="Table title"/>
    <w:basedOn w:val="Normal"/>
    <w:next w:val="BodyText"/>
    <w:rsid w:val="00143E7B"/>
    <w:pPr>
      <w:keepNext/>
    </w:pPr>
  </w:style>
  <w:style w:type="paragraph" w:customStyle="1" w:styleId="Subheading">
    <w:name w:val="Subheading"/>
    <w:basedOn w:val="BodyText"/>
    <w:next w:val="BodyText"/>
    <w:rsid w:val="00143E7B"/>
    <w:pPr>
      <w:keepNext/>
      <w:spacing w:after="0"/>
    </w:pPr>
    <w:rPr>
      <w:u w:val="single"/>
    </w:rPr>
  </w:style>
  <w:style w:type="character" w:styleId="Emphasis">
    <w:name w:val="Emphasis"/>
    <w:uiPriority w:val="20"/>
    <w:qFormat/>
    <w:rsid w:val="00143E7B"/>
    <w:rPr>
      <w:i/>
      <w:iCs/>
    </w:rPr>
  </w:style>
  <w:style w:type="paragraph" w:customStyle="1" w:styleId="NumberedlistB">
    <w:name w:val="Numbered list B"/>
    <w:basedOn w:val="Normal"/>
    <w:rsid w:val="00143E7B"/>
    <w:pPr>
      <w:tabs>
        <w:tab w:val="num" w:pos="720"/>
      </w:tabs>
      <w:ind w:left="720" w:hanging="360"/>
    </w:pPr>
    <w:rPr>
      <w:szCs w:val="24"/>
    </w:rPr>
  </w:style>
  <w:style w:type="paragraph" w:customStyle="1" w:styleId="Aparagraph">
    <w:name w:val="A paragraph"/>
    <w:basedOn w:val="Normal"/>
    <w:rsid w:val="00143E7B"/>
  </w:style>
  <w:style w:type="paragraph" w:customStyle="1" w:styleId="Reference">
    <w:name w:val="Reference"/>
    <w:basedOn w:val="Normal"/>
    <w:rsid w:val="005B5A3D"/>
    <w:pPr>
      <w:keepLines/>
      <w:ind w:left="720" w:hanging="720"/>
    </w:pPr>
  </w:style>
  <w:style w:type="character" w:customStyle="1" w:styleId="textrecord1">
    <w:name w:val="textrecord1"/>
    <w:rsid w:val="00143E7B"/>
    <w:rPr>
      <w:rFonts w:ascii="Arial" w:hAnsi="Arial" w:cs="Arial" w:hint="default"/>
      <w:strike w:val="0"/>
      <w:dstrike w:val="0"/>
      <w:sz w:val="24"/>
      <w:szCs w:val="24"/>
      <w:u w:val="none"/>
      <w:effect w:val="none"/>
    </w:rPr>
  </w:style>
  <w:style w:type="character" w:styleId="Strong">
    <w:name w:val="Strong"/>
    <w:uiPriority w:val="22"/>
    <w:qFormat/>
    <w:rsid w:val="00143E7B"/>
    <w:rPr>
      <w:b/>
      <w:bCs/>
    </w:rPr>
  </w:style>
  <w:style w:type="paragraph" w:styleId="HTMLPreformatted">
    <w:name w:val="HTML Preformatted"/>
    <w:basedOn w:val="Normal"/>
    <w:rsid w:val="0014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customStyle="1" w:styleId="Default">
    <w:name w:val="Default"/>
    <w:rsid w:val="00143E7B"/>
    <w:pPr>
      <w:widowControl w:val="0"/>
      <w:autoSpaceDE w:val="0"/>
      <w:autoSpaceDN w:val="0"/>
      <w:adjustRightInd w:val="0"/>
    </w:pPr>
    <w:rPr>
      <w:color w:val="000000"/>
      <w:sz w:val="24"/>
      <w:szCs w:val="24"/>
    </w:rPr>
  </w:style>
  <w:style w:type="paragraph" w:customStyle="1" w:styleId="BodyText0">
    <w:name w:val="BodyText"/>
    <w:basedOn w:val="Normal"/>
    <w:rsid w:val="00143E7B"/>
    <w:pPr>
      <w:ind w:firstLine="720"/>
    </w:pPr>
  </w:style>
  <w:style w:type="paragraph" w:styleId="NormalWeb">
    <w:name w:val="Normal (Web)"/>
    <w:basedOn w:val="Normal"/>
    <w:uiPriority w:val="99"/>
    <w:rsid w:val="00143E7B"/>
    <w:pPr>
      <w:spacing w:before="100" w:beforeAutospacing="1" w:after="100" w:afterAutospacing="1"/>
    </w:pPr>
    <w:rPr>
      <w:color w:val="000000"/>
      <w:szCs w:val="24"/>
    </w:rPr>
  </w:style>
  <w:style w:type="character" w:styleId="PageNumber">
    <w:name w:val="page number"/>
    <w:basedOn w:val="DefaultParagraphFont"/>
    <w:rsid w:val="00143E7B"/>
  </w:style>
  <w:style w:type="paragraph" w:customStyle="1" w:styleId="StyleHeading2CourierNewBold10pt">
    <w:name w:val="Style Heading 2 + CourierNewBold 10 pt"/>
    <w:basedOn w:val="Heading2"/>
    <w:rsid w:val="00E17333"/>
    <w:rPr>
      <w:bCs/>
      <w:iCs/>
    </w:rPr>
  </w:style>
  <w:style w:type="character" w:customStyle="1" w:styleId="StyleHeading2CourierNewBold10ptChar">
    <w:name w:val="Style Heading 2 + CourierNewBold 10 pt Char"/>
    <w:rsid w:val="00143E7B"/>
    <w:rPr>
      <w:rFonts w:ascii="Arial" w:hAnsi="Arial"/>
      <w:b/>
      <w:bCs/>
      <w:i/>
      <w:iCs/>
      <w:noProof w:val="0"/>
      <w:sz w:val="28"/>
      <w:lang w:val="en-US" w:eastAsia="en-US" w:bidi="ar-SA"/>
    </w:rPr>
  </w:style>
  <w:style w:type="paragraph" w:customStyle="1" w:styleId="Char1">
    <w:name w:val="Char1"/>
    <w:basedOn w:val="Normal"/>
    <w:semiHidden/>
    <w:rsid w:val="00143E7B"/>
    <w:pPr>
      <w:spacing w:before="80" w:after="80"/>
      <w:ind w:left="4320"/>
      <w:jc w:val="both"/>
    </w:pPr>
    <w:rPr>
      <w:rFonts w:ascii="Arial" w:hAnsi="Arial"/>
      <w:sz w:val="20"/>
      <w:szCs w:val="24"/>
    </w:rPr>
  </w:style>
  <w:style w:type="character" w:styleId="CommentReference">
    <w:name w:val="annotation reference"/>
    <w:uiPriority w:val="99"/>
    <w:semiHidden/>
    <w:rsid w:val="00143E7B"/>
    <w:rPr>
      <w:sz w:val="16"/>
      <w:szCs w:val="16"/>
    </w:rPr>
  </w:style>
  <w:style w:type="paragraph" w:styleId="CommentText">
    <w:name w:val="annotation text"/>
    <w:basedOn w:val="Normal"/>
    <w:link w:val="CommentTextChar"/>
    <w:uiPriority w:val="99"/>
    <w:semiHidden/>
    <w:rsid w:val="00143E7B"/>
    <w:rPr>
      <w:sz w:val="20"/>
    </w:rPr>
  </w:style>
  <w:style w:type="character" w:customStyle="1" w:styleId="CommentTextChar">
    <w:name w:val="Comment Text Char"/>
    <w:basedOn w:val="DefaultParagraphFont"/>
    <w:link w:val="CommentText"/>
    <w:uiPriority w:val="99"/>
    <w:semiHidden/>
    <w:rsid w:val="00760A73"/>
  </w:style>
  <w:style w:type="paragraph" w:customStyle="1" w:styleId="References">
    <w:name w:val="References"/>
    <w:basedOn w:val="Normal"/>
    <w:rsid w:val="00E17333"/>
    <w:pPr>
      <w:numPr>
        <w:numId w:val="1"/>
      </w:numPr>
    </w:pPr>
  </w:style>
  <w:style w:type="paragraph" w:customStyle="1" w:styleId="NormalBefore6pt">
    <w:name w:val="Normal + Before:  6 pt"/>
    <w:basedOn w:val="Normal"/>
    <w:rsid w:val="00143E7B"/>
    <w:pPr>
      <w:spacing w:before="120"/>
      <w:ind w:firstLine="360"/>
    </w:pPr>
  </w:style>
  <w:style w:type="paragraph" w:styleId="BodyTextIndent">
    <w:name w:val="Body Text Indent"/>
    <w:basedOn w:val="Normal"/>
    <w:link w:val="BodyTextIndentChar"/>
    <w:rsid w:val="00143E7B"/>
    <w:pPr>
      <w:ind w:left="360"/>
    </w:pPr>
  </w:style>
  <w:style w:type="character" w:customStyle="1" w:styleId="BodyTextIndentChar">
    <w:name w:val="Body Text Indent Char"/>
    <w:link w:val="BodyTextIndent"/>
    <w:rsid w:val="005958CF"/>
    <w:rPr>
      <w:sz w:val="22"/>
    </w:rPr>
  </w:style>
  <w:style w:type="paragraph" w:customStyle="1" w:styleId="CM5">
    <w:name w:val="CM5"/>
    <w:basedOn w:val="Normal"/>
    <w:next w:val="Normal"/>
    <w:rsid w:val="00143E7B"/>
    <w:pPr>
      <w:widowControl w:val="0"/>
      <w:autoSpaceDE w:val="0"/>
      <w:autoSpaceDN w:val="0"/>
      <w:adjustRightInd w:val="0"/>
      <w:spacing w:after="238"/>
    </w:pPr>
    <w:rPr>
      <w:rFonts w:ascii="DPJCH E+ Adv Times" w:eastAsia="Batang" w:hAnsi="DPJCH E+ Adv Times"/>
      <w:szCs w:val="24"/>
      <w:lang w:eastAsia="ko-KR"/>
    </w:rPr>
  </w:style>
  <w:style w:type="paragraph" w:customStyle="1" w:styleId="CM4">
    <w:name w:val="CM4"/>
    <w:basedOn w:val="Normal"/>
    <w:next w:val="Normal"/>
    <w:rsid w:val="00143E7B"/>
    <w:pPr>
      <w:widowControl w:val="0"/>
      <w:autoSpaceDE w:val="0"/>
      <w:autoSpaceDN w:val="0"/>
      <w:adjustRightInd w:val="0"/>
      <w:spacing w:line="171" w:lineRule="atLeast"/>
    </w:pPr>
    <w:rPr>
      <w:rFonts w:ascii="KNEJK P+ Adv T T 2cba 4af 3. B" w:eastAsia="Batang" w:hAnsi="KNEJK P+ Adv T T 2cba 4af 3. B"/>
      <w:szCs w:val="24"/>
      <w:lang w:eastAsia="ko-KR"/>
    </w:rPr>
  </w:style>
  <w:style w:type="paragraph" w:styleId="BodyTextIndent2">
    <w:name w:val="Body Text Indent 2"/>
    <w:basedOn w:val="Normal"/>
    <w:link w:val="BodyTextIndent2Char"/>
    <w:rsid w:val="00143E7B"/>
    <w:pPr>
      <w:spacing w:line="480" w:lineRule="auto"/>
      <w:ind w:left="360"/>
    </w:pPr>
  </w:style>
  <w:style w:type="character" w:customStyle="1" w:styleId="BodyTextIndent2Char">
    <w:name w:val="Body Text Indent 2 Char"/>
    <w:link w:val="BodyTextIndent2"/>
    <w:rsid w:val="00721035"/>
    <w:rPr>
      <w:sz w:val="22"/>
    </w:rPr>
  </w:style>
  <w:style w:type="paragraph" w:customStyle="1" w:styleId="Publications">
    <w:name w:val="Publications"/>
    <w:basedOn w:val="BodyText"/>
    <w:rsid w:val="00143E7B"/>
    <w:pPr>
      <w:spacing w:after="240"/>
      <w:ind w:left="720" w:hanging="720"/>
    </w:pPr>
    <w:rPr>
      <w:snapToGrid w:val="0"/>
    </w:rPr>
  </w:style>
  <w:style w:type="paragraph" w:styleId="TOC5">
    <w:name w:val="toc 5"/>
    <w:basedOn w:val="Normal"/>
    <w:next w:val="Normal"/>
    <w:autoRedefine/>
    <w:uiPriority w:val="39"/>
    <w:rsid w:val="00143E7B"/>
    <w:pPr>
      <w:ind w:left="960"/>
    </w:pPr>
    <w:rPr>
      <w:szCs w:val="24"/>
    </w:rPr>
  </w:style>
  <w:style w:type="paragraph" w:styleId="TOC6">
    <w:name w:val="toc 6"/>
    <w:basedOn w:val="Normal"/>
    <w:next w:val="Normal"/>
    <w:autoRedefine/>
    <w:uiPriority w:val="39"/>
    <w:rsid w:val="00143E7B"/>
    <w:pPr>
      <w:ind w:left="1200"/>
    </w:pPr>
    <w:rPr>
      <w:szCs w:val="24"/>
    </w:rPr>
  </w:style>
  <w:style w:type="paragraph" w:styleId="TOC7">
    <w:name w:val="toc 7"/>
    <w:basedOn w:val="Normal"/>
    <w:next w:val="Normal"/>
    <w:autoRedefine/>
    <w:uiPriority w:val="39"/>
    <w:rsid w:val="00143E7B"/>
    <w:pPr>
      <w:ind w:left="1440"/>
    </w:pPr>
    <w:rPr>
      <w:szCs w:val="24"/>
    </w:rPr>
  </w:style>
  <w:style w:type="paragraph" w:styleId="TOC8">
    <w:name w:val="toc 8"/>
    <w:basedOn w:val="Normal"/>
    <w:next w:val="Normal"/>
    <w:autoRedefine/>
    <w:uiPriority w:val="39"/>
    <w:rsid w:val="00143E7B"/>
    <w:pPr>
      <w:ind w:left="1680"/>
    </w:pPr>
    <w:rPr>
      <w:szCs w:val="24"/>
    </w:rPr>
  </w:style>
  <w:style w:type="paragraph" w:styleId="TOC9">
    <w:name w:val="toc 9"/>
    <w:basedOn w:val="Normal"/>
    <w:next w:val="Normal"/>
    <w:autoRedefine/>
    <w:uiPriority w:val="39"/>
    <w:rsid w:val="00143E7B"/>
    <w:pPr>
      <w:ind w:left="1920"/>
    </w:pPr>
    <w:rPr>
      <w:szCs w:val="24"/>
    </w:rPr>
  </w:style>
  <w:style w:type="character" w:customStyle="1" w:styleId="black14">
    <w:name w:val="black14"/>
    <w:basedOn w:val="DefaultParagraphFont"/>
    <w:rsid w:val="00143E7B"/>
  </w:style>
  <w:style w:type="paragraph" w:customStyle="1" w:styleId="StyleLeft0Hanging05">
    <w:name w:val="Style Left:  0&quot; Hanging:  0.5&quot;"/>
    <w:basedOn w:val="Normal"/>
    <w:rsid w:val="00143E7B"/>
    <w:pPr>
      <w:ind w:left="720" w:hanging="720"/>
    </w:pPr>
    <w:rPr>
      <w:rFonts w:ascii="Times" w:hAnsi="Times"/>
    </w:rPr>
  </w:style>
  <w:style w:type="paragraph" w:styleId="CommentSubject">
    <w:name w:val="annotation subject"/>
    <w:basedOn w:val="CommentText"/>
    <w:next w:val="CommentText"/>
    <w:link w:val="CommentSubjectChar"/>
    <w:uiPriority w:val="99"/>
    <w:rsid w:val="00143E7B"/>
    <w:pPr>
      <w:widowControl w:val="0"/>
      <w:autoSpaceDE w:val="0"/>
      <w:autoSpaceDN w:val="0"/>
      <w:adjustRightInd w:val="0"/>
    </w:pPr>
    <w:rPr>
      <w:b/>
    </w:rPr>
  </w:style>
  <w:style w:type="character" w:customStyle="1" w:styleId="CommentSubjectChar">
    <w:name w:val="Comment Subject Char"/>
    <w:link w:val="CommentSubject"/>
    <w:uiPriority w:val="99"/>
    <w:rsid w:val="00760A73"/>
    <w:rPr>
      <w:b/>
    </w:rPr>
  </w:style>
  <w:style w:type="paragraph" w:styleId="HTMLAddress">
    <w:name w:val="HTML Address"/>
    <w:basedOn w:val="z-TopofForm"/>
    <w:rsid w:val="00143E7B"/>
    <w:pPr>
      <w:widowControl/>
      <w:pBdr>
        <w:bottom w:val="none" w:sz="0" w:space="0" w:color="auto"/>
      </w:pBdr>
      <w:autoSpaceDE/>
      <w:autoSpaceDN/>
      <w:adjustRightInd/>
      <w:spacing w:before="0" w:after="0"/>
      <w:jc w:val="left"/>
    </w:pPr>
    <w:rPr>
      <w:rFonts w:ascii="Times New Roman" w:hAnsi="Times New Roman"/>
      <w:vanish w:val="0"/>
      <w:sz w:val="24"/>
    </w:rPr>
  </w:style>
  <w:style w:type="paragraph" w:styleId="z-TopofForm">
    <w:name w:val="HTML Top of Form"/>
    <w:basedOn w:val="Normal"/>
    <w:next w:val="Normal"/>
    <w:hidden/>
    <w:rsid w:val="00143E7B"/>
    <w:pPr>
      <w:widowControl w:val="0"/>
      <w:pBdr>
        <w:bottom w:val="single" w:sz="6" w:space="1" w:color="E0ADF1"/>
      </w:pBdr>
      <w:autoSpaceDE w:val="0"/>
      <w:autoSpaceDN w:val="0"/>
      <w:adjustRightInd w:val="0"/>
      <w:spacing w:before="100" w:after="100"/>
      <w:jc w:val="center"/>
    </w:pPr>
    <w:rPr>
      <w:rFonts w:ascii="Arial" w:hAnsi="Arial"/>
      <w:vanish/>
      <w:sz w:val="16"/>
    </w:rPr>
  </w:style>
  <w:style w:type="paragraph" w:styleId="Title">
    <w:name w:val="Title"/>
    <w:basedOn w:val="Normal"/>
    <w:link w:val="TitleChar"/>
    <w:qFormat/>
    <w:rsid w:val="00143E7B"/>
    <w:pPr>
      <w:jc w:val="center"/>
    </w:pPr>
    <w:rPr>
      <w:rFonts w:ascii="Helvetica" w:eastAsia="Times" w:hAnsi="Helvetica"/>
      <w:b/>
    </w:rPr>
  </w:style>
  <w:style w:type="character" w:customStyle="1" w:styleId="TitleChar">
    <w:name w:val="Title Char"/>
    <w:link w:val="Title"/>
    <w:rsid w:val="005958CF"/>
    <w:rPr>
      <w:rFonts w:ascii="Helvetica" w:eastAsia="Times" w:hAnsi="Helvetica"/>
      <w:b/>
      <w:sz w:val="24"/>
    </w:rPr>
  </w:style>
  <w:style w:type="paragraph" w:styleId="PlainText">
    <w:name w:val="Plain Text"/>
    <w:basedOn w:val="Normal"/>
    <w:link w:val="PlainTextChar"/>
    <w:rsid w:val="00143E7B"/>
    <w:rPr>
      <w:rFonts w:ascii="Courier New" w:eastAsia="SimSun" w:hAnsi="Courier New"/>
      <w:sz w:val="20"/>
    </w:rPr>
  </w:style>
  <w:style w:type="character" w:customStyle="1" w:styleId="PlainTextChar">
    <w:name w:val="Plain Text Char"/>
    <w:link w:val="PlainText"/>
    <w:uiPriority w:val="99"/>
    <w:rsid w:val="00A04927"/>
    <w:rPr>
      <w:rFonts w:ascii="Courier New" w:eastAsia="SimSun" w:hAnsi="Courier New"/>
    </w:rPr>
  </w:style>
  <w:style w:type="paragraph" w:styleId="Index1">
    <w:name w:val="index 1"/>
    <w:basedOn w:val="Normal"/>
    <w:next w:val="Normal"/>
    <w:autoRedefine/>
    <w:rsid w:val="00143E7B"/>
    <w:pPr>
      <w:widowControl w:val="0"/>
      <w:autoSpaceDE w:val="0"/>
      <w:autoSpaceDN w:val="0"/>
      <w:adjustRightInd w:val="0"/>
      <w:ind w:left="200" w:hanging="200"/>
    </w:pPr>
    <w:rPr>
      <w:rFonts w:ascii="Times" w:hAnsi="Times"/>
      <w:sz w:val="20"/>
    </w:rPr>
  </w:style>
  <w:style w:type="paragraph" w:styleId="Index2">
    <w:name w:val="index 2"/>
    <w:basedOn w:val="Normal"/>
    <w:next w:val="Normal"/>
    <w:autoRedefine/>
    <w:rsid w:val="00143E7B"/>
    <w:pPr>
      <w:widowControl w:val="0"/>
      <w:autoSpaceDE w:val="0"/>
      <w:autoSpaceDN w:val="0"/>
      <w:adjustRightInd w:val="0"/>
      <w:ind w:left="400" w:hanging="200"/>
    </w:pPr>
    <w:rPr>
      <w:rFonts w:ascii="Times" w:hAnsi="Times"/>
      <w:sz w:val="20"/>
    </w:rPr>
  </w:style>
  <w:style w:type="paragraph" w:styleId="Index3">
    <w:name w:val="index 3"/>
    <w:basedOn w:val="Normal"/>
    <w:next w:val="Normal"/>
    <w:autoRedefine/>
    <w:rsid w:val="00143E7B"/>
    <w:pPr>
      <w:widowControl w:val="0"/>
      <w:autoSpaceDE w:val="0"/>
      <w:autoSpaceDN w:val="0"/>
      <w:adjustRightInd w:val="0"/>
      <w:ind w:left="600" w:hanging="200"/>
    </w:pPr>
    <w:rPr>
      <w:rFonts w:ascii="Times" w:hAnsi="Times"/>
      <w:sz w:val="20"/>
    </w:rPr>
  </w:style>
  <w:style w:type="paragraph" w:styleId="Index4">
    <w:name w:val="index 4"/>
    <w:basedOn w:val="Normal"/>
    <w:next w:val="Normal"/>
    <w:autoRedefine/>
    <w:rsid w:val="00143E7B"/>
    <w:pPr>
      <w:widowControl w:val="0"/>
      <w:autoSpaceDE w:val="0"/>
      <w:autoSpaceDN w:val="0"/>
      <w:adjustRightInd w:val="0"/>
      <w:ind w:left="800" w:hanging="200"/>
    </w:pPr>
    <w:rPr>
      <w:rFonts w:ascii="Times" w:hAnsi="Times"/>
      <w:sz w:val="20"/>
    </w:rPr>
  </w:style>
  <w:style w:type="paragraph" w:styleId="Index5">
    <w:name w:val="index 5"/>
    <w:basedOn w:val="Normal"/>
    <w:next w:val="Normal"/>
    <w:autoRedefine/>
    <w:rsid w:val="00143E7B"/>
    <w:pPr>
      <w:widowControl w:val="0"/>
      <w:autoSpaceDE w:val="0"/>
      <w:autoSpaceDN w:val="0"/>
      <w:adjustRightInd w:val="0"/>
      <w:ind w:left="1000" w:hanging="200"/>
    </w:pPr>
    <w:rPr>
      <w:rFonts w:ascii="Times" w:hAnsi="Times"/>
      <w:sz w:val="20"/>
    </w:rPr>
  </w:style>
  <w:style w:type="paragraph" w:styleId="Index6">
    <w:name w:val="index 6"/>
    <w:basedOn w:val="Normal"/>
    <w:next w:val="Normal"/>
    <w:autoRedefine/>
    <w:rsid w:val="00143E7B"/>
    <w:pPr>
      <w:widowControl w:val="0"/>
      <w:autoSpaceDE w:val="0"/>
      <w:autoSpaceDN w:val="0"/>
      <w:adjustRightInd w:val="0"/>
      <w:ind w:left="1200" w:hanging="200"/>
    </w:pPr>
    <w:rPr>
      <w:rFonts w:ascii="Times" w:hAnsi="Times"/>
      <w:sz w:val="20"/>
    </w:rPr>
  </w:style>
  <w:style w:type="paragraph" w:styleId="Index7">
    <w:name w:val="index 7"/>
    <w:basedOn w:val="Normal"/>
    <w:next w:val="Normal"/>
    <w:autoRedefine/>
    <w:rsid w:val="00143E7B"/>
    <w:pPr>
      <w:widowControl w:val="0"/>
      <w:autoSpaceDE w:val="0"/>
      <w:autoSpaceDN w:val="0"/>
      <w:adjustRightInd w:val="0"/>
      <w:ind w:left="1400" w:hanging="200"/>
    </w:pPr>
    <w:rPr>
      <w:rFonts w:ascii="Times" w:hAnsi="Times"/>
      <w:sz w:val="20"/>
    </w:rPr>
  </w:style>
  <w:style w:type="paragraph" w:styleId="Index8">
    <w:name w:val="index 8"/>
    <w:basedOn w:val="Normal"/>
    <w:next w:val="Normal"/>
    <w:autoRedefine/>
    <w:rsid w:val="00143E7B"/>
    <w:pPr>
      <w:widowControl w:val="0"/>
      <w:autoSpaceDE w:val="0"/>
      <w:autoSpaceDN w:val="0"/>
      <w:adjustRightInd w:val="0"/>
      <w:ind w:left="1600" w:hanging="200"/>
    </w:pPr>
    <w:rPr>
      <w:rFonts w:ascii="Times" w:hAnsi="Times"/>
      <w:sz w:val="20"/>
    </w:rPr>
  </w:style>
  <w:style w:type="paragraph" w:styleId="Index9">
    <w:name w:val="index 9"/>
    <w:basedOn w:val="Normal"/>
    <w:next w:val="Normal"/>
    <w:autoRedefine/>
    <w:rsid w:val="00143E7B"/>
    <w:pPr>
      <w:widowControl w:val="0"/>
      <w:autoSpaceDE w:val="0"/>
      <w:autoSpaceDN w:val="0"/>
      <w:adjustRightInd w:val="0"/>
      <w:ind w:left="1800" w:hanging="200"/>
    </w:pPr>
    <w:rPr>
      <w:rFonts w:ascii="Times" w:hAnsi="Times"/>
      <w:sz w:val="20"/>
    </w:rPr>
  </w:style>
  <w:style w:type="paragraph" w:styleId="IndexHeading">
    <w:name w:val="index heading"/>
    <w:basedOn w:val="Normal"/>
    <w:next w:val="Index1"/>
    <w:rsid w:val="00143E7B"/>
    <w:pPr>
      <w:widowControl w:val="0"/>
      <w:autoSpaceDE w:val="0"/>
      <w:autoSpaceDN w:val="0"/>
      <w:adjustRightInd w:val="0"/>
      <w:spacing w:before="120"/>
    </w:pPr>
    <w:rPr>
      <w:rFonts w:ascii="Times" w:hAnsi="Times"/>
      <w:b/>
      <w:i/>
      <w:sz w:val="20"/>
    </w:rPr>
  </w:style>
  <w:style w:type="paragraph" w:customStyle="1" w:styleId="bullet">
    <w:name w:val="bullet"/>
    <w:basedOn w:val="Normal"/>
    <w:rsid w:val="00143E7B"/>
    <w:pPr>
      <w:widowControl w:val="0"/>
      <w:tabs>
        <w:tab w:val="num" w:pos="360"/>
      </w:tabs>
      <w:spacing w:before="120"/>
      <w:ind w:left="720" w:hanging="360"/>
    </w:pPr>
    <w:rPr>
      <w:snapToGrid w:val="0"/>
    </w:rPr>
  </w:style>
  <w:style w:type="paragraph" w:customStyle="1" w:styleId="ProjectExperience">
    <w:name w:val="Project Experience"/>
    <w:basedOn w:val="ListBullet"/>
    <w:rsid w:val="00143E7B"/>
    <w:pPr>
      <w:tabs>
        <w:tab w:val="clear" w:pos="360"/>
        <w:tab w:val="num" w:pos="720"/>
      </w:tabs>
      <w:spacing w:after="240"/>
      <w:ind w:left="720" w:hanging="720"/>
    </w:pPr>
    <w:rPr>
      <w:sz w:val="23"/>
    </w:rPr>
  </w:style>
  <w:style w:type="paragraph" w:customStyle="1" w:styleId="ResumeNormal">
    <w:name w:val="Resume Normal"/>
    <w:basedOn w:val="Normal"/>
    <w:rsid w:val="00143E7B"/>
    <w:rPr>
      <w:rFonts w:ascii="Arial Narrow" w:hAnsi="Arial Narrow"/>
      <w:sz w:val="20"/>
    </w:rPr>
  </w:style>
  <w:style w:type="paragraph" w:styleId="BodyTextIndent3">
    <w:name w:val="Body Text Indent 3"/>
    <w:basedOn w:val="Normal"/>
    <w:rsid w:val="00143E7B"/>
    <w:pPr>
      <w:widowControl w:val="0"/>
      <w:autoSpaceDE w:val="0"/>
      <w:autoSpaceDN w:val="0"/>
      <w:adjustRightInd w:val="0"/>
      <w:ind w:left="350" w:hanging="350"/>
    </w:pPr>
    <w:rPr>
      <w:sz w:val="18"/>
    </w:rPr>
  </w:style>
  <w:style w:type="paragraph" w:styleId="BodyText3">
    <w:name w:val="Body Text 3"/>
    <w:basedOn w:val="Normal"/>
    <w:rsid w:val="00143E7B"/>
    <w:pPr>
      <w:widowControl w:val="0"/>
      <w:autoSpaceDE w:val="0"/>
      <w:autoSpaceDN w:val="0"/>
      <w:adjustRightInd w:val="0"/>
    </w:pPr>
    <w:rPr>
      <w:sz w:val="18"/>
    </w:rPr>
  </w:style>
  <w:style w:type="character" w:customStyle="1" w:styleId="pbtoclink">
    <w:name w:val="pb_toc_link"/>
    <w:basedOn w:val="DefaultParagraphFont"/>
    <w:rsid w:val="007229BC"/>
  </w:style>
  <w:style w:type="character" w:styleId="HTMLCite">
    <w:name w:val="HTML Cite"/>
    <w:uiPriority w:val="99"/>
    <w:rsid w:val="00E259AD"/>
    <w:rPr>
      <w:i/>
    </w:rPr>
  </w:style>
  <w:style w:type="character" w:customStyle="1" w:styleId="nlmstring-ref">
    <w:name w:val="nlm_string-ref"/>
    <w:basedOn w:val="DefaultParagraphFont"/>
    <w:rsid w:val="00E259AD"/>
  </w:style>
  <w:style w:type="paragraph" w:customStyle="1" w:styleId="Char21">
    <w:name w:val="Char21"/>
    <w:basedOn w:val="Normal"/>
    <w:semiHidden/>
    <w:rsid w:val="00CE047F"/>
    <w:pPr>
      <w:spacing w:before="80" w:after="80"/>
      <w:ind w:left="4320"/>
      <w:jc w:val="both"/>
    </w:pPr>
    <w:rPr>
      <w:rFonts w:ascii="Arial" w:hAnsi="Arial"/>
      <w:sz w:val="20"/>
      <w:szCs w:val="24"/>
    </w:rPr>
  </w:style>
  <w:style w:type="paragraph" w:customStyle="1" w:styleId="Char3">
    <w:name w:val="Char3"/>
    <w:basedOn w:val="Normal"/>
    <w:semiHidden/>
    <w:rsid w:val="00CE047F"/>
    <w:pPr>
      <w:spacing w:before="80" w:after="80"/>
      <w:ind w:left="4320"/>
      <w:jc w:val="both"/>
    </w:pPr>
    <w:rPr>
      <w:rFonts w:ascii="Arial" w:hAnsi="Arial"/>
      <w:sz w:val="20"/>
      <w:szCs w:val="24"/>
    </w:rPr>
  </w:style>
  <w:style w:type="paragraph" w:customStyle="1" w:styleId="Char11">
    <w:name w:val="Char11"/>
    <w:basedOn w:val="Normal"/>
    <w:semiHidden/>
    <w:rsid w:val="00CE047F"/>
    <w:pPr>
      <w:spacing w:before="80" w:after="80"/>
      <w:ind w:left="4320"/>
      <w:jc w:val="both"/>
    </w:pPr>
    <w:rPr>
      <w:rFonts w:ascii="Arial" w:hAnsi="Arial"/>
      <w:sz w:val="20"/>
      <w:szCs w:val="24"/>
    </w:rPr>
  </w:style>
  <w:style w:type="character" w:customStyle="1" w:styleId="fileinfo2">
    <w:name w:val="fileinfo2"/>
    <w:rsid w:val="00CE047F"/>
    <w:rPr>
      <w:color w:val="666666"/>
      <w:sz w:val="20"/>
      <w:szCs w:val="20"/>
    </w:rPr>
  </w:style>
  <w:style w:type="paragraph" w:customStyle="1" w:styleId="Bullet0">
    <w:name w:val="Bullet"/>
    <w:basedOn w:val="Normal"/>
    <w:rsid w:val="00CE047F"/>
    <w:pPr>
      <w:spacing w:before="240"/>
      <w:ind w:left="360" w:hanging="360"/>
    </w:pPr>
  </w:style>
  <w:style w:type="paragraph" w:styleId="ListParagraph">
    <w:name w:val="List Paragraph"/>
    <w:basedOn w:val="Normal"/>
    <w:uiPriority w:val="99"/>
    <w:qFormat/>
    <w:rsid w:val="00E17333"/>
    <w:pPr>
      <w:ind w:left="720"/>
      <w:contextualSpacing/>
    </w:pPr>
    <w:rPr>
      <w:rFonts w:eastAsia="Cambria"/>
      <w:szCs w:val="22"/>
    </w:rPr>
  </w:style>
  <w:style w:type="paragraph" w:customStyle="1" w:styleId="C2TableText">
    <w:name w:val="C2 Table Text"/>
    <w:rsid w:val="008939AF"/>
    <w:pPr>
      <w:spacing w:before="40" w:after="40"/>
    </w:pPr>
    <w:rPr>
      <w:rFonts w:ascii="Arial Narrow" w:hAnsi="Arial Narrow"/>
    </w:rPr>
  </w:style>
  <w:style w:type="character" w:styleId="FollowedHyperlink">
    <w:name w:val="FollowedHyperlink"/>
    <w:uiPriority w:val="99"/>
    <w:rsid w:val="00EC365A"/>
    <w:rPr>
      <w:color w:val="800080"/>
      <w:u w:val="single"/>
    </w:rPr>
  </w:style>
  <w:style w:type="character" w:customStyle="1" w:styleId="NormalFirstline03Char">
    <w:name w:val="Normal + First line:  0.3&quot; Char"/>
    <w:aliases w:val="Line spacing:  Double Char"/>
    <w:rsid w:val="00517D39"/>
    <w:rPr>
      <w:sz w:val="24"/>
      <w:szCs w:val="24"/>
      <w:lang w:val="en-US" w:eastAsia="en-US" w:bidi="ar-SA"/>
    </w:rPr>
  </w:style>
  <w:style w:type="character" w:customStyle="1" w:styleId="hithilite">
    <w:name w:val="hithilite"/>
    <w:basedOn w:val="DefaultParagraphFont"/>
    <w:rsid w:val="00FB7EBF"/>
  </w:style>
  <w:style w:type="table" w:styleId="TableGrid">
    <w:name w:val="Table Grid"/>
    <w:basedOn w:val="TableNormal"/>
    <w:uiPriority w:val="59"/>
    <w:rsid w:val="00C607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pendixHeading1">
    <w:name w:val="Appendix Heading 1"/>
    <w:basedOn w:val="Heading1"/>
    <w:next w:val="a"/>
    <w:qFormat/>
    <w:rsid w:val="00E17333"/>
    <w:pPr>
      <w:numPr>
        <w:numId w:val="2"/>
      </w:numPr>
    </w:pPr>
  </w:style>
  <w:style w:type="paragraph" w:styleId="TableofFigures">
    <w:name w:val="table of figures"/>
    <w:basedOn w:val="Normal"/>
    <w:next w:val="Normal"/>
    <w:uiPriority w:val="99"/>
    <w:rsid w:val="00EC683C"/>
  </w:style>
  <w:style w:type="paragraph" w:styleId="Subtitle">
    <w:name w:val="Subtitle"/>
    <w:basedOn w:val="Normal"/>
    <w:link w:val="SubtitleChar"/>
    <w:qFormat/>
    <w:rsid w:val="004B18C3"/>
    <w:pPr>
      <w:jc w:val="center"/>
    </w:pPr>
    <w:rPr>
      <w:b/>
      <w:sz w:val="36"/>
    </w:rPr>
  </w:style>
  <w:style w:type="character" w:customStyle="1" w:styleId="SubtitleChar">
    <w:name w:val="Subtitle Char"/>
    <w:link w:val="Subtitle"/>
    <w:rsid w:val="004B18C3"/>
    <w:rPr>
      <w:b/>
      <w:sz w:val="36"/>
    </w:rPr>
  </w:style>
  <w:style w:type="paragraph" w:styleId="ListBullet2">
    <w:name w:val="List Bullet 2"/>
    <w:basedOn w:val="Normal"/>
    <w:autoRedefine/>
    <w:rsid w:val="00AE1FDB"/>
    <w:pPr>
      <w:tabs>
        <w:tab w:val="num" w:pos="720"/>
      </w:tabs>
      <w:autoSpaceDE w:val="0"/>
      <w:autoSpaceDN w:val="0"/>
      <w:ind w:left="720" w:hanging="360"/>
    </w:pPr>
    <w:rPr>
      <w:rFonts w:ascii="Times" w:hAnsi="Times" w:cs="Times"/>
      <w:szCs w:val="24"/>
    </w:rPr>
  </w:style>
  <w:style w:type="paragraph" w:styleId="ListBullet3">
    <w:name w:val="List Bullet 3"/>
    <w:basedOn w:val="Normal"/>
    <w:autoRedefine/>
    <w:rsid w:val="00AE1FDB"/>
    <w:pPr>
      <w:tabs>
        <w:tab w:val="num" w:pos="1080"/>
      </w:tabs>
      <w:autoSpaceDE w:val="0"/>
      <w:autoSpaceDN w:val="0"/>
      <w:ind w:left="1080" w:hanging="360"/>
    </w:pPr>
    <w:rPr>
      <w:rFonts w:ascii="Times" w:hAnsi="Times" w:cs="Times"/>
      <w:szCs w:val="24"/>
    </w:rPr>
  </w:style>
  <w:style w:type="paragraph" w:styleId="ListBullet4">
    <w:name w:val="List Bullet 4"/>
    <w:basedOn w:val="Normal"/>
    <w:autoRedefine/>
    <w:rsid w:val="00AE1FDB"/>
    <w:pPr>
      <w:tabs>
        <w:tab w:val="num" w:pos="1440"/>
      </w:tabs>
      <w:autoSpaceDE w:val="0"/>
      <w:autoSpaceDN w:val="0"/>
      <w:ind w:left="1440" w:hanging="360"/>
    </w:pPr>
    <w:rPr>
      <w:rFonts w:ascii="Times" w:hAnsi="Times" w:cs="Times"/>
      <w:szCs w:val="24"/>
    </w:rPr>
  </w:style>
  <w:style w:type="paragraph" w:styleId="ListBullet5">
    <w:name w:val="List Bullet 5"/>
    <w:basedOn w:val="Normal"/>
    <w:autoRedefine/>
    <w:rsid w:val="00AE1FDB"/>
    <w:pPr>
      <w:tabs>
        <w:tab w:val="num" w:pos="1800"/>
      </w:tabs>
      <w:autoSpaceDE w:val="0"/>
      <w:autoSpaceDN w:val="0"/>
      <w:ind w:left="1800" w:hanging="360"/>
    </w:pPr>
    <w:rPr>
      <w:rFonts w:ascii="Times" w:hAnsi="Times" w:cs="Times"/>
      <w:szCs w:val="24"/>
    </w:rPr>
  </w:style>
  <w:style w:type="paragraph" w:styleId="ListNumber2">
    <w:name w:val="List Number 2"/>
    <w:basedOn w:val="Normal"/>
    <w:rsid w:val="00AE1FDB"/>
    <w:pPr>
      <w:tabs>
        <w:tab w:val="num" w:pos="720"/>
      </w:tabs>
      <w:autoSpaceDE w:val="0"/>
      <w:autoSpaceDN w:val="0"/>
      <w:ind w:left="720" w:hanging="360"/>
    </w:pPr>
    <w:rPr>
      <w:rFonts w:ascii="Times" w:hAnsi="Times" w:cs="Times"/>
      <w:szCs w:val="24"/>
    </w:rPr>
  </w:style>
  <w:style w:type="paragraph" w:styleId="ListNumber3">
    <w:name w:val="List Number 3"/>
    <w:basedOn w:val="Normal"/>
    <w:rsid w:val="00AE1FDB"/>
    <w:pPr>
      <w:tabs>
        <w:tab w:val="num" w:pos="1080"/>
      </w:tabs>
      <w:autoSpaceDE w:val="0"/>
      <w:autoSpaceDN w:val="0"/>
      <w:ind w:left="1080" w:hanging="360"/>
    </w:pPr>
    <w:rPr>
      <w:rFonts w:ascii="Times" w:hAnsi="Times" w:cs="Times"/>
      <w:szCs w:val="24"/>
    </w:rPr>
  </w:style>
  <w:style w:type="paragraph" w:styleId="ListNumber4">
    <w:name w:val="List Number 4"/>
    <w:basedOn w:val="Normal"/>
    <w:rsid w:val="00AE1FDB"/>
    <w:pPr>
      <w:tabs>
        <w:tab w:val="num" w:pos="1440"/>
      </w:tabs>
      <w:autoSpaceDE w:val="0"/>
      <w:autoSpaceDN w:val="0"/>
      <w:ind w:left="1440" w:hanging="360"/>
    </w:pPr>
    <w:rPr>
      <w:rFonts w:ascii="Times" w:hAnsi="Times" w:cs="Times"/>
      <w:szCs w:val="24"/>
    </w:rPr>
  </w:style>
  <w:style w:type="paragraph" w:styleId="ListNumber5">
    <w:name w:val="List Number 5"/>
    <w:basedOn w:val="Normal"/>
    <w:rsid w:val="00AE1FDB"/>
    <w:pPr>
      <w:tabs>
        <w:tab w:val="num" w:pos="1800"/>
      </w:tabs>
      <w:autoSpaceDE w:val="0"/>
      <w:autoSpaceDN w:val="0"/>
      <w:ind w:left="1800" w:hanging="360"/>
    </w:pPr>
    <w:rPr>
      <w:rFonts w:ascii="Times" w:hAnsi="Times" w:cs="Times"/>
      <w:szCs w:val="24"/>
    </w:rPr>
  </w:style>
  <w:style w:type="paragraph" w:customStyle="1" w:styleId="QuickA">
    <w:name w:val="Quick A."/>
    <w:basedOn w:val="Normal"/>
    <w:rsid w:val="00AE1FDB"/>
    <w:pPr>
      <w:widowControl w:val="0"/>
      <w:autoSpaceDE w:val="0"/>
      <w:autoSpaceDN w:val="0"/>
      <w:ind w:left="720" w:hanging="720"/>
    </w:pPr>
    <w:rPr>
      <w:szCs w:val="24"/>
    </w:rPr>
  </w:style>
  <w:style w:type="paragraph" w:customStyle="1" w:styleId="ReminderList1">
    <w:name w:val="Reminder List 1"/>
    <w:basedOn w:val="Normal"/>
    <w:rsid w:val="00AE1FDB"/>
    <w:pPr>
      <w:tabs>
        <w:tab w:val="left" w:pos="360"/>
        <w:tab w:val="num" w:pos="540"/>
      </w:tabs>
      <w:autoSpaceDE w:val="0"/>
      <w:autoSpaceDN w:val="0"/>
      <w:spacing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AE1FDB"/>
    <w:pPr>
      <w:tabs>
        <w:tab w:val="left" w:pos="720"/>
        <w:tab w:val="num" w:pos="1800"/>
      </w:tabs>
      <w:autoSpaceDE w:val="0"/>
      <w:autoSpaceDN w:val="0"/>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AE1FDB"/>
    <w:pPr>
      <w:tabs>
        <w:tab w:val="num" w:pos="720"/>
        <w:tab w:val="left" w:pos="1080"/>
      </w:tabs>
      <w:autoSpaceDE w:val="0"/>
      <w:autoSpaceDN w:val="0"/>
      <w:spacing w:after="60"/>
      <w:ind w:left="1080" w:hanging="360"/>
    </w:pPr>
    <w:rPr>
      <w:rFonts w:ascii="Helvetica" w:hAnsi="Helvetica" w:cs="Helvetica"/>
      <w:szCs w:val="22"/>
    </w:rPr>
  </w:style>
  <w:style w:type="paragraph" w:customStyle="1" w:styleId="DataField10pt">
    <w:name w:val="Data Field 10pt"/>
    <w:basedOn w:val="Normal"/>
    <w:rsid w:val="00AE1FDB"/>
    <w:pPr>
      <w:autoSpaceDE w:val="0"/>
      <w:autoSpaceDN w:val="0"/>
    </w:pPr>
    <w:rPr>
      <w:rFonts w:ascii="Arial" w:hAnsi="Arial" w:cs="Arial"/>
      <w:sz w:val="20"/>
    </w:rPr>
  </w:style>
  <w:style w:type="paragraph" w:customStyle="1" w:styleId="DataField11pt">
    <w:name w:val="Data Field 11pt"/>
    <w:basedOn w:val="Normal"/>
    <w:rsid w:val="00AE1FDB"/>
    <w:pPr>
      <w:autoSpaceDE w:val="0"/>
      <w:autoSpaceDN w:val="0"/>
      <w:spacing w:line="300" w:lineRule="exact"/>
    </w:pPr>
    <w:rPr>
      <w:rFonts w:ascii="Arial" w:hAnsi="Arial" w:cs="Arial"/>
    </w:rPr>
  </w:style>
  <w:style w:type="paragraph" w:customStyle="1" w:styleId="FormFooter">
    <w:name w:val="Form Footer"/>
    <w:basedOn w:val="Normal"/>
    <w:rsid w:val="00AE1FDB"/>
    <w:pPr>
      <w:tabs>
        <w:tab w:val="center" w:pos="5328"/>
        <w:tab w:val="right" w:pos="10728"/>
      </w:tabs>
      <w:autoSpaceDE w:val="0"/>
      <w:autoSpaceDN w:val="0"/>
      <w:ind w:left="58"/>
    </w:pPr>
    <w:rPr>
      <w:rFonts w:ascii="Arial" w:hAnsi="Arial" w:cs="Arial"/>
      <w:sz w:val="16"/>
      <w:szCs w:val="16"/>
    </w:rPr>
  </w:style>
  <w:style w:type="paragraph" w:customStyle="1" w:styleId="FormFooterBorder">
    <w:name w:val="FormFooter/Border"/>
    <w:basedOn w:val="Footer"/>
    <w:rsid w:val="00AE1FDB"/>
    <w:pPr>
      <w:pBdr>
        <w:top w:val="single" w:sz="6" w:space="1" w:color="auto"/>
      </w:pBdr>
      <w:tabs>
        <w:tab w:val="clear" w:pos="4320"/>
        <w:tab w:val="clear" w:pos="8640"/>
        <w:tab w:val="center" w:pos="5400"/>
        <w:tab w:val="right" w:pos="10800"/>
      </w:tabs>
      <w:autoSpaceDE w:val="0"/>
      <w:autoSpaceDN w:val="0"/>
    </w:pPr>
    <w:rPr>
      <w:rFonts w:ascii="Arial" w:hAnsi="Arial" w:cs="Arial"/>
      <w:sz w:val="16"/>
      <w:szCs w:val="16"/>
    </w:rPr>
  </w:style>
  <w:style w:type="paragraph" w:customStyle="1" w:styleId="HeadingNote">
    <w:name w:val="Heading Note"/>
    <w:basedOn w:val="Normal"/>
    <w:rsid w:val="00AE1FDB"/>
    <w:pPr>
      <w:autoSpaceDE w:val="0"/>
      <w:autoSpaceDN w:val="0"/>
      <w:spacing w:before="40" w:after="40"/>
      <w:jc w:val="center"/>
    </w:pPr>
    <w:rPr>
      <w:rFonts w:ascii="Arial" w:hAnsi="Arial" w:cs="Arial"/>
      <w:i/>
      <w:iCs/>
      <w:sz w:val="16"/>
      <w:szCs w:val="16"/>
    </w:rPr>
  </w:style>
  <w:style w:type="paragraph" w:customStyle="1" w:styleId="NameofApplicant">
    <w:name w:val="Name of Applicant"/>
    <w:basedOn w:val="Normal"/>
    <w:rsid w:val="00AE1FDB"/>
    <w:pPr>
      <w:autoSpaceDE w:val="0"/>
      <w:autoSpaceDN w:val="0"/>
    </w:pPr>
    <w:rPr>
      <w:rFonts w:ascii="Arial" w:hAnsi="Arial" w:cs="Arial"/>
      <w:sz w:val="16"/>
      <w:szCs w:val="15"/>
    </w:rPr>
  </w:style>
  <w:style w:type="paragraph" w:customStyle="1" w:styleId="Arial10BoldText">
    <w:name w:val="Arial10BoldText"/>
    <w:basedOn w:val="Normal"/>
    <w:rsid w:val="00AE1FDB"/>
    <w:pPr>
      <w:autoSpaceDE w:val="0"/>
      <w:autoSpaceDN w:val="0"/>
      <w:spacing w:before="20" w:after="20"/>
    </w:pPr>
    <w:rPr>
      <w:rFonts w:ascii="Arial" w:hAnsi="Arial" w:cs="Arial"/>
      <w:b/>
      <w:bCs/>
      <w:sz w:val="20"/>
    </w:rPr>
  </w:style>
  <w:style w:type="paragraph" w:customStyle="1" w:styleId="FormFieldCaption">
    <w:name w:val="Form Field Caption"/>
    <w:basedOn w:val="Normal"/>
    <w:rsid w:val="00AE1FDB"/>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AE1FDB"/>
    <w:pPr>
      <w:tabs>
        <w:tab w:val="left" w:pos="252"/>
      </w:tabs>
      <w:autoSpaceDE w:val="0"/>
      <w:autoSpaceDN w:val="0"/>
    </w:pPr>
    <w:rPr>
      <w:rFonts w:ascii="Arial" w:hAnsi="Arial" w:cs="Arial"/>
      <w:sz w:val="14"/>
      <w:szCs w:val="14"/>
    </w:rPr>
  </w:style>
  <w:style w:type="paragraph" w:customStyle="1" w:styleId="PIHeader">
    <w:name w:val="PI Header"/>
    <w:basedOn w:val="Normal"/>
    <w:rsid w:val="00AE1FDB"/>
    <w:pPr>
      <w:autoSpaceDE w:val="0"/>
      <w:autoSpaceDN w:val="0"/>
      <w:spacing w:after="40"/>
      <w:ind w:left="864"/>
    </w:pPr>
    <w:rPr>
      <w:rFonts w:ascii="Arial" w:hAnsi="Arial" w:cs="Arial"/>
      <w:noProof/>
      <w:sz w:val="16"/>
    </w:rPr>
  </w:style>
  <w:style w:type="paragraph" w:customStyle="1" w:styleId="HeadNoteNotItalics">
    <w:name w:val="HeadNoteNotItalics"/>
    <w:basedOn w:val="HeadingNote"/>
    <w:rsid w:val="00AE1FDB"/>
    <w:rPr>
      <w:i w:val="0"/>
    </w:rPr>
  </w:style>
  <w:style w:type="paragraph" w:customStyle="1" w:styleId="Reference1">
    <w:name w:val="Reference1"/>
    <w:basedOn w:val="Normal"/>
    <w:rsid w:val="00AE1FDB"/>
    <w:pPr>
      <w:ind w:left="360" w:hanging="360"/>
    </w:pPr>
  </w:style>
  <w:style w:type="paragraph" w:styleId="BlockText">
    <w:name w:val="Block Text"/>
    <w:basedOn w:val="Normal"/>
    <w:rsid w:val="00235219"/>
    <w:pPr>
      <w:tabs>
        <w:tab w:val="left" w:pos="7200"/>
        <w:tab w:val="left" w:pos="9599"/>
      </w:tabs>
      <w:ind w:left="2200" w:right="-720" w:hanging="2000"/>
      <w:jc w:val="both"/>
    </w:pPr>
    <w:rPr>
      <w:rFonts w:ascii="Times" w:hAnsi="Times"/>
    </w:rPr>
  </w:style>
  <w:style w:type="character" w:customStyle="1" w:styleId="pbarticletitle1">
    <w:name w:val="pb_article_title1"/>
    <w:rsid w:val="00235219"/>
    <w:rPr>
      <w:rFonts w:ascii="Verdana" w:hAnsi="Verdana" w:hint="default"/>
      <w:b/>
      <w:bCs/>
      <w:color w:val="000000"/>
      <w:sz w:val="24"/>
      <w:szCs w:val="24"/>
    </w:rPr>
  </w:style>
  <w:style w:type="paragraph" w:customStyle="1" w:styleId="Achievement">
    <w:name w:val="Achievement"/>
    <w:basedOn w:val="BodyText"/>
    <w:rsid w:val="00E17333"/>
    <w:pPr>
      <w:numPr>
        <w:numId w:val="3"/>
      </w:numPr>
      <w:spacing w:after="60" w:line="240" w:lineRule="atLeast"/>
      <w:jc w:val="both"/>
    </w:pPr>
    <w:rPr>
      <w:rFonts w:ascii="Garamond" w:hAnsi="Garamond"/>
    </w:rPr>
  </w:style>
  <w:style w:type="paragraph" w:customStyle="1" w:styleId="CompanyName">
    <w:name w:val="Company Name"/>
    <w:basedOn w:val="Normal"/>
    <w:next w:val="JobTitle"/>
    <w:rsid w:val="00721035"/>
    <w:pPr>
      <w:tabs>
        <w:tab w:val="left" w:pos="1440"/>
        <w:tab w:val="right" w:pos="6480"/>
      </w:tabs>
      <w:spacing w:before="220" w:line="220" w:lineRule="atLeast"/>
    </w:pPr>
    <w:rPr>
      <w:rFonts w:ascii="Garamond" w:hAnsi="Garamond"/>
    </w:rPr>
  </w:style>
  <w:style w:type="paragraph" w:customStyle="1" w:styleId="JobTitle">
    <w:name w:val="Job Title"/>
    <w:next w:val="Achievement"/>
    <w:rsid w:val="00721035"/>
    <w:pPr>
      <w:spacing w:before="40" w:after="40" w:line="220" w:lineRule="atLeast"/>
    </w:pPr>
    <w:rPr>
      <w:rFonts w:ascii="Garamond" w:hAnsi="Garamond"/>
      <w:i/>
      <w:spacing w:val="5"/>
      <w:sz w:val="23"/>
    </w:rPr>
  </w:style>
  <w:style w:type="paragraph" w:customStyle="1" w:styleId="reference0">
    <w:name w:val="reference"/>
    <w:basedOn w:val="Normal"/>
    <w:rsid w:val="00E23F4F"/>
    <w:pPr>
      <w:spacing w:before="160"/>
      <w:ind w:left="360" w:hanging="360"/>
    </w:pPr>
    <w:rPr>
      <w:rFonts w:ascii="Times" w:hAnsi="Times"/>
    </w:rPr>
  </w:style>
  <w:style w:type="character" w:customStyle="1" w:styleId="header11">
    <w:name w:val="header11"/>
    <w:rsid w:val="00F0754E"/>
    <w:rPr>
      <w:rFonts w:ascii="Verdana" w:hAnsi="Verdana" w:hint="default"/>
      <w:b/>
      <w:bCs/>
      <w:color w:val="000173"/>
      <w:sz w:val="20"/>
      <w:szCs w:val="20"/>
    </w:rPr>
  </w:style>
  <w:style w:type="paragraph" w:customStyle="1" w:styleId="berschrift1">
    <w:name w:val="Überschrift 1"/>
    <w:basedOn w:val="Normal"/>
    <w:next w:val="Normal"/>
    <w:rsid w:val="00F0754E"/>
    <w:pPr>
      <w:autoSpaceDE w:val="0"/>
      <w:autoSpaceDN w:val="0"/>
      <w:adjustRightInd w:val="0"/>
    </w:pPr>
    <w:rPr>
      <w:rFonts w:ascii="TimesNewRoman,Bold" w:hAnsi="TimesNewRoman,Bold"/>
      <w:szCs w:val="24"/>
    </w:rPr>
  </w:style>
  <w:style w:type="character" w:customStyle="1" w:styleId="gen">
    <w:name w:val="gen"/>
    <w:basedOn w:val="DefaultParagraphFont"/>
    <w:rsid w:val="00F0754E"/>
  </w:style>
  <w:style w:type="character" w:customStyle="1" w:styleId="pbtocarticletitle1">
    <w:name w:val="pb_toc_article_title1"/>
    <w:rsid w:val="00F0754E"/>
    <w:rPr>
      <w:rFonts w:ascii="Verdana" w:hAnsi="Verdana" w:hint="default"/>
      <w:b/>
      <w:bCs/>
      <w:color w:val="000000"/>
      <w:sz w:val="18"/>
      <w:szCs w:val="18"/>
    </w:rPr>
  </w:style>
  <w:style w:type="character" w:customStyle="1" w:styleId="pbtocauthors1">
    <w:name w:val="pb_toc_authors1"/>
    <w:rsid w:val="00F0754E"/>
    <w:rPr>
      <w:rFonts w:ascii="Verdana" w:hAnsi="Verdana" w:hint="default"/>
      <w:b w:val="0"/>
      <w:bCs w:val="0"/>
      <w:color w:val="000000"/>
      <w:sz w:val="18"/>
      <w:szCs w:val="18"/>
    </w:rPr>
  </w:style>
  <w:style w:type="character" w:customStyle="1" w:styleId="pbtocpages1">
    <w:name w:val="pb_toc_pages1"/>
    <w:rsid w:val="00F0754E"/>
    <w:rPr>
      <w:rFonts w:ascii="Verdana" w:hAnsi="Verdana" w:hint="default"/>
      <w:b w:val="0"/>
      <w:bCs w:val="0"/>
      <w:color w:val="000000"/>
      <w:sz w:val="18"/>
      <w:szCs w:val="18"/>
    </w:rPr>
  </w:style>
  <w:style w:type="character" w:customStyle="1" w:styleId="pbtoclink1">
    <w:name w:val="pb_toc_link1"/>
    <w:rsid w:val="00F0754E"/>
    <w:rPr>
      <w:rFonts w:ascii="Verdana" w:hAnsi="Verdana" w:hint="default"/>
      <w:b w:val="0"/>
      <w:bCs w:val="0"/>
      <w:color w:val="000000"/>
      <w:sz w:val="18"/>
      <w:szCs w:val="18"/>
    </w:rPr>
  </w:style>
  <w:style w:type="character" w:customStyle="1" w:styleId="databold1">
    <w:name w:val="data_bold1"/>
    <w:rsid w:val="00F0754E"/>
    <w:rPr>
      <w:b/>
      <w:bCs/>
    </w:rPr>
  </w:style>
  <w:style w:type="paragraph" w:customStyle="1" w:styleId="Char20">
    <w:name w:val="Char2"/>
    <w:basedOn w:val="Normal"/>
    <w:semiHidden/>
    <w:rsid w:val="00E853DE"/>
    <w:pPr>
      <w:spacing w:before="80" w:after="80"/>
      <w:ind w:left="4320"/>
      <w:jc w:val="both"/>
    </w:pPr>
    <w:rPr>
      <w:rFonts w:ascii="Arial" w:hAnsi="Arial"/>
      <w:sz w:val="20"/>
      <w:szCs w:val="24"/>
    </w:rPr>
  </w:style>
  <w:style w:type="paragraph" w:customStyle="1" w:styleId="Char0">
    <w:name w:val="Char"/>
    <w:basedOn w:val="Normal"/>
    <w:semiHidden/>
    <w:rsid w:val="00E853DE"/>
    <w:pPr>
      <w:spacing w:before="80" w:after="80"/>
      <w:ind w:left="4320"/>
      <w:jc w:val="both"/>
    </w:pPr>
    <w:rPr>
      <w:rFonts w:ascii="Arial" w:hAnsi="Arial"/>
      <w:sz w:val="20"/>
      <w:szCs w:val="24"/>
    </w:rPr>
  </w:style>
  <w:style w:type="paragraph" w:customStyle="1" w:styleId="Char10">
    <w:name w:val="Char1"/>
    <w:basedOn w:val="Normal"/>
    <w:semiHidden/>
    <w:rsid w:val="00E853DE"/>
    <w:pPr>
      <w:spacing w:before="80" w:after="80"/>
      <w:ind w:left="4320"/>
      <w:jc w:val="both"/>
    </w:pPr>
    <w:rPr>
      <w:rFonts w:ascii="Arial" w:hAnsi="Arial"/>
      <w:sz w:val="20"/>
      <w:szCs w:val="24"/>
    </w:rPr>
  </w:style>
  <w:style w:type="paragraph" w:customStyle="1" w:styleId="BodyTextNoindent">
    <w:name w:val="Body Text Noindent"/>
    <w:basedOn w:val="Normal"/>
    <w:next w:val="Normal"/>
    <w:rsid w:val="00596B46"/>
    <w:pPr>
      <w:spacing w:before="120" w:line="260" w:lineRule="exact"/>
    </w:pPr>
  </w:style>
  <w:style w:type="paragraph" w:customStyle="1" w:styleId="QuestionText">
    <w:name w:val="Question Text"/>
    <w:basedOn w:val="Normal"/>
    <w:next w:val="Normal"/>
    <w:rsid w:val="00596B46"/>
    <w:pPr>
      <w:spacing w:before="60" w:after="60" w:line="260" w:lineRule="exact"/>
      <w:ind w:left="720" w:right="432"/>
    </w:pPr>
    <w:rPr>
      <w:rFonts w:ascii="Comic Sans MS" w:hAnsi="Comic Sans MS"/>
    </w:rPr>
  </w:style>
  <w:style w:type="paragraph" w:customStyle="1" w:styleId="xl22">
    <w:name w:val="xl22"/>
    <w:basedOn w:val="Normal"/>
    <w:rsid w:val="008C7BA1"/>
    <w:pPr>
      <w:spacing w:before="100" w:beforeAutospacing="1" w:after="100" w:afterAutospacing="1"/>
    </w:pPr>
    <w:rPr>
      <w:szCs w:val="24"/>
    </w:rPr>
  </w:style>
  <w:style w:type="paragraph" w:customStyle="1" w:styleId="xl23">
    <w:name w:val="xl23"/>
    <w:basedOn w:val="Normal"/>
    <w:rsid w:val="008C7BA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24">
    <w:name w:val="xl24"/>
    <w:basedOn w:val="Normal"/>
    <w:rsid w:val="008C7BA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8"/>
      <w:szCs w:val="18"/>
    </w:rPr>
  </w:style>
  <w:style w:type="paragraph" w:customStyle="1" w:styleId="xl25">
    <w:name w:val="xl25"/>
    <w:basedOn w:val="Normal"/>
    <w:rsid w:val="008C7BA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8"/>
      <w:szCs w:val="18"/>
    </w:rPr>
  </w:style>
  <w:style w:type="paragraph" w:customStyle="1" w:styleId="xl27">
    <w:name w:val="xl2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8">
    <w:name w:val="xl2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9">
    <w:name w:val="xl2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0">
    <w:name w:val="xl3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1">
    <w:name w:val="xl31"/>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2">
    <w:name w:val="xl32"/>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3">
    <w:name w:val="xl3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4">
    <w:name w:val="xl34"/>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35">
    <w:name w:val="xl35"/>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6">
    <w:name w:val="xl3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7">
    <w:name w:val="xl37"/>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8">
    <w:name w:val="xl38"/>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9">
    <w:name w:val="xl39"/>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0">
    <w:name w:val="xl4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41">
    <w:name w:val="xl4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2">
    <w:name w:val="xl42"/>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3">
    <w:name w:val="xl4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4">
    <w:name w:val="xl44"/>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5">
    <w:name w:val="xl4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6">
    <w:name w:val="xl4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47">
    <w:name w:val="xl4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8">
    <w:name w:val="xl4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9">
    <w:name w:val="xl4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1">
    <w:name w:val="xl51"/>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2">
    <w:name w:val="xl52"/>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3">
    <w:name w:val="xl53"/>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4">
    <w:name w:val="xl54"/>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55">
    <w:name w:val="xl5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6">
    <w:name w:val="xl5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7">
    <w:name w:val="xl5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9">
    <w:name w:val="xl5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61">
    <w:name w:val="xl6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62">
    <w:name w:val="xl62"/>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4">
    <w:name w:val="xl64"/>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5">
    <w:name w:val="xl6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9">
    <w:name w:val="xl6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2">
    <w:name w:val="xl72"/>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4">
    <w:name w:val="xl74"/>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5">
    <w:name w:val="xl75"/>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6">
    <w:name w:val="xl76"/>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7">
    <w:name w:val="xl77"/>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8">
    <w:name w:val="xl78"/>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79">
    <w:name w:val="xl79"/>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1">
    <w:name w:val="xl81"/>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2">
    <w:name w:val="xl82"/>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83">
    <w:name w:val="xl83"/>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Cs w:val="24"/>
    </w:rPr>
  </w:style>
  <w:style w:type="paragraph" w:customStyle="1" w:styleId="xl84">
    <w:name w:val="xl84"/>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Cs w:val="24"/>
    </w:rPr>
  </w:style>
  <w:style w:type="paragraph" w:customStyle="1" w:styleId="xl85">
    <w:name w:val="xl85"/>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86">
    <w:name w:val="xl8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7">
    <w:name w:val="xl87"/>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9">
    <w:name w:val="xl89"/>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0">
    <w:name w:val="xl90"/>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1">
    <w:name w:val="xl91"/>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sz w:val="18"/>
      <w:szCs w:val="18"/>
    </w:rPr>
  </w:style>
  <w:style w:type="paragraph" w:customStyle="1" w:styleId="xl92">
    <w:name w:val="xl92"/>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93">
    <w:name w:val="xl93"/>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4">
    <w:name w:val="xl94"/>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5">
    <w:name w:val="xl95"/>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98">
    <w:name w:val="xl98"/>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sz w:val="18"/>
      <w:szCs w:val="18"/>
    </w:rPr>
  </w:style>
  <w:style w:type="paragraph" w:customStyle="1" w:styleId="xl99">
    <w:name w:val="xl99"/>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0">
    <w:name w:val="xl100"/>
    <w:basedOn w:val="Normal"/>
    <w:rsid w:val="008C7BA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8"/>
      <w:szCs w:val="18"/>
    </w:rPr>
  </w:style>
  <w:style w:type="paragraph" w:customStyle="1" w:styleId="xl101">
    <w:name w:val="xl101"/>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2">
    <w:name w:val="xl102"/>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3">
    <w:name w:val="xl103"/>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4">
    <w:name w:val="xl104"/>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5">
    <w:name w:val="xl105"/>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6">
    <w:name w:val="xl106"/>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07">
    <w:name w:val="xl107"/>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08">
    <w:name w:val="xl108"/>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9">
    <w:name w:val="xl109"/>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1">
    <w:name w:val="xl111"/>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2">
    <w:name w:val="xl112"/>
    <w:basedOn w:val="Normal"/>
    <w:rsid w:val="008C7BA1"/>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3">
    <w:name w:val="xl113"/>
    <w:basedOn w:val="Normal"/>
    <w:rsid w:val="008C7BA1"/>
    <w:pPr>
      <w:pBdr>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14">
    <w:name w:val="xl114"/>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115">
    <w:name w:val="xl115"/>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6">
    <w:name w:val="xl116"/>
    <w:basedOn w:val="Normal"/>
    <w:rsid w:val="008C7BA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17">
    <w:name w:val="xl117"/>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8">
    <w:name w:val="xl118"/>
    <w:basedOn w:val="Normal"/>
    <w:rsid w:val="008C7BA1"/>
    <w:pPr>
      <w:pBdr>
        <w:left w:val="single" w:sz="4" w:space="0" w:color="auto"/>
        <w:right w:val="single" w:sz="4" w:space="0" w:color="auto"/>
      </w:pBdr>
      <w:spacing w:before="100" w:beforeAutospacing="1" w:after="100" w:afterAutospacing="1"/>
    </w:pPr>
    <w:rPr>
      <w:sz w:val="18"/>
      <w:szCs w:val="18"/>
    </w:rPr>
  </w:style>
  <w:style w:type="paragraph" w:customStyle="1" w:styleId="xl119">
    <w:name w:val="xl119"/>
    <w:basedOn w:val="Normal"/>
    <w:rsid w:val="008C7B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20">
    <w:name w:val="xl120"/>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1">
    <w:name w:val="xl121"/>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2">
    <w:name w:val="xl122"/>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3">
    <w:name w:val="xl123"/>
    <w:basedOn w:val="Normal"/>
    <w:rsid w:val="008C7B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24">
    <w:name w:val="xl124"/>
    <w:basedOn w:val="Normal"/>
    <w:rsid w:val="008C7BA1"/>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5">
    <w:name w:val="xl125"/>
    <w:basedOn w:val="Normal"/>
    <w:rsid w:val="008C7BA1"/>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26">
    <w:name w:val="xl126"/>
    <w:basedOn w:val="Normal"/>
    <w:rsid w:val="008C7BA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Normal"/>
    <w:rsid w:val="008C7BA1"/>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FigureCaption">
    <w:name w:val="Figure Caption"/>
    <w:basedOn w:val="Normal"/>
    <w:rsid w:val="00D04E7D"/>
    <w:pPr>
      <w:jc w:val="center"/>
    </w:pPr>
    <w:rPr>
      <w:b/>
      <w:szCs w:val="24"/>
    </w:rPr>
  </w:style>
  <w:style w:type="character" w:customStyle="1" w:styleId="apple-style-span">
    <w:name w:val="apple-style-span"/>
    <w:basedOn w:val="DefaultParagraphFont"/>
    <w:rsid w:val="00BE38A3"/>
  </w:style>
  <w:style w:type="paragraph" w:customStyle="1" w:styleId="xl128">
    <w:name w:val="xl128"/>
    <w:basedOn w:val="Normal"/>
    <w:rsid w:val="00FC2D77"/>
    <w:pPr>
      <w:pBdr>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29">
    <w:name w:val="xl129"/>
    <w:basedOn w:val="Normal"/>
    <w:rsid w:val="00FC2D77"/>
    <w:pPr>
      <w:pBdr>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30">
    <w:name w:val="xl130"/>
    <w:basedOn w:val="Normal"/>
    <w:rsid w:val="00FC2D77"/>
    <w:pPr>
      <w:pBdr>
        <w:top w:val="single" w:sz="4" w:space="0" w:color="auto"/>
        <w:bottom w:val="single" w:sz="8" w:space="0" w:color="auto"/>
        <w:right w:val="single" w:sz="8" w:space="0" w:color="auto"/>
      </w:pBdr>
      <w:spacing w:before="100" w:beforeAutospacing="1" w:after="100" w:afterAutospacing="1"/>
    </w:pPr>
    <w:rPr>
      <w:rFonts w:ascii="Verdana" w:hAnsi="Verdana"/>
      <w:szCs w:val="24"/>
    </w:rPr>
  </w:style>
  <w:style w:type="paragraph" w:customStyle="1" w:styleId="xl131">
    <w:name w:val="xl131"/>
    <w:basedOn w:val="Normal"/>
    <w:rsid w:val="00FC2D77"/>
    <w:pPr>
      <w:pBdr>
        <w:top w:val="single" w:sz="4" w:space="0" w:color="auto"/>
        <w:bottom w:val="single" w:sz="8" w:space="0" w:color="auto"/>
      </w:pBdr>
      <w:spacing w:before="100" w:beforeAutospacing="1" w:after="100" w:afterAutospacing="1"/>
    </w:pPr>
    <w:rPr>
      <w:rFonts w:ascii="Verdana" w:hAnsi="Verdana"/>
      <w:szCs w:val="24"/>
    </w:rPr>
  </w:style>
  <w:style w:type="paragraph" w:customStyle="1" w:styleId="xl132">
    <w:name w:val="xl132"/>
    <w:basedOn w:val="Normal"/>
    <w:rsid w:val="00FC2D77"/>
    <w:pPr>
      <w:pBdr>
        <w:bottom w:val="single" w:sz="4" w:space="0" w:color="auto"/>
        <w:right w:val="single" w:sz="8" w:space="0" w:color="auto"/>
      </w:pBdr>
      <w:spacing w:before="100" w:beforeAutospacing="1" w:after="100" w:afterAutospacing="1"/>
    </w:pPr>
    <w:rPr>
      <w:rFonts w:ascii="Verdana" w:hAnsi="Verdana"/>
      <w:szCs w:val="24"/>
    </w:rPr>
  </w:style>
  <w:style w:type="paragraph" w:customStyle="1" w:styleId="xl133">
    <w:name w:val="xl133"/>
    <w:basedOn w:val="Normal"/>
    <w:rsid w:val="00FC2D7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34">
    <w:name w:val="xl134"/>
    <w:basedOn w:val="Normal"/>
    <w:rsid w:val="00FC2D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135">
    <w:name w:val="xl135"/>
    <w:basedOn w:val="Normal"/>
    <w:rsid w:val="00FC2D77"/>
    <w:pPr>
      <w:pBdr>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36">
    <w:name w:val="xl136"/>
    <w:basedOn w:val="Normal"/>
    <w:rsid w:val="00FC2D77"/>
    <w:pPr>
      <w:pBdr>
        <w:left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37">
    <w:name w:val="xl137"/>
    <w:basedOn w:val="Normal"/>
    <w:rsid w:val="00FC2D77"/>
    <w:pPr>
      <w:pBdr>
        <w:bottom w:val="single" w:sz="4" w:space="0" w:color="auto"/>
      </w:pBdr>
      <w:spacing w:before="100" w:beforeAutospacing="1" w:after="100" w:afterAutospacing="1"/>
    </w:pPr>
    <w:rPr>
      <w:rFonts w:ascii="Arial" w:hAnsi="Arial" w:cs="Arial"/>
      <w:szCs w:val="24"/>
    </w:rPr>
  </w:style>
  <w:style w:type="paragraph" w:customStyle="1" w:styleId="xl138">
    <w:name w:val="xl138"/>
    <w:basedOn w:val="Normal"/>
    <w:rsid w:val="00FC2D77"/>
    <w:pPr>
      <w:pBdr>
        <w:bottom w:val="single" w:sz="4" w:space="0" w:color="auto"/>
      </w:pBdr>
      <w:spacing w:before="100" w:beforeAutospacing="1" w:after="100" w:afterAutospacing="1"/>
    </w:pPr>
    <w:rPr>
      <w:rFonts w:ascii="Verdana" w:hAnsi="Verdana"/>
      <w:szCs w:val="24"/>
    </w:rPr>
  </w:style>
  <w:style w:type="paragraph" w:customStyle="1" w:styleId="xl139">
    <w:name w:val="xl139"/>
    <w:basedOn w:val="Normal"/>
    <w:rsid w:val="00FC2D77"/>
    <w:pPr>
      <w:pBdr>
        <w:top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Cs w:val="24"/>
    </w:rPr>
  </w:style>
  <w:style w:type="paragraph" w:customStyle="1" w:styleId="xl140">
    <w:name w:val="xl140"/>
    <w:basedOn w:val="Normal"/>
    <w:rsid w:val="00FC2D77"/>
    <w:pPr>
      <w:pBdr>
        <w:top w:val="single" w:sz="4" w:space="0" w:color="auto"/>
        <w:left w:val="single" w:sz="4" w:space="0" w:color="auto"/>
        <w:bottom w:val="single" w:sz="4" w:space="0" w:color="auto"/>
      </w:pBdr>
      <w:shd w:val="clear" w:color="auto" w:fill="FFFFFF"/>
      <w:spacing w:before="100" w:beforeAutospacing="1" w:after="100" w:afterAutospacing="1"/>
    </w:pPr>
    <w:rPr>
      <w:rFonts w:ascii="Verdana" w:hAnsi="Verdana"/>
      <w:szCs w:val="24"/>
    </w:rPr>
  </w:style>
  <w:style w:type="paragraph" w:customStyle="1" w:styleId="xl141">
    <w:name w:val="xl141"/>
    <w:basedOn w:val="Normal"/>
    <w:rsid w:val="00FC2D77"/>
    <w:pPr>
      <w:pBdr>
        <w:top w:val="single" w:sz="4" w:space="0" w:color="auto"/>
        <w:bottom w:val="single" w:sz="4" w:space="0" w:color="auto"/>
        <w:right w:val="single" w:sz="4" w:space="0" w:color="auto"/>
      </w:pBdr>
      <w:shd w:val="clear" w:color="auto" w:fill="DD0806"/>
      <w:spacing w:before="100" w:beforeAutospacing="1" w:after="100" w:afterAutospacing="1"/>
    </w:pPr>
    <w:rPr>
      <w:rFonts w:ascii="Verdana" w:hAnsi="Verdana"/>
      <w:szCs w:val="24"/>
    </w:rPr>
  </w:style>
  <w:style w:type="paragraph" w:customStyle="1" w:styleId="xl142">
    <w:name w:val="xl142"/>
    <w:basedOn w:val="Normal"/>
    <w:rsid w:val="00FC2D77"/>
    <w:pPr>
      <w:pBdr>
        <w:top w:val="single" w:sz="4" w:space="0" w:color="auto"/>
        <w:left w:val="single" w:sz="4" w:space="0" w:color="auto"/>
        <w:bottom w:val="single" w:sz="4" w:space="0" w:color="auto"/>
      </w:pBdr>
      <w:shd w:val="clear" w:color="auto" w:fill="DD0806"/>
      <w:spacing w:before="100" w:beforeAutospacing="1" w:after="100" w:afterAutospacing="1"/>
    </w:pPr>
    <w:rPr>
      <w:rFonts w:ascii="Verdana" w:hAnsi="Verdana"/>
      <w:szCs w:val="24"/>
    </w:rPr>
  </w:style>
  <w:style w:type="paragraph" w:customStyle="1" w:styleId="xl143">
    <w:name w:val="xl143"/>
    <w:basedOn w:val="Normal"/>
    <w:rsid w:val="00FC2D77"/>
    <w:pPr>
      <w:pBdr>
        <w:top w:val="single" w:sz="4" w:space="0" w:color="auto"/>
        <w:bottom w:val="single" w:sz="4" w:space="0" w:color="auto"/>
        <w:right w:val="single" w:sz="8" w:space="0" w:color="auto"/>
      </w:pBdr>
      <w:shd w:val="clear" w:color="auto" w:fill="DD0806"/>
      <w:spacing w:before="100" w:beforeAutospacing="1" w:after="100" w:afterAutospacing="1"/>
    </w:pPr>
    <w:rPr>
      <w:rFonts w:ascii="Verdana" w:hAnsi="Verdana"/>
      <w:szCs w:val="24"/>
    </w:rPr>
  </w:style>
  <w:style w:type="paragraph" w:customStyle="1" w:styleId="xl144">
    <w:name w:val="xl144"/>
    <w:basedOn w:val="Normal"/>
    <w:rsid w:val="00FC2D77"/>
    <w:pPr>
      <w:pBdr>
        <w:top w:val="single" w:sz="4" w:space="0" w:color="auto"/>
        <w:bottom w:val="single" w:sz="4" w:space="0" w:color="auto"/>
      </w:pBdr>
      <w:shd w:val="clear" w:color="auto" w:fill="DD0806"/>
      <w:spacing w:before="100" w:beforeAutospacing="1" w:after="100" w:afterAutospacing="1"/>
    </w:pPr>
    <w:rPr>
      <w:rFonts w:ascii="Verdana" w:hAnsi="Verdana"/>
      <w:szCs w:val="24"/>
    </w:rPr>
  </w:style>
  <w:style w:type="paragraph" w:customStyle="1" w:styleId="xl145">
    <w:name w:val="xl145"/>
    <w:basedOn w:val="Normal"/>
    <w:rsid w:val="00FC2D77"/>
    <w:pPr>
      <w:pBdr>
        <w:top w:val="single" w:sz="4" w:space="0" w:color="auto"/>
        <w:bottom w:val="single" w:sz="4" w:space="0" w:color="auto"/>
        <w:right w:val="single" w:sz="4" w:space="0" w:color="auto"/>
      </w:pBdr>
      <w:shd w:val="clear" w:color="auto" w:fill="DD0806"/>
      <w:spacing w:before="100" w:beforeAutospacing="1" w:after="100" w:afterAutospacing="1"/>
    </w:pPr>
    <w:rPr>
      <w:rFonts w:ascii="Verdana" w:hAnsi="Verdana"/>
      <w:color w:val="DD0806"/>
      <w:szCs w:val="24"/>
    </w:rPr>
  </w:style>
  <w:style w:type="paragraph" w:customStyle="1" w:styleId="xl146">
    <w:name w:val="xl146"/>
    <w:basedOn w:val="Normal"/>
    <w:rsid w:val="00FC2D77"/>
    <w:pPr>
      <w:pBdr>
        <w:top w:val="single" w:sz="4" w:space="0" w:color="auto"/>
        <w:left w:val="single" w:sz="4" w:space="0" w:color="auto"/>
        <w:bottom w:val="single" w:sz="4" w:space="0" w:color="auto"/>
      </w:pBdr>
      <w:shd w:val="clear" w:color="auto" w:fill="DD0806"/>
      <w:spacing w:before="100" w:beforeAutospacing="1" w:after="100" w:afterAutospacing="1"/>
    </w:pPr>
    <w:rPr>
      <w:rFonts w:ascii="Verdana" w:hAnsi="Verdana"/>
      <w:color w:val="DD0806"/>
      <w:szCs w:val="24"/>
    </w:rPr>
  </w:style>
  <w:style w:type="paragraph" w:customStyle="1" w:styleId="xl147">
    <w:name w:val="xl147"/>
    <w:basedOn w:val="Normal"/>
    <w:rsid w:val="00FC2D77"/>
    <w:pPr>
      <w:pBdr>
        <w:top w:val="single" w:sz="4" w:space="0" w:color="auto"/>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48">
    <w:name w:val="xl148"/>
    <w:basedOn w:val="Normal"/>
    <w:rsid w:val="00FC2D77"/>
    <w:pPr>
      <w:pBdr>
        <w:top w:val="single" w:sz="4" w:space="0" w:color="auto"/>
        <w:left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49">
    <w:name w:val="xl149"/>
    <w:basedOn w:val="Normal"/>
    <w:rsid w:val="00FC2D77"/>
    <w:pPr>
      <w:pBdr>
        <w:bottom w:val="single" w:sz="4"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50">
    <w:name w:val="xl150"/>
    <w:basedOn w:val="Normal"/>
    <w:rsid w:val="00FC2D77"/>
    <w:pPr>
      <w:pBdr>
        <w:left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51">
    <w:name w:val="xl151"/>
    <w:basedOn w:val="Normal"/>
    <w:rsid w:val="00FC2D77"/>
    <w:pPr>
      <w:pBdr>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52">
    <w:name w:val="xl152"/>
    <w:basedOn w:val="Normal"/>
    <w:rsid w:val="00FC2D77"/>
    <w:pPr>
      <w:pBdr>
        <w:bottom w:val="single" w:sz="4" w:space="0" w:color="auto"/>
      </w:pBdr>
      <w:shd w:val="clear" w:color="auto" w:fill="0000D4"/>
      <w:spacing w:before="100" w:beforeAutospacing="1" w:after="100" w:afterAutospacing="1"/>
    </w:pPr>
    <w:rPr>
      <w:rFonts w:ascii="Verdana" w:hAnsi="Verdana"/>
      <w:szCs w:val="24"/>
    </w:rPr>
  </w:style>
  <w:style w:type="paragraph" w:customStyle="1" w:styleId="xl153">
    <w:name w:val="xl153"/>
    <w:basedOn w:val="Normal"/>
    <w:rsid w:val="00FC2D77"/>
    <w:pPr>
      <w:pBdr>
        <w:bottom w:val="single" w:sz="4" w:space="0" w:color="auto"/>
        <w:right w:val="single" w:sz="4" w:space="0" w:color="auto"/>
      </w:pBdr>
      <w:shd w:val="clear" w:color="auto" w:fill="FFFFFF"/>
      <w:spacing w:before="100" w:beforeAutospacing="1" w:after="100" w:afterAutospacing="1"/>
    </w:pPr>
    <w:rPr>
      <w:rFonts w:ascii="Verdana" w:hAnsi="Verdana"/>
      <w:szCs w:val="24"/>
    </w:rPr>
  </w:style>
  <w:style w:type="paragraph" w:customStyle="1" w:styleId="xl154">
    <w:name w:val="xl154"/>
    <w:basedOn w:val="Normal"/>
    <w:rsid w:val="00FC2D77"/>
    <w:pPr>
      <w:pBdr>
        <w:left w:val="single" w:sz="4" w:space="0" w:color="auto"/>
        <w:bottom w:val="single" w:sz="4" w:space="0" w:color="auto"/>
      </w:pBdr>
      <w:shd w:val="clear" w:color="auto" w:fill="FFFFFF"/>
      <w:spacing w:before="100" w:beforeAutospacing="1" w:after="100" w:afterAutospacing="1"/>
    </w:pPr>
    <w:rPr>
      <w:rFonts w:ascii="Verdana" w:hAnsi="Verdana"/>
      <w:szCs w:val="24"/>
    </w:rPr>
  </w:style>
  <w:style w:type="paragraph" w:customStyle="1" w:styleId="xl155">
    <w:name w:val="xl155"/>
    <w:basedOn w:val="Normal"/>
    <w:rsid w:val="00FC2D77"/>
    <w:pPr>
      <w:pBdr>
        <w:top w:val="single" w:sz="4" w:space="0" w:color="auto"/>
        <w:bottom w:val="single" w:sz="4" w:space="0" w:color="auto"/>
        <w:right w:val="single" w:sz="8" w:space="0" w:color="auto"/>
      </w:pBdr>
      <w:shd w:val="clear" w:color="auto" w:fill="0000D4"/>
      <w:spacing w:before="100" w:beforeAutospacing="1" w:after="100" w:afterAutospacing="1"/>
    </w:pPr>
    <w:rPr>
      <w:rFonts w:ascii="Verdana" w:hAnsi="Verdana"/>
      <w:szCs w:val="24"/>
    </w:rPr>
  </w:style>
  <w:style w:type="paragraph" w:customStyle="1" w:styleId="xl156">
    <w:name w:val="xl156"/>
    <w:basedOn w:val="Normal"/>
    <w:rsid w:val="00FC2D77"/>
    <w:pPr>
      <w:pBdr>
        <w:top w:val="single" w:sz="4" w:space="0" w:color="auto"/>
        <w:bottom w:val="single" w:sz="4" w:space="0" w:color="auto"/>
      </w:pBdr>
      <w:shd w:val="clear" w:color="auto" w:fill="0000D4"/>
      <w:spacing w:before="100" w:beforeAutospacing="1" w:after="100" w:afterAutospacing="1"/>
    </w:pPr>
    <w:rPr>
      <w:rFonts w:ascii="Verdana" w:hAnsi="Verdana"/>
      <w:szCs w:val="24"/>
    </w:rPr>
  </w:style>
  <w:style w:type="paragraph" w:customStyle="1" w:styleId="xl157">
    <w:name w:val="xl157"/>
    <w:basedOn w:val="Normal"/>
    <w:rsid w:val="00FC2D77"/>
    <w:pPr>
      <w:pBdr>
        <w:top w:val="single" w:sz="4" w:space="0" w:color="auto"/>
        <w:bottom w:val="single" w:sz="8" w:space="0" w:color="auto"/>
        <w:right w:val="single" w:sz="4" w:space="0" w:color="auto"/>
      </w:pBdr>
      <w:shd w:val="clear" w:color="auto" w:fill="0000D4"/>
      <w:spacing w:before="100" w:beforeAutospacing="1" w:after="100" w:afterAutospacing="1"/>
    </w:pPr>
    <w:rPr>
      <w:rFonts w:ascii="Verdana" w:hAnsi="Verdana"/>
      <w:szCs w:val="24"/>
    </w:rPr>
  </w:style>
  <w:style w:type="paragraph" w:customStyle="1" w:styleId="xl158">
    <w:name w:val="xl158"/>
    <w:basedOn w:val="Normal"/>
    <w:rsid w:val="00FC2D77"/>
    <w:pPr>
      <w:pBdr>
        <w:top w:val="single" w:sz="4" w:space="0" w:color="auto"/>
        <w:left w:val="single" w:sz="4" w:space="0" w:color="auto"/>
        <w:bottom w:val="single" w:sz="8" w:space="0" w:color="auto"/>
      </w:pBdr>
      <w:shd w:val="clear" w:color="auto" w:fill="0000D4"/>
      <w:spacing w:before="100" w:beforeAutospacing="1" w:after="100" w:afterAutospacing="1"/>
    </w:pPr>
    <w:rPr>
      <w:rFonts w:ascii="Verdana" w:hAnsi="Verdana"/>
      <w:szCs w:val="24"/>
    </w:rPr>
  </w:style>
  <w:style w:type="paragraph" w:customStyle="1" w:styleId="xl159">
    <w:name w:val="xl159"/>
    <w:basedOn w:val="Normal"/>
    <w:rsid w:val="00FC2D77"/>
    <w:pPr>
      <w:pBdr>
        <w:left w:val="single" w:sz="4" w:space="0" w:color="auto"/>
        <w:bottom w:val="single" w:sz="4" w:space="0" w:color="auto"/>
      </w:pBdr>
      <w:spacing w:before="100" w:beforeAutospacing="1" w:after="100" w:afterAutospacing="1"/>
    </w:pPr>
    <w:rPr>
      <w:rFonts w:ascii="Arial" w:hAnsi="Arial" w:cs="Arial"/>
      <w:b/>
      <w:bCs/>
      <w:szCs w:val="24"/>
    </w:rPr>
  </w:style>
  <w:style w:type="paragraph" w:customStyle="1" w:styleId="xl160">
    <w:name w:val="xl160"/>
    <w:basedOn w:val="Normal"/>
    <w:rsid w:val="00FC2D7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1">
    <w:name w:val="xl161"/>
    <w:basedOn w:val="Normal"/>
    <w:rsid w:val="00FC2D77"/>
    <w:pPr>
      <w:pBdr>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FC2D77"/>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3">
    <w:name w:val="xl163"/>
    <w:basedOn w:val="Normal"/>
    <w:rsid w:val="00FC2D77"/>
    <w:pPr>
      <w:pBdr>
        <w:top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4">
    <w:name w:val="xl164"/>
    <w:basedOn w:val="Normal"/>
    <w:rsid w:val="00FC2D77"/>
    <w:pPr>
      <w:pBdr>
        <w:top w:val="single" w:sz="8" w:space="0" w:color="auto"/>
        <w:bottom w:val="single" w:sz="8" w:space="0" w:color="auto"/>
        <w:right w:val="single" w:sz="4" w:space="0" w:color="auto"/>
      </w:pBdr>
      <w:shd w:val="clear" w:color="auto" w:fill="C0C0C0"/>
      <w:spacing w:before="100" w:beforeAutospacing="1" w:after="100" w:afterAutospacing="1"/>
      <w:jc w:val="center"/>
    </w:pPr>
    <w:rPr>
      <w:rFonts w:ascii="Verdana" w:hAnsi="Verdana"/>
      <w:szCs w:val="24"/>
    </w:rPr>
  </w:style>
  <w:style w:type="paragraph" w:customStyle="1" w:styleId="xl165">
    <w:name w:val="xl165"/>
    <w:basedOn w:val="Normal"/>
    <w:rsid w:val="00FC2D77"/>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66">
    <w:name w:val="xl166"/>
    <w:basedOn w:val="Normal"/>
    <w:rsid w:val="00FC2D7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7">
    <w:name w:val="xl167"/>
    <w:basedOn w:val="Normal"/>
    <w:rsid w:val="00FC2D77"/>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68">
    <w:name w:val="xl168"/>
    <w:basedOn w:val="Normal"/>
    <w:rsid w:val="00FC2D77"/>
    <w:pPr>
      <w:pBdr>
        <w:top w:val="single" w:sz="8" w:space="0" w:color="auto"/>
        <w:bottom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69">
    <w:name w:val="xl169"/>
    <w:basedOn w:val="Normal"/>
    <w:rsid w:val="00FC2D77"/>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Verdana" w:hAnsi="Verdana"/>
      <w:szCs w:val="24"/>
    </w:rPr>
  </w:style>
  <w:style w:type="paragraph" w:customStyle="1" w:styleId="xl170">
    <w:name w:val="xl170"/>
    <w:basedOn w:val="Normal"/>
    <w:rsid w:val="00FC2D77"/>
    <w:pPr>
      <w:pBdr>
        <w:left w:val="single" w:sz="4"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1">
    <w:name w:val="xl171"/>
    <w:basedOn w:val="Normal"/>
    <w:rsid w:val="00FC2D77"/>
    <w:pPr>
      <w:pBdr>
        <w:bottom w:val="single" w:sz="8" w:space="0" w:color="auto"/>
        <w:right w:val="single" w:sz="4" w:space="0" w:color="auto"/>
      </w:pBdr>
      <w:shd w:val="clear" w:color="auto" w:fill="C0C0C0"/>
      <w:spacing w:before="100" w:beforeAutospacing="1" w:after="100" w:afterAutospacing="1"/>
      <w:jc w:val="center"/>
    </w:pPr>
    <w:rPr>
      <w:rFonts w:ascii="Verdana" w:hAnsi="Verdana"/>
      <w:szCs w:val="24"/>
    </w:rPr>
  </w:style>
  <w:style w:type="paragraph" w:customStyle="1" w:styleId="xl172">
    <w:name w:val="xl172"/>
    <w:basedOn w:val="Normal"/>
    <w:rsid w:val="00FC2D77"/>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3">
    <w:name w:val="xl173"/>
    <w:basedOn w:val="Normal"/>
    <w:rsid w:val="00FC2D77"/>
    <w:pPr>
      <w:pBdr>
        <w:bottom w:val="single" w:sz="8" w:space="0" w:color="auto"/>
        <w:right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74">
    <w:name w:val="xl174"/>
    <w:basedOn w:val="Normal"/>
    <w:rsid w:val="00FC2D77"/>
    <w:pPr>
      <w:pBdr>
        <w:top w:val="single" w:sz="8" w:space="0" w:color="auto"/>
        <w:left w:val="single" w:sz="4"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5">
    <w:name w:val="xl175"/>
    <w:basedOn w:val="Normal"/>
    <w:rsid w:val="00FC2D77"/>
    <w:pPr>
      <w:pBdr>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6">
    <w:name w:val="xl176"/>
    <w:basedOn w:val="Normal"/>
    <w:rsid w:val="00FC2D77"/>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Cs w:val="24"/>
    </w:rPr>
  </w:style>
  <w:style w:type="paragraph" w:customStyle="1" w:styleId="xl177">
    <w:name w:val="xl177"/>
    <w:basedOn w:val="Normal"/>
    <w:rsid w:val="00FC2D77"/>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Cs w:val="24"/>
    </w:rPr>
  </w:style>
  <w:style w:type="paragraph" w:customStyle="1" w:styleId="xl178">
    <w:name w:val="xl178"/>
    <w:basedOn w:val="Normal"/>
    <w:rsid w:val="00FC2D77"/>
    <w:pPr>
      <w:pBdr>
        <w:top w:val="single" w:sz="8" w:space="0" w:color="auto"/>
        <w:left w:val="single" w:sz="8" w:space="0" w:color="auto"/>
        <w:right w:val="single" w:sz="4"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79">
    <w:name w:val="xl179"/>
    <w:basedOn w:val="Normal"/>
    <w:rsid w:val="00FC2D77"/>
    <w:pPr>
      <w:pBdr>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0">
    <w:name w:val="xl180"/>
    <w:basedOn w:val="Normal"/>
    <w:rsid w:val="00FC2D77"/>
    <w:pPr>
      <w:pBdr>
        <w:top w:val="single" w:sz="8" w:space="0" w:color="auto"/>
        <w:left w:val="single" w:sz="4"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1">
    <w:name w:val="xl181"/>
    <w:basedOn w:val="Normal"/>
    <w:rsid w:val="00FC2D77"/>
    <w:pPr>
      <w:pBdr>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szCs w:val="24"/>
    </w:rPr>
  </w:style>
  <w:style w:type="paragraph" w:customStyle="1" w:styleId="xl182">
    <w:name w:val="xl182"/>
    <w:basedOn w:val="Normal"/>
    <w:rsid w:val="00FC2D77"/>
    <w:pPr>
      <w:pBdr>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83">
    <w:name w:val="xl183"/>
    <w:basedOn w:val="Normal"/>
    <w:rsid w:val="00A47AB1"/>
    <w:pPr>
      <w:pBdr>
        <w:left w:val="single" w:sz="8" w:space="0" w:color="auto"/>
        <w:bottom w:val="single" w:sz="8" w:space="0" w:color="auto"/>
      </w:pBdr>
      <w:shd w:val="clear" w:color="auto" w:fill="C0C0C0"/>
      <w:spacing w:before="100" w:beforeAutospacing="1" w:after="100" w:afterAutospacing="1"/>
      <w:jc w:val="center"/>
    </w:pPr>
    <w:rPr>
      <w:rFonts w:ascii="Verdana" w:hAnsi="Verdana"/>
      <w:szCs w:val="24"/>
    </w:rPr>
  </w:style>
  <w:style w:type="paragraph" w:customStyle="1" w:styleId="xl184">
    <w:name w:val="xl184"/>
    <w:basedOn w:val="Normal"/>
    <w:rsid w:val="00A47AB1"/>
    <w:pPr>
      <w:pBdr>
        <w:top w:val="single" w:sz="4" w:space="0" w:color="auto"/>
        <w:bottom w:val="single" w:sz="4" w:space="0" w:color="auto"/>
        <w:right w:val="single" w:sz="4" w:space="0" w:color="auto"/>
      </w:pBdr>
      <w:spacing w:before="100" w:beforeAutospacing="1" w:after="100" w:afterAutospacing="1"/>
    </w:pPr>
    <w:rPr>
      <w:szCs w:val="24"/>
    </w:rPr>
  </w:style>
  <w:style w:type="paragraph" w:customStyle="1" w:styleId="xl185">
    <w:name w:val="xl185"/>
    <w:basedOn w:val="Normal"/>
    <w:rsid w:val="00A47AB1"/>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MediumGrid1-Accent21">
    <w:name w:val="Medium Grid 1 - Accent 21"/>
    <w:basedOn w:val="Normal"/>
    <w:uiPriority w:val="34"/>
    <w:qFormat/>
    <w:rsid w:val="005958CF"/>
    <w:pPr>
      <w:ind w:left="720"/>
      <w:contextualSpacing/>
    </w:pPr>
    <w:rPr>
      <w:rFonts w:ascii="Cambria" w:eastAsia="Cambria" w:hAnsi="Cambria"/>
      <w:szCs w:val="22"/>
    </w:rPr>
  </w:style>
  <w:style w:type="paragraph" w:customStyle="1" w:styleId="1">
    <w:name w:val="1"/>
    <w:basedOn w:val="Normal"/>
    <w:rsid w:val="005958CF"/>
    <w:pPr>
      <w:widowControl w:val="0"/>
      <w:tabs>
        <w:tab w:val="left" w:pos="-1872"/>
        <w:tab w:val="left" w:pos="-1152"/>
        <w:tab w:val="left" w:pos="-432"/>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432"/>
    </w:pPr>
  </w:style>
  <w:style w:type="paragraph" w:customStyle="1" w:styleId="DataField11pt-Single">
    <w:name w:val="Data Field 11pt-Single"/>
    <w:rsid w:val="005958CF"/>
    <w:rPr>
      <w:rFonts w:ascii="Arial" w:eastAsia="ヒラギノ角ゴ Pro W3" w:hAnsi="Arial"/>
      <w:color w:val="000000"/>
      <w:sz w:val="22"/>
    </w:rPr>
  </w:style>
  <w:style w:type="paragraph" w:customStyle="1" w:styleId="FreeForm">
    <w:name w:val="Free Form"/>
    <w:rsid w:val="005958CF"/>
    <w:rPr>
      <w:rFonts w:eastAsia="ヒラギノ角ゴ Pro W3"/>
      <w:color w:val="000000"/>
    </w:rPr>
  </w:style>
  <w:style w:type="paragraph" w:customStyle="1" w:styleId="ColorfulList-Accent11">
    <w:name w:val="Colorful List - Accent 11"/>
    <w:basedOn w:val="Normal"/>
    <w:uiPriority w:val="34"/>
    <w:qFormat/>
    <w:rsid w:val="005958CF"/>
    <w:pPr>
      <w:widowControl w:val="0"/>
      <w:autoSpaceDE w:val="0"/>
      <w:autoSpaceDN w:val="0"/>
      <w:adjustRightInd w:val="0"/>
      <w:ind w:left="720"/>
      <w:contextualSpacing/>
    </w:pPr>
    <w:rPr>
      <w:rFonts w:ascii="Century Schoolbook" w:hAnsi="Century Schoolbook"/>
      <w:szCs w:val="24"/>
    </w:rPr>
  </w:style>
  <w:style w:type="paragraph" w:customStyle="1" w:styleId="Level2">
    <w:name w:val="Level 2"/>
    <w:basedOn w:val="Normal"/>
    <w:rsid w:val="005958CF"/>
    <w:pPr>
      <w:widowControl w:val="0"/>
      <w:autoSpaceDE w:val="0"/>
      <w:autoSpaceDN w:val="0"/>
      <w:adjustRightInd w:val="0"/>
      <w:ind w:left="1440" w:hanging="720"/>
    </w:pPr>
    <w:rPr>
      <w:rFonts w:ascii="Century Schoolbook" w:hAnsi="Century Schoolbook" w:cs="Century Schoolbook"/>
      <w:szCs w:val="24"/>
    </w:rPr>
  </w:style>
  <w:style w:type="character" w:customStyle="1" w:styleId="WW8Num1z0">
    <w:name w:val="WW8Num1z0"/>
    <w:rsid w:val="005958CF"/>
    <w:rPr>
      <w:rFonts w:ascii="Symbol" w:hAnsi="Symbol"/>
    </w:rPr>
  </w:style>
  <w:style w:type="paragraph" w:customStyle="1" w:styleId="ReportBodyText">
    <w:name w:val="Report Body Text"/>
    <w:basedOn w:val="Normal"/>
    <w:rsid w:val="005958CF"/>
    <w:pPr>
      <w:spacing w:after="240"/>
    </w:pPr>
    <w:rPr>
      <w:rFonts w:ascii="Calibri" w:hAnsi="Calibri"/>
      <w:snapToGrid w:val="0"/>
      <w:szCs w:val="24"/>
    </w:rPr>
  </w:style>
  <w:style w:type="paragraph" w:styleId="List4">
    <w:name w:val="List 4"/>
    <w:basedOn w:val="Normal"/>
    <w:rsid w:val="005958CF"/>
    <w:pPr>
      <w:ind w:left="1440" w:hanging="360"/>
      <w:contextualSpacing/>
    </w:pPr>
  </w:style>
  <w:style w:type="character" w:customStyle="1" w:styleId="Heading4Char">
    <w:name w:val="Heading 4 Char"/>
    <w:link w:val="Heading4"/>
    <w:uiPriority w:val="9"/>
    <w:rsid w:val="00196FC8"/>
    <w:rPr>
      <w:rFonts w:ascii="Arial" w:hAnsi="Arial" w:cs="Arial"/>
      <w:b/>
      <w:bCs/>
      <w:i/>
      <w:sz w:val="24"/>
      <w:szCs w:val="28"/>
    </w:rPr>
  </w:style>
  <w:style w:type="paragraph" w:customStyle="1" w:styleId="TableCaption">
    <w:name w:val="Table Caption"/>
    <w:basedOn w:val="Normal"/>
    <w:rsid w:val="00026A63"/>
    <w:rPr>
      <w:b/>
      <w:szCs w:val="24"/>
    </w:rPr>
  </w:style>
  <w:style w:type="paragraph" w:styleId="DocumentMap">
    <w:name w:val="Document Map"/>
    <w:basedOn w:val="Normal"/>
    <w:link w:val="DocumentMapChar"/>
    <w:uiPriority w:val="99"/>
    <w:unhideWhenUsed/>
    <w:rsid w:val="00026A63"/>
    <w:rPr>
      <w:rFonts w:ascii="Lucida Grande" w:eastAsia="Calibri" w:hAnsi="Lucida Grande" w:cs="Lucida Grande"/>
      <w:szCs w:val="24"/>
    </w:rPr>
  </w:style>
  <w:style w:type="character" w:customStyle="1" w:styleId="DocumentMapChar">
    <w:name w:val="Document Map Char"/>
    <w:link w:val="DocumentMap"/>
    <w:uiPriority w:val="99"/>
    <w:rsid w:val="00026A63"/>
    <w:rPr>
      <w:rFonts w:ascii="Lucida Grande" w:eastAsia="Calibri" w:hAnsi="Lucida Grande" w:cs="Lucida Grande"/>
      <w:sz w:val="24"/>
      <w:szCs w:val="24"/>
    </w:rPr>
  </w:style>
  <w:style w:type="character" w:customStyle="1" w:styleId="Heading5Char">
    <w:name w:val="Heading 5 Char"/>
    <w:link w:val="Heading5"/>
    <w:uiPriority w:val="9"/>
    <w:rsid w:val="00EB27BB"/>
    <w:rPr>
      <w:b/>
      <w:bCs/>
      <w:i/>
      <w:iCs/>
      <w:sz w:val="24"/>
      <w:szCs w:val="24"/>
    </w:rPr>
  </w:style>
  <w:style w:type="character" w:customStyle="1" w:styleId="Heading6Char">
    <w:name w:val="Heading 6 Char"/>
    <w:link w:val="Heading6"/>
    <w:uiPriority w:val="9"/>
    <w:rsid w:val="00E17333"/>
    <w:rPr>
      <w:b/>
      <w:bCs/>
      <w:sz w:val="22"/>
      <w:szCs w:val="22"/>
    </w:rPr>
  </w:style>
  <w:style w:type="character" w:customStyle="1" w:styleId="Heading7Char">
    <w:name w:val="Heading 7 Char"/>
    <w:link w:val="Heading7"/>
    <w:uiPriority w:val="9"/>
    <w:rsid w:val="00E17333"/>
    <w:rPr>
      <w:sz w:val="22"/>
      <w:szCs w:val="24"/>
    </w:rPr>
  </w:style>
  <w:style w:type="character" w:customStyle="1" w:styleId="Heading8Char">
    <w:name w:val="Heading 8 Char"/>
    <w:link w:val="Heading8"/>
    <w:uiPriority w:val="9"/>
    <w:rsid w:val="00E17333"/>
    <w:rPr>
      <w:i/>
      <w:iCs/>
      <w:sz w:val="22"/>
      <w:szCs w:val="24"/>
    </w:rPr>
  </w:style>
  <w:style w:type="character" w:customStyle="1" w:styleId="Heading9Char">
    <w:name w:val="Heading 9 Char"/>
    <w:link w:val="Heading9"/>
    <w:uiPriority w:val="9"/>
    <w:rsid w:val="00E17333"/>
    <w:rPr>
      <w:rFonts w:ascii="Arial" w:hAnsi="Arial" w:cs="Arial"/>
      <w:sz w:val="22"/>
      <w:szCs w:val="22"/>
    </w:rPr>
  </w:style>
  <w:style w:type="character" w:styleId="PlaceholderText">
    <w:name w:val="Placeholder Text"/>
    <w:uiPriority w:val="99"/>
    <w:semiHidden/>
    <w:rsid w:val="000F57D2"/>
    <w:rPr>
      <w:color w:val="808080"/>
    </w:rPr>
  </w:style>
  <w:style w:type="paragraph" w:customStyle="1" w:styleId="EndNoteBibliographyTitle">
    <w:name w:val="EndNote Bibliography Title"/>
    <w:basedOn w:val="Normal"/>
    <w:link w:val="EndNoteBibliographyTitleChar"/>
    <w:rsid w:val="000F57D2"/>
    <w:pPr>
      <w:spacing w:line="276" w:lineRule="auto"/>
      <w:jc w:val="center"/>
    </w:pPr>
    <w:rPr>
      <w:rFonts w:ascii="Calibri" w:eastAsia="Calibri" w:hAnsi="Calibri"/>
      <w:noProof/>
      <w:szCs w:val="22"/>
    </w:rPr>
  </w:style>
  <w:style w:type="character" w:customStyle="1" w:styleId="EndNoteBibliographyTitleChar">
    <w:name w:val="EndNote Bibliography Title Char"/>
    <w:link w:val="EndNoteBibliographyTitle"/>
    <w:rsid w:val="000F57D2"/>
    <w:rPr>
      <w:rFonts w:ascii="Calibri" w:eastAsia="Calibri" w:hAnsi="Calibri"/>
      <w:noProof/>
      <w:sz w:val="22"/>
      <w:szCs w:val="22"/>
    </w:rPr>
  </w:style>
  <w:style w:type="paragraph" w:customStyle="1" w:styleId="EndNoteBibliography">
    <w:name w:val="EndNote Bibliography"/>
    <w:basedOn w:val="Normal"/>
    <w:link w:val="EndNoteBibliographyChar"/>
    <w:rsid w:val="000F57D2"/>
    <w:pPr>
      <w:spacing w:after="200"/>
    </w:pPr>
    <w:rPr>
      <w:rFonts w:ascii="Calibri" w:eastAsia="Calibri" w:hAnsi="Calibri"/>
      <w:noProof/>
      <w:szCs w:val="22"/>
    </w:rPr>
  </w:style>
  <w:style w:type="character" w:customStyle="1" w:styleId="EndNoteBibliographyChar">
    <w:name w:val="EndNote Bibliography Char"/>
    <w:link w:val="EndNoteBibliography"/>
    <w:rsid w:val="000F57D2"/>
    <w:rPr>
      <w:rFonts w:ascii="Calibri" w:eastAsia="Calibri" w:hAnsi="Calibri"/>
      <w:noProof/>
      <w:sz w:val="22"/>
      <w:szCs w:val="22"/>
    </w:rPr>
  </w:style>
  <w:style w:type="paragraph" w:styleId="TOCHeading">
    <w:name w:val="TOC Heading"/>
    <w:basedOn w:val="Heading1"/>
    <w:next w:val="Normal"/>
    <w:uiPriority w:val="39"/>
    <w:unhideWhenUsed/>
    <w:qFormat/>
    <w:rsid w:val="000F57D2"/>
    <w:pPr>
      <w:keepLines/>
      <w:numPr>
        <w:numId w:val="0"/>
      </w:numPr>
      <w:spacing w:before="480" w:after="0" w:line="276" w:lineRule="auto"/>
      <w:outlineLvl w:val="9"/>
    </w:pPr>
    <w:rPr>
      <w:rFonts w:ascii="Cambria" w:eastAsia="MS Gothic" w:hAnsi="Cambria"/>
      <w:bCs/>
      <w:color w:val="365F91"/>
      <w:kern w:val="0"/>
      <w:sz w:val="28"/>
      <w:szCs w:val="28"/>
      <w:lang w:eastAsia="ja-JP"/>
    </w:rPr>
  </w:style>
  <w:style w:type="character" w:customStyle="1" w:styleId="object2">
    <w:name w:val="object2"/>
    <w:rsid w:val="007C425C"/>
    <w:rPr>
      <w:strike w:val="0"/>
      <w:dstrike w:val="0"/>
      <w:color w:val="00008B"/>
      <w:u w:val="none"/>
      <w:effect w:val="none"/>
    </w:rPr>
  </w:style>
  <w:style w:type="paragraph" w:styleId="EndnoteText">
    <w:name w:val="endnote text"/>
    <w:basedOn w:val="Normal"/>
    <w:link w:val="EndnoteTextChar"/>
    <w:uiPriority w:val="99"/>
    <w:unhideWhenUsed/>
    <w:rsid w:val="00226A6D"/>
    <w:rPr>
      <w:rFonts w:eastAsia="Batang"/>
      <w:sz w:val="20"/>
    </w:rPr>
  </w:style>
  <w:style w:type="character" w:customStyle="1" w:styleId="EndnoteTextChar">
    <w:name w:val="Endnote Text Char"/>
    <w:link w:val="EndnoteText"/>
    <w:uiPriority w:val="99"/>
    <w:rsid w:val="00226A6D"/>
    <w:rPr>
      <w:rFonts w:eastAsia="Batang"/>
    </w:rPr>
  </w:style>
  <w:style w:type="paragraph" w:customStyle="1" w:styleId="ReportTitle">
    <w:name w:val="Report Title"/>
    <w:basedOn w:val="Normal"/>
    <w:rsid w:val="00270A5D"/>
    <w:pPr>
      <w:spacing w:after="0"/>
      <w:jc w:val="right"/>
    </w:pPr>
    <w:rPr>
      <w:rFonts w:ascii="Calibri" w:hAnsi="Calibri" w:cstheme="minorBidi"/>
      <w:sz w:val="36"/>
      <w:lang w:eastAsia="ja-JP"/>
    </w:rPr>
  </w:style>
  <w:style w:type="paragraph" w:customStyle="1" w:styleId="ReportTitlePageReportInfoSubHeadings">
    <w:name w:val="Report Title Page Report Info SubHeadings"/>
    <w:basedOn w:val="Normal"/>
    <w:rsid w:val="00270A5D"/>
    <w:pPr>
      <w:spacing w:before="240" w:after="0"/>
      <w:jc w:val="right"/>
    </w:pPr>
    <w:rPr>
      <w:rFonts w:ascii="Arial" w:hAnsi="Arial" w:cstheme="minorBidi"/>
      <w:sz w:val="20"/>
      <w:lang w:eastAsia="ja-JP"/>
    </w:rPr>
  </w:style>
  <w:style w:type="paragraph" w:customStyle="1" w:styleId="ReportTitlePageReportInfo">
    <w:name w:val="Report Title Page Report Info"/>
    <w:basedOn w:val="Normal"/>
    <w:rsid w:val="00270A5D"/>
    <w:pPr>
      <w:spacing w:after="0"/>
      <w:jc w:val="right"/>
    </w:pPr>
    <w:rPr>
      <w:rFonts w:ascii="Arial" w:hAnsi="Arial" w:cstheme="minorBidi"/>
      <w:b/>
      <w:bCs/>
      <w:sz w:val="20"/>
      <w:lang w:eastAsia="ja-JP"/>
    </w:rPr>
  </w:style>
  <w:style w:type="paragraph" w:customStyle="1" w:styleId="CoverPageFirstLine">
    <w:name w:val="Cover Page: First Line"/>
    <w:basedOn w:val="Normal"/>
    <w:rsid w:val="00270A5D"/>
    <w:pPr>
      <w:spacing w:after="240" w:line="280" w:lineRule="exact"/>
    </w:pPr>
    <w:rPr>
      <w:rFonts w:ascii="Arial" w:hAnsi="Arial" w:cstheme="minorBidi"/>
      <w:lang w:eastAsia="ja-JP"/>
    </w:rPr>
  </w:style>
  <w:style w:type="paragraph" w:customStyle="1" w:styleId="ReportBullet">
    <w:name w:val="Report Bullet"/>
    <w:basedOn w:val="Normal"/>
    <w:rsid w:val="00E17333"/>
    <w:pPr>
      <w:numPr>
        <w:numId w:val="5"/>
      </w:numPr>
      <w:spacing w:before="120"/>
    </w:pPr>
    <w:rPr>
      <w:rFonts w:asciiTheme="minorHAnsi" w:eastAsia="MS Mincho" w:hAnsiTheme="minorHAnsi" w:cstheme="minorHAnsi"/>
      <w:szCs w:val="22"/>
    </w:rPr>
  </w:style>
  <w:style w:type="paragraph" w:customStyle="1" w:styleId="ReportBulletLAST">
    <w:name w:val="Report Bullet LAST"/>
    <w:basedOn w:val="ReportBullet"/>
    <w:qFormat/>
    <w:rsid w:val="00E17333"/>
    <w:pPr>
      <w:spacing w:after="240"/>
    </w:pPr>
  </w:style>
  <w:style w:type="paragraph" w:customStyle="1" w:styleId="ReportFigureCaption">
    <w:name w:val="Report Figure Caption"/>
    <w:basedOn w:val="TableCaption"/>
    <w:qFormat/>
    <w:rsid w:val="001641DF"/>
    <w:pPr>
      <w:tabs>
        <w:tab w:val="left" w:pos="900"/>
      </w:tabs>
      <w:spacing w:after="240" w:line="240" w:lineRule="exact"/>
    </w:pPr>
    <w:rPr>
      <w:rFonts w:asciiTheme="minorHAnsi" w:hAnsiTheme="minorHAnsi" w:cstheme="minorBidi"/>
      <w:lang w:eastAsia="ja-JP"/>
    </w:rPr>
  </w:style>
  <w:style w:type="paragraph" w:customStyle="1" w:styleId="ReportHeading2">
    <w:name w:val="Report Heading 2"/>
    <w:basedOn w:val="Heading2"/>
    <w:rsid w:val="00E52373"/>
    <w:pPr>
      <w:numPr>
        <w:ilvl w:val="0"/>
        <w:numId w:val="0"/>
      </w:numPr>
      <w:tabs>
        <w:tab w:val="num" w:pos="540"/>
      </w:tabs>
      <w:spacing w:after="120" w:line="280" w:lineRule="exact"/>
    </w:pPr>
    <w:rPr>
      <w:rFonts w:asciiTheme="minorHAnsi" w:hAnsiTheme="minorHAnsi" w:cstheme="minorBidi"/>
      <w:bCs/>
      <w:i w:val="0"/>
      <w:caps/>
      <w:sz w:val="24"/>
      <w:lang w:eastAsia="ja-JP"/>
    </w:rPr>
  </w:style>
  <w:style w:type="numbering" w:customStyle="1" w:styleId="Style2">
    <w:name w:val="Style2"/>
    <w:uiPriority w:val="99"/>
    <w:rsid w:val="00E17333"/>
    <w:pPr>
      <w:numPr>
        <w:numId w:val="6"/>
      </w:numPr>
    </w:pPr>
  </w:style>
  <w:style w:type="paragraph" w:customStyle="1" w:styleId="ReportTableCaption">
    <w:name w:val="Report Table Caption"/>
    <w:basedOn w:val="Normal"/>
    <w:qFormat/>
    <w:rsid w:val="00B36A79"/>
    <w:pPr>
      <w:tabs>
        <w:tab w:val="left" w:pos="900"/>
      </w:tabs>
      <w:spacing w:before="240" w:after="0" w:line="240" w:lineRule="exact"/>
    </w:pPr>
    <w:rPr>
      <w:rFonts w:ascii="Calibri" w:hAnsi="Calibri"/>
      <w:b/>
      <w:szCs w:val="24"/>
    </w:rPr>
  </w:style>
  <w:style w:type="paragraph" w:customStyle="1" w:styleId="ReportHeading3">
    <w:name w:val="Report Heading 3"/>
    <w:basedOn w:val="Normal"/>
    <w:next w:val="Normal"/>
    <w:rsid w:val="00DF14B3"/>
    <w:pPr>
      <w:keepNext/>
      <w:tabs>
        <w:tab w:val="left" w:pos="900"/>
      </w:tabs>
      <w:spacing w:after="60"/>
      <w:outlineLvl w:val="3"/>
    </w:pPr>
    <w:rPr>
      <w:rFonts w:asciiTheme="minorHAnsi" w:hAnsiTheme="minorHAnsi" w:cstheme="minorBidi"/>
      <w:b/>
      <w:szCs w:val="22"/>
      <w:u w:val="single"/>
      <w:lang w:eastAsia="ja-JP"/>
    </w:rPr>
  </w:style>
  <w:style w:type="paragraph" w:customStyle="1" w:styleId="ReportTableHeading">
    <w:name w:val="Report Table Heading"/>
    <w:basedOn w:val="Normal"/>
    <w:qFormat/>
    <w:rsid w:val="00157996"/>
    <w:pPr>
      <w:keepNext/>
      <w:keepLines/>
      <w:spacing w:after="0" w:line="240" w:lineRule="exact"/>
      <w:jc w:val="center"/>
    </w:pPr>
    <w:rPr>
      <w:rFonts w:asciiTheme="minorHAnsi" w:hAnsiTheme="minorHAnsi" w:cstheme="minorBidi"/>
      <w:b/>
      <w:sz w:val="20"/>
      <w:lang w:eastAsia="ja-JP"/>
    </w:rPr>
  </w:style>
  <w:style w:type="paragraph" w:customStyle="1" w:styleId="MemoBodyText">
    <w:name w:val="Memo Body Text"/>
    <w:basedOn w:val="Normal"/>
    <w:qFormat/>
    <w:rsid w:val="00BE55F8"/>
    <w:pPr>
      <w:spacing w:after="240"/>
    </w:pPr>
    <w:rPr>
      <w:rFonts w:asciiTheme="minorHAnsi" w:eastAsiaTheme="minorHAnsi" w:hAnsiTheme="minorHAnsi"/>
      <w:snapToGrid w:val="0"/>
      <w:szCs w:val="24"/>
    </w:rPr>
  </w:style>
  <w:style w:type="paragraph" w:customStyle="1" w:styleId="ReportReferences">
    <w:name w:val="Report References"/>
    <w:basedOn w:val="Normal"/>
    <w:qFormat/>
    <w:rsid w:val="005075E7"/>
    <w:pPr>
      <w:ind w:left="720" w:hanging="720"/>
    </w:pPr>
    <w:rPr>
      <w:rFonts w:asciiTheme="minorHAnsi" w:eastAsiaTheme="minorEastAsia" w:hAnsiTheme="minorHAnsi" w:cstheme="minorBidi"/>
      <w:szCs w:val="24"/>
      <w:lang w:eastAsia="ja-JP"/>
    </w:rPr>
  </w:style>
  <w:style w:type="paragraph" w:customStyle="1" w:styleId="ReportFootnoteText">
    <w:name w:val="Report Footnote Text"/>
    <w:next w:val="Normal"/>
    <w:link w:val="ReportFootnoteTextChar"/>
    <w:rsid w:val="00A62F11"/>
    <w:pPr>
      <w:widowControl w:val="0"/>
      <w:tabs>
        <w:tab w:val="left" w:pos="180"/>
      </w:tabs>
      <w:ind w:left="180" w:hanging="180"/>
    </w:pPr>
    <w:rPr>
      <w:rFonts w:ascii="Calibri" w:hAnsi="Calibri" w:cs="Arial"/>
      <w:sz w:val="18"/>
      <w:szCs w:val="18"/>
      <w:lang w:eastAsia="ja-JP"/>
    </w:rPr>
  </w:style>
  <w:style w:type="character" w:customStyle="1" w:styleId="ReportFootnoteTextChar">
    <w:name w:val="Report Footnote Text Char"/>
    <w:basedOn w:val="DefaultParagraphFont"/>
    <w:link w:val="ReportFootnoteText"/>
    <w:rsid w:val="00A62F11"/>
    <w:rPr>
      <w:rFonts w:ascii="Calibri" w:hAnsi="Calibri" w:cs="Arial"/>
      <w:sz w:val="18"/>
      <w:szCs w:val="18"/>
      <w:lang w:eastAsia="ja-JP"/>
    </w:rPr>
  </w:style>
  <w:style w:type="paragraph" w:customStyle="1" w:styleId="SOQHeading1">
    <w:name w:val="SOQ Heading 1"/>
    <w:basedOn w:val="Normal"/>
    <w:rsid w:val="00E62071"/>
    <w:pPr>
      <w:spacing w:before="120" w:after="240"/>
    </w:pPr>
    <w:rPr>
      <w:rFonts w:ascii="Arial" w:eastAsia="SimSun" w:hAnsi="Arial" w:cstheme="minorBidi"/>
      <w:sz w:val="36"/>
      <w:lang w:eastAsia="ja-JP"/>
    </w:rPr>
  </w:style>
  <w:style w:type="character" w:customStyle="1" w:styleId="copy">
    <w:name w:val="copy"/>
    <w:basedOn w:val="DefaultParagraphFont"/>
    <w:rsid w:val="0063337F"/>
  </w:style>
  <w:style w:type="paragraph" w:customStyle="1" w:styleId="ReportHeading1">
    <w:name w:val="Report Heading 1"/>
    <w:basedOn w:val="Heading1"/>
    <w:rsid w:val="0063337F"/>
    <w:pPr>
      <w:spacing w:before="0" w:after="160"/>
      <w:jc w:val="both"/>
    </w:pPr>
    <w:rPr>
      <w:rFonts w:asciiTheme="minorHAnsi" w:hAnsiTheme="minorHAnsi"/>
      <w:bCs/>
      <w:caps/>
      <w:kern w:val="0"/>
      <w:sz w:val="28"/>
      <w:szCs w:val="28"/>
      <w:lang w:eastAsia="ja-JP"/>
    </w:rPr>
  </w:style>
  <w:style w:type="paragraph" w:customStyle="1" w:styleId="ReportTableBodyText">
    <w:name w:val="Report Table Body Text"/>
    <w:basedOn w:val="Normal"/>
    <w:link w:val="ReportTableBodyTextChar"/>
    <w:rsid w:val="0063337F"/>
    <w:pPr>
      <w:spacing w:after="0" w:line="240" w:lineRule="exact"/>
    </w:pPr>
    <w:rPr>
      <w:rFonts w:ascii="Calibri" w:hAnsi="Calibri" w:cs="Arial"/>
      <w:sz w:val="20"/>
      <w:szCs w:val="18"/>
      <w:lang w:eastAsia="ja-JP"/>
    </w:rPr>
  </w:style>
  <w:style w:type="character" w:customStyle="1" w:styleId="ReportTableBodyTextChar">
    <w:name w:val="Report Table Body Text Char"/>
    <w:basedOn w:val="DefaultParagraphFont"/>
    <w:link w:val="ReportTableBodyText"/>
    <w:rsid w:val="0063337F"/>
    <w:rPr>
      <w:rFonts w:ascii="Calibri" w:hAnsi="Calibri" w:cs="Arial"/>
      <w:szCs w:val="18"/>
      <w:lang w:eastAsia="ja-JP"/>
    </w:rPr>
  </w:style>
  <w:style w:type="paragraph" w:customStyle="1" w:styleId="ReportBulletTwoLast">
    <w:name w:val="Report Bullet Two Last"/>
    <w:basedOn w:val="ReportBodyText"/>
    <w:qFormat/>
    <w:rsid w:val="0063337F"/>
    <w:pPr>
      <w:numPr>
        <w:ilvl w:val="1"/>
        <w:numId w:val="8"/>
      </w:numPr>
      <w:spacing w:after="120"/>
    </w:pPr>
    <w:rPr>
      <w:rFonts w:asciiTheme="minorHAnsi" w:hAnsiTheme="minorHAnsi" w:cstheme="minorBidi"/>
      <w:snapToGrid/>
      <w:spacing w:val="-4"/>
      <w:sz w:val="22"/>
      <w:szCs w:val="22"/>
      <w:lang w:eastAsia="ja-JP"/>
    </w:rPr>
  </w:style>
  <w:style w:type="paragraph" w:customStyle="1" w:styleId="TableHeading">
    <w:name w:val="Table Heading"/>
    <w:basedOn w:val="BodyText"/>
    <w:qFormat/>
    <w:rsid w:val="00000FD2"/>
    <w:pPr>
      <w:spacing w:after="0"/>
      <w:jc w:val="center"/>
    </w:pPr>
    <w:rPr>
      <w:rFonts w:asciiTheme="minorHAnsi" w:eastAsiaTheme="minorHAnsi" w:hAnsiTheme="minorHAnsi"/>
      <w:b/>
      <w:snapToGrid w:val="0"/>
      <w:sz w:val="20"/>
    </w:rPr>
  </w:style>
  <w:style w:type="paragraph" w:customStyle="1" w:styleId="TableBodyTextLeft">
    <w:name w:val="Table Body Text Left"/>
    <w:basedOn w:val="BodyText"/>
    <w:qFormat/>
    <w:rsid w:val="00000FD2"/>
    <w:pPr>
      <w:spacing w:after="0"/>
    </w:pPr>
    <w:rPr>
      <w:rFonts w:asciiTheme="minorHAnsi" w:eastAsiaTheme="minorHAnsi" w:hAnsiTheme="minorHAnsi"/>
      <w:snapToGrid w:val="0"/>
      <w:sz w:val="20"/>
    </w:rPr>
  </w:style>
  <w:style w:type="paragraph" w:customStyle="1" w:styleId="Footnote">
    <w:name w:val="Footnote"/>
    <w:basedOn w:val="Normal"/>
    <w:qFormat/>
    <w:rsid w:val="00000FD2"/>
    <w:pPr>
      <w:tabs>
        <w:tab w:val="left" w:pos="180"/>
      </w:tabs>
      <w:spacing w:after="0"/>
    </w:pPr>
    <w:rPr>
      <w:rFonts w:asciiTheme="minorHAnsi" w:eastAsiaTheme="minorHAnsi" w:hAnsiTheme="minorHAnsi"/>
      <w:snapToGrid w:val="0"/>
      <w:sz w:val="18"/>
      <w:szCs w:val="18"/>
    </w:rPr>
  </w:style>
  <w:style w:type="paragraph" w:styleId="NoSpacing">
    <w:name w:val="No Spacing"/>
    <w:link w:val="NoSpacingChar"/>
    <w:uiPriority w:val="1"/>
    <w:qFormat/>
    <w:rsid w:val="00ED7DF5"/>
    <w:rPr>
      <w:rFonts w:asciiTheme="minorHAnsi" w:eastAsiaTheme="minorEastAsia" w:hAnsiTheme="minorHAnsi" w:cstheme="minorBidi"/>
      <w:snapToGrid w:val="0"/>
      <w:sz w:val="22"/>
      <w:szCs w:val="22"/>
      <w:lang w:eastAsia="ja-JP"/>
    </w:rPr>
  </w:style>
  <w:style w:type="character" w:customStyle="1" w:styleId="NoSpacingChar">
    <w:name w:val="No Spacing Char"/>
    <w:basedOn w:val="DefaultParagraphFont"/>
    <w:link w:val="NoSpacing"/>
    <w:uiPriority w:val="1"/>
    <w:locked/>
    <w:rsid w:val="00ED7DF5"/>
    <w:rPr>
      <w:rFonts w:asciiTheme="minorHAnsi" w:eastAsiaTheme="minorEastAsia" w:hAnsiTheme="minorHAnsi" w:cstheme="minorBidi"/>
      <w:snapToGrid w:val="0"/>
      <w:sz w:val="22"/>
      <w:szCs w:val="22"/>
      <w:lang w:eastAsia="ja-JP"/>
    </w:rPr>
  </w:style>
  <w:style w:type="paragraph" w:customStyle="1" w:styleId="ReportBulletTwo">
    <w:name w:val="Report Bullet Two"/>
    <w:basedOn w:val="ReportBodyText"/>
    <w:qFormat/>
    <w:rsid w:val="00ED7DF5"/>
    <w:pPr>
      <w:spacing w:after="120"/>
      <w:ind w:left="1080" w:hanging="360"/>
    </w:pPr>
    <w:rPr>
      <w:rFonts w:asciiTheme="minorHAnsi" w:hAnsiTheme="minorHAnsi" w:cstheme="minorBidi"/>
      <w:snapToGrid/>
      <w:spacing w:val="-4"/>
      <w:sz w:val="22"/>
      <w:szCs w:val="22"/>
      <w:lang w:eastAsia="ja-JP"/>
    </w:rPr>
  </w:style>
  <w:style w:type="paragraph" w:customStyle="1" w:styleId="ReferenceList">
    <w:name w:val="Reference List"/>
    <w:basedOn w:val="BodyText"/>
    <w:qFormat/>
    <w:rsid w:val="00776D53"/>
    <w:pPr>
      <w:ind w:left="720" w:hanging="720"/>
    </w:pPr>
    <w:rPr>
      <w:rFonts w:asciiTheme="minorHAnsi" w:eastAsiaTheme="minorHAnsi" w:hAnsiTheme="minorHAnsi"/>
      <w:snapToGrid w:val="0"/>
      <w:szCs w:val="24"/>
    </w:rPr>
  </w:style>
  <w:style w:type="numbering" w:customStyle="1" w:styleId="Style1">
    <w:name w:val="Style1"/>
    <w:uiPriority w:val="99"/>
    <w:rsid w:val="00536E55"/>
    <w:pPr>
      <w:numPr>
        <w:numId w:val="27"/>
      </w:numPr>
    </w:pPr>
  </w:style>
  <w:style w:type="character" w:customStyle="1" w:styleId="Title1">
    <w:name w:val="Title1"/>
    <w:basedOn w:val="DefaultParagraphFont"/>
    <w:rsid w:val="00A434D1"/>
  </w:style>
  <w:style w:type="character" w:customStyle="1" w:styleId="ital">
    <w:name w:val="ital"/>
    <w:basedOn w:val="DefaultParagraphFont"/>
    <w:rsid w:val="00A434D1"/>
  </w:style>
  <w:style w:type="paragraph" w:styleId="Revision">
    <w:name w:val="Revision"/>
    <w:hidden/>
    <w:uiPriority w:val="71"/>
    <w:rsid w:val="0038137D"/>
    <w:rPr>
      <w:sz w:val="24"/>
    </w:rPr>
  </w:style>
  <w:style w:type="paragraph" w:customStyle="1" w:styleId="ReportBullet-Sub">
    <w:name w:val="Report Bullet-Sub"/>
    <w:basedOn w:val="ListParagraph"/>
    <w:rsid w:val="000834EB"/>
    <w:pPr>
      <w:numPr>
        <w:ilvl w:val="1"/>
        <w:numId w:val="48"/>
      </w:numPr>
      <w:spacing w:before="60"/>
      <w:ind w:left="900"/>
      <w:contextualSpacing w:val="0"/>
    </w:pPr>
    <w:rPr>
      <w:rFonts w:asciiTheme="minorHAnsi" w:eastAsia="Times New Roman" w:hAnsiTheme="minorHAnsi" w:cstheme="minorBidi"/>
      <w:spacing w:val="-4"/>
      <w:sz w:val="22"/>
      <w:lang w:eastAsia="ja-JP"/>
    </w:rPr>
  </w:style>
  <w:style w:type="paragraph" w:customStyle="1" w:styleId="ReportBullet-SubLAST">
    <w:name w:val="Report Bullet-Sub LAST"/>
    <w:basedOn w:val="ReportBullet-Sub"/>
    <w:qFormat/>
    <w:rsid w:val="000834E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8829">
      <w:bodyDiv w:val="1"/>
      <w:marLeft w:val="0"/>
      <w:marRight w:val="0"/>
      <w:marTop w:val="0"/>
      <w:marBottom w:val="0"/>
      <w:divBdr>
        <w:top w:val="none" w:sz="0" w:space="0" w:color="auto"/>
        <w:left w:val="none" w:sz="0" w:space="0" w:color="auto"/>
        <w:bottom w:val="none" w:sz="0" w:space="0" w:color="auto"/>
        <w:right w:val="none" w:sz="0" w:space="0" w:color="auto"/>
      </w:divBdr>
      <w:divsChild>
        <w:div w:id="227108888">
          <w:marLeft w:val="0"/>
          <w:marRight w:val="0"/>
          <w:marTop w:val="0"/>
          <w:marBottom w:val="0"/>
          <w:divBdr>
            <w:top w:val="none" w:sz="0" w:space="0" w:color="auto"/>
            <w:left w:val="none" w:sz="0" w:space="0" w:color="auto"/>
            <w:bottom w:val="none" w:sz="0" w:space="0" w:color="auto"/>
            <w:right w:val="none" w:sz="0" w:space="0" w:color="auto"/>
          </w:divBdr>
        </w:div>
        <w:div w:id="232132583">
          <w:marLeft w:val="0"/>
          <w:marRight w:val="0"/>
          <w:marTop w:val="0"/>
          <w:marBottom w:val="0"/>
          <w:divBdr>
            <w:top w:val="none" w:sz="0" w:space="0" w:color="auto"/>
            <w:left w:val="none" w:sz="0" w:space="0" w:color="auto"/>
            <w:bottom w:val="none" w:sz="0" w:space="0" w:color="auto"/>
            <w:right w:val="none" w:sz="0" w:space="0" w:color="auto"/>
          </w:divBdr>
        </w:div>
        <w:div w:id="409499580">
          <w:marLeft w:val="0"/>
          <w:marRight w:val="0"/>
          <w:marTop w:val="0"/>
          <w:marBottom w:val="0"/>
          <w:divBdr>
            <w:top w:val="none" w:sz="0" w:space="0" w:color="auto"/>
            <w:left w:val="none" w:sz="0" w:space="0" w:color="auto"/>
            <w:bottom w:val="none" w:sz="0" w:space="0" w:color="auto"/>
            <w:right w:val="none" w:sz="0" w:space="0" w:color="auto"/>
          </w:divBdr>
        </w:div>
        <w:div w:id="693188078">
          <w:marLeft w:val="0"/>
          <w:marRight w:val="0"/>
          <w:marTop w:val="0"/>
          <w:marBottom w:val="0"/>
          <w:divBdr>
            <w:top w:val="none" w:sz="0" w:space="0" w:color="auto"/>
            <w:left w:val="none" w:sz="0" w:space="0" w:color="auto"/>
            <w:bottom w:val="none" w:sz="0" w:space="0" w:color="auto"/>
            <w:right w:val="none" w:sz="0" w:space="0" w:color="auto"/>
          </w:divBdr>
        </w:div>
      </w:divsChild>
    </w:div>
    <w:div w:id="62989767">
      <w:bodyDiv w:val="1"/>
      <w:marLeft w:val="0"/>
      <w:marRight w:val="0"/>
      <w:marTop w:val="0"/>
      <w:marBottom w:val="0"/>
      <w:divBdr>
        <w:top w:val="none" w:sz="0" w:space="0" w:color="auto"/>
        <w:left w:val="none" w:sz="0" w:space="0" w:color="auto"/>
        <w:bottom w:val="none" w:sz="0" w:space="0" w:color="auto"/>
        <w:right w:val="none" w:sz="0" w:space="0" w:color="auto"/>
      </w:divBdr>
      <w:divsChild>
        <w:div w:id="248393288">
          <w:marLeft w:val="0"/>
          <w:marRight w:val="0"/>
          <w:marTop w:val="0"/>
          <w:marBottom w:val="0"/>
          <w:divBdr>
            <w:top w:val="none" w:sz="0" w:space="0" w:color="auto"/>
            <w:left w:val="none" w:sz="0" w:space="0" w:color="auto"/>
            <w:bottom w:val="none" w:sz="0" w:space="0" w:color="auto"/>
            <w:right w:val="none" w:sz="0" w:space="0" w:color="auto"/>
          </w:divBdr>
        </w:div>
        <w:div w:id="757556904">
          <w:marLeft w:val="0"/>
          <w:marRight w:val="0"/>
          <w:marTop w:val="0"/>
          <w:marBottom w:val="0"/>
          <w:divBdr>
            <w:top w:val="none" w:sz="0" w:space="0" w:color="auto"/>
            <w:left w:val="none" w:sz="0" w:space="0" w:color="auto"/>
            <w:bottom w:val="none" w:sz="0" w:space="0" w:color="auto"/>
            <w:right w:val="none" w:sz="0" w:space="0" w:color="auto"/>
          </w:divBdr>
        </w:div>
        <w:div w:id="1238175699">
          <w:marLeft w:val="0"/>
          <w:marRight w:val="0"/>
          <w:marTop w:val="0"/>
          <w:marBottom w:val="0"/>
          <w:divBdr>
            <w:top w:val="none" w:sz="0" w:space="0" w:color="auto"/>
            <w:left w:val="none" w:sz="0" w:space="0" w:color="auto"/>
            <w:bottom w:val="none" w:sz="0" w:space="0" w:color="auto"/>
            <w:right w:val="none" w:sz="0" w:space="0" w:color="auto"/>
          </w:divBdr>
        </w:div>
        <w:div w:id="1456485949">
          <w:marLeft w:val="0"/>
          <w:marRight w:val="0"/>
          <w:marTop w:val="0"/>
          <w:marBottom w:val="0"/>
          <w:divBdr>
            <w:top w:val="none" w:sz="0" w:space="0" w:color="auto"/>
            <w:left w:val="none" w:sz="0" w:space="0" w:color="auto"/>
            <w:bottom w:val="none" w:sz="0" w:space="0" w:color="auto"/>
            <w:right w:val="none" w:sz="0" w:space="0" w:color="auto"/>
          </w:divBdr>
        </w:div>
      </w:divsChild>
    </w:div>
    <w:div w:id="159859750">
      <w:bodyDiv w:val="1"/>
      <w:marLeft w:val="0"/>
      <w:marRight w:val="0"/>
      <w:marTop w:val="0"/>
      <w:marBottom w:val="0"/>
      <w:divBdr>
        <w:top w:val="none" w:sz="0" w:space="0" w:color="auto"/>
        <w:left w:val="none" w:sz="0" w:space="0" w:color="auto"/>
        <w:bottom w:val="none" w:sz="0" w:space="0" w:color="auto"/>
        <w:right w:val="none" w:sz="0" w:space="0" w:color="auto"/>
      </w:divBdr>
    </w:div>
    <w:div w:id="175850145">
      <w:bodyDiv w:val="1"/>
      <w:marLeft w:val="0"/>
      <w:marRight w:val="0"/>
      <w:marTop w:val="0"/>
      <w:marBottom w:val="0"/>
      <w:divBdr>
        <w:top w:val="none" w:sz="0" w:space="0" w:color="auto"/>
        <w:left w:val="none" w:sz="0" w:space="0" w:color="auto"/>
        <w:bottom w:val="none" w:sz="0" w:space="0" w:color="auto"/>
        <w:right w:val="none" w:sz="0" w:space="0" w:color="auto"/>
      </w:divBdr>
    </w:div>
    <w:div w:id="278529517">
      <w:bodyDiv w:val="1"/>
      <w:marLeft w:val="0"/>
      <w:marRight w:val="0"/>
      <w:marTop w:val="0"/>
      <w:marBottom w:val="0"/>
      <w:divBdr>
        <w:top w:val="none" w:sz="0" w:space="0" w:color="auto"/>
        <w:left w:val="none" w:sz="0" w:space="0" w:color="auto"/>
        <w:bottom w:val="none" w:sz="0" w:space="0" w:color="auto"/>
        <w:right w:val="none" w:sz="0" w:space="0" w:color="auto"/>
      </w:divBdr>
    </w:div>
    <w:div w:id="289476879">
      <w:bodyDiv w:val="1"/>
      <w:marLeft w:val="0"/>
      <w:marRight w:val="0"/>
      <w:marTop w:val="0"/>
      <w:marBottom w:val="0"/>
      <w:divBdr>
        <w:top w:val="none" w:sz="0" w:space="0" w:color="auto"/>
        <w:left w:val="none" w:sz="0" w:space="0" w:color="auto"/>
        <w:bottom w:val="none" w:sz="0" w:space="0" w:color="auto"/>
        <w:right w:val="none" w:sz="0" w:space="0" w:color="auto"/>
      </w:divBdr>
    </w:div>
    <w:div w:id="296228349">
      <w:bodyDiv w:val="1"/>
      <w:marLeft w:val="0"/>
      <w:marRight w:val="0"/>
      <w:marTop w:val="0"/>
      <w:marBottom w:val="0"/>
      <w:divBdr>
        <w:top w:val="none" w:sz="0" w:space="0" w:color="auto"/>
        <w:left w:val="none" w:sz="0" w:space="0" w:color="auto"/>
        <w:bottom w:val="none" w:sz="0" w:space="0" w:color="auto"/>
        <w:right w:val="none" w:sz="0" w:space="0" w:color="auto"/>
      </w:divBdr>
      <w:divsChild>
        <w:div w:id="1839419094">
          <w:marLeft w:val="0"/>
          <w:marRight w:val="0"/>
          <w:marTop w:val="0"/>
          <w:marBottom w:val="0"/>
          <w:divBdr>
            <w:top w:val="none" w:sz="0" w:space="0" w:color="auto"/>
            <w:left w:val="none" w:sz="0" w:space="0" w:color="auto"/>
            <w:bottom w:val="single" w:sz="4" w:space="0" w:color="999999"/>
            <w:right w:val="none" w:sz="0" w:space="0" w:color="auto"/>
          </w:divBdr>
          <w:divsChild>
            <w:div w:id="524641173">
              <w:marLeft w:val="0"/>
              <w:marRight w:val="0"/>
              <w:marTop w:val="0"/>
              <w:marBottom w:val="0"/>
              <w:divBdr>
                <w:top w:val="none" w:sz="0" w:space="0" w:color="auto"/>
                <w:left w:val="none" w:sz="0" w:space="0" w:color="auto"/>
                <w:bottom w:val="none" w:sz="0" w:space="0" w:color="auto"/>
                <w:right w:val="none" w:sz="0" w:space="0" w:color="auto"/>
              </w:divBdr>
              <w:divsChild>
                <w:div w:id="10493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72150">
      <w:bodyDiv w:val="1"/>
      <w:marLeft w:val="0"/>
      <w:marRight w:val="0"/>
      <w:marTop w:val="0"/>
      <w:marBottom w:val="0"/>
      <w:divBdr>
        <w:top w:val="none" w:sz="0" w:space="0" w:color="auto"/>
        <w:left w:val="none" w:sz="0" w:space="0" w:color="auto"/>
        <w:bottom w:val="none" w:sz="0" w:space="0" w:color="auto"/>
        <w:right w:val="none" w:sz="0" w:space="0" w:color="auto"/>
      </w:divBdr>
    </w:div>
    <w:div w:id="440953402">
      <w:bodyDiv w:val="1"/>
      <w:marLeft w:val="0"/>
      <w:marRight w:val="0"/>
      <w:marTop w:val="0"/>
      <w:marBottom w:val="0"/>
      <w:divBdr>
        <w:top w:val="none" w:sz="0" w:space="0" w:color="auto"/>
        <w:left w:val="none" w:sz="0" w:space="0" w:color="auto"/>
        <w:bottom w:val="none" w:sz="0" w:space="0" w:color="auto"/>
        <w:right w:val="none" w:sz="0" w:space="0" w:color="auto"/>
      </w:divBdr>
    </w:div>
    <w:div w:id="447701313">
      <w:bodyDiv w:val="1"/>
      <w:marLeft w:val="0"/>
      <w:marRight w:val="0"/>
      <w:marTop w:val="0"/>
      <w:marBottom w:val="0"/>
      <w:divBdr>
        <w:top w:val="none" w:sz="0" w:space="0" w:color="auto"/>
        <w:left w:val="none" w:sz="0" w:space="0" w:color="auto"/>
        <w:bottom w:val="none" w:sz="0" w:space="0" w:color="auto"/>
        <w:right w:val="none" w:sz="0" w:space="0" w:color="auto"/>
      </w:divBdr>
    </w:div>
    <w:div w:id="505168529">
      <w:bodyDiv w:val="1"/>
      <w:marLeft w:val="0"/>
      <w:marRight w:val="0"/>
      <w:marTop w:val="0"/>
      <w:marBottom w:val="0"/>
      <w:divBdr>
        <w:top w:val="none" w:sz="0" w:space="0" w:color="auto"/>
        <w:left w:val="none" w:sz="0" w:space="0" w:color="auto"/>
        <w:bottom w:val="none" w:sz="0" w:space="0" w:color="auto"/>
        <w:right w:val="none" w:sz="0" w:space="0" w:color="auto"/>
      </w:divBdr>
      <w:divsChild>
        <w:div w:id="879782526">
          <w:marLeft w:val="0"/>
          <w:marRight w:val="0"/>
          <w:marTop w:val="0"/>
          <w:marBottom w:val="0"/>
          <w:divBdr>
            <w:top w:val="none" w:sz="0" w:space="0" w:color="auto"/>
            <w:left w:val="none" w:sz="0" w:space="0" w:color="auto"/>
            <w:bottom w:val="none" w:sz="0" w:space="0" w:color="auto"/>
            <w:right w:val="none" w:sz="0" w:space="0" w:color="auto"/>
          </w:divBdr>
        </w:div>
      </w:divsChild>
    </w:div>
    <w:div w:id="537669206">
      <w:bodyDiv w:val="1"/>
      <w:marLeft w:val="0"/>
      <w:marRight w:val="0"/>
      <w:marTop w:val="0"/>
      <w:marBottom w:val="0"/>
      <w:divBdr>
        <w:top w:val="none" w:sz="0" w:space="0" w:color="auto"/>
        <w:left w:val="none" w:sz="0" w:space="0" w:color="auto"/>
        <w:bottom w:val="none" w:sz="0" w:space="0" w:color="auto"/>
        <w:right w:val="none" w:sz="0" w:space="0" w:color="auto"/>
      </w:divBdr>
    </w:div>
    <w:div w:id="542523865">
      <w:bodyDiv w:val="1"/>
      <w:marLeft w:val="0"/>
      <w:marRight w:val="0"/>
      <w:marTop w:val="0"/>
      <w:marBottom w:val="0"/>
      <w:divBdr>
        <w:top w:val="none" w:sz="0" w:space="0" w:color="auto"/>
        <w:left w:val="none" w:sz="0" w:space="0" w:color="auto"/>
        <w:bottom w:val="none" w:sz="0" w:space="0" w:color="auto"/>
        <w:right w:val="none" w:sz="0" w:space="0" w:color="auto"/>
      </w:divBdr>
    </w:div>
    <w:div w:id="544030340">
      <w:bodyDiv w:val="1"/>
      <w:marLeft w:val="0"/>
      <w:marRight w:val="0"/>
      <w:marTop w:val="0"/>
      <w:marBottom w:val="0"/>
      <w:divBdr>
        <w:top w:val="none" w:sz="0" w:space="0" w:color="auto"/>
        <w:left w:val="none" w:sz="0" w:space="0" w:color="auto"/>
        <w:bottom w:val="none" w:sz="0" w:space="0" w:color="auto"/>
        <w:right w:val="none" w:sz="0" w:space="0" w:color="auto"/>
      </w:divBdr>
    </w:div>
    <w:div w:id="571742126">
      <w:bodyDiv w:val="1"/>
      <w:marLeft w:val="0"/>
      <w:marRight w:val="0"/>
      <w:marTop w:val="0"/>
      <w:marBottom w:val="0"/>
      <w:divBdr>
        <w:top w:val="none" w:sz="0" w:space="0" w:color="auto"/>
        <w:left w:val="none" w:sz="0" w:space="0" w:color="auto"/>
        <w:bottom w:val="none" w:sz="0" w:space="0" w:color="auto"/>
        <w:right w:val="none" w:sz="0" w:space="0" w:color="auto"/>
      </w:divBdr>
    </w:div>
    <w:div w:id="597104264">
      <w:bodyDiv w:val="1"/>
      <w:marLeft w:val="0"/>
      <w:marRight w:val="0"/>
      <w:marTop w:val="0"/>
      <w:marBottom w:val="0"/>
      <w:divBdr>
        <w:top w:val="none" w:sz="0" w:space="0" w:color="auto"/>
        <w:left w:val="none" w:sz="0" w:space="0" w:color="auto"/>
        <w:bottom w:val="none" w:sz="0" w:space="0" w:color="auto"/>
        <w:right w:val="none" w:sz="0" w:space="0" w:color="auto"/>
      </w:divBdr>
    </w:div>
    <w:div w:id="626396229">
      <w:bodyDiv w:val="1"/>
      <w:marLeft w:val="0"/>
      <w:marRight w:val="0"/>
      <w:marTop w:val="0"/>
      <w:marBottom w:val="0"/>
      <w:divBdr>
        <w:top w:val="none" w:sz="0" w:space="0" w:color="auto"/>
        <w:left w:val="none" w:sz="0" w:space="0" w:color="auto"/>
        <w:bottom w:val="none" w:sz="0" w:space="0" w:color="auto"/>
        <w:right w:val="none" w:sz="0" w:space="0" w:color="auto"/>
      </w:divBdr>
    </w:div>
    <w:div w:id="670528120">
      <w:bodyDiv w:val="1"/>
      <w:marLeft w:val="0"/>
      <w:marRight w:val="0"/>
      <w:marTop w:val="0"/>
      <w:marBottom w:val="0"/>
      <w:divBdr>
        <w:top w:val="none" w:sz="0" w:space="0" w:color="auto"/>
        <w:left w:val="none" w:sz="0" w:space="0" w:color="auto"/>
        <w:bottom w:val="none" w:sz="0" w:space="0" w:color="auto"/>
        <w:right w:val="none" w:sz="0" w:space="0" w:color="auto"/>
      </w:divBdr>
    </w:div>
    <w:div w:id="784999615">
      <w:bodyDiv w:val="1"/>
      <w:marLeft w:val="0"/>
      <w:marRight w:val="0"/>
      <w:marTop w:val="0"/>
      <w:marBottom w:val="0"/>
      <w:divBdr>
        <w:top w:val="none" w:sz="0" w:space="0" w:color="auto"/>
        <w:left w:val="none" w:sz="0" w:space="0" w:color="auto"/>
        <w:bottom w:val="none" w:sz="0" w:space="0" w:color="auto"/>
        <w:right w:val="none" w:sz="0" w:space="0" w:color="auto"/>
      </w:divBdr>
    </w:div>
    <w:div w:id="805245255">
      <w:bodyDiv w:val="1"/>
      <w:marLeft w:val="0"/>
      <w:marRight w:val="0"/>
      <w:marTop w:val="0"/>
      <w:marBottom w:val="0"/>
      <w:divBdr>
        <w:top w:val="none" w:sz="0" w:space="0" w:color="auto"/>
        <w:left w:val="none" w:sz="0" w:space="0" w:color="auto"/>
        <w:bottom w:val="none" w:sz="0" w:space="0" w:color="auto"/>
        <w:right w:val="none" w:sz="0" w:space="0" w:color="auto"/>
      </w:divBdr>
    </w:div>
    <w:div w:id="901015993">
      <w:bodyDiv w:val="1"/>
      <w:marLeft w:val="0"/>
      <w:marRight w:val="0"/>
      <w:marTop w:val="0"/>
      <w:marBottom w:val="0"/>
      <w:divBdr>
        <w:top w:val="none" w:sz="0" w:space="0" w:color="auto"/>
        <w:left w:val="none" w:sz="0" w:space="0" w:color="auto"/>
        <w:bottom w:val="none" w:sz="0" w:space="0" w:color="auto"/>
        <w:right w:val="none" w:sz="0" w:space="0" w:color="auto"/>
      </w:divBdr>
    </w:div>
    <w:div w:id="931160938">
      <w:bodyDiv w:val="1"/>
      <w:marLeft w:val="0"/>
      <w:marRight w:val="0"/>
      <w:marTop w:val="0"/>
      <w:marBottom w:val="0"/>
      <w:divBdr>
        <w:top w:val="none" w:sz="0" w:space="0" w:color="auto"/>
        <w:left w:val="none" w:sz="0" w:space="0" w:color="auto"/>
        <w:bottom w:val="none" w:sz="0" w:space="0" w:color="auto"/>
        <w:right w:val="none" w:sz="0" w:space="0" w:color="auto"/>
      </w:divBdr>
    </w:div>
    <w:div w:id="953445723">
      <w:bodyDiv w:val="1"/>
      <w:marLeft w:val="0"/>
      <w:marRight w:val="0"/>
      <w:marTop w:val="0"/>
      <w:marBottom w:val="0"/>
      <w:divBdr>
        <w:top w:val="none" w:sz="0" w:space="0" w:color="auto"/>
        <w:left w:val="none" w:sz="0" w:space="0" w:color="auto"/>
        <w:bottom w:val="none" w:sz="0" w:space="0" w:color="auto"/>
        <w:right w:val="none" w:sz="0" w:space="0" w:color="auto"/>
      </w:divBdr>
    </w:div>
    <w:div w:id="1107891592">
      <w:bodyDiv w:val="1"/>
      <w:marLeft w:val="0"/>
      <w:marRight w:val="0"/>
      <w:marTop w:val="0"/>
      <w:marBottom w:val="0"/>
      <w:divBdr>
        <w:top w:val="none" w:sz="0" w:space="0" w:color="auto"/>
        <w:left w:val="none" w:sz="0" w:space="0" w:color="auto"/>
        <w:bottom w:val="none" w:sz="0" w:space="0" w:color="auto"/>
        <w:right w:val="none" w:sz="0" w:space="0" w:color="auto"/>
      </w:divBdr>
    </w:div>
    <w:div w:id="1150752523">
      <w:bodyDiv w:val="1"/>
      <w:marLeft w:val="0"/>
      <w:marRight w:val="0"/>
      <w:marTop w:val="0"/>
      <w:marBottom w:val="0"/>
      <w:divBdr>
        <w:top w:val="none" w:sz="0" w:space="0" w:color="auto"/>
        <w:left w:val="none" w:sz="0" w:space="0" w:color="auto"/>
        <w:bottom w:val="none" w:sz="0" w:space="0" w:color="auto"/>
        <w:right w:val="none" w:sz="0" w:space="0" w:color="auto"/>
      </w:divBdr>
    </w:div>
    <w:div w:id="1170875433">
      <w:bodyDiv w:val="1"/>
      <w:marLeft w:val="0"/>
      <w:marRight w:val="0"/>
      <w:marTop w:val="0"/>
      <w:marBottom w:val="0"/>
      <w:divBdr>
        <w:top w:val="none" w:sz="0" w:space="0" w:color="auto"/>
        <w:left w:val="none" w:sz="0" w:space="0" w:color="auto"/>
        <w:bottom w:val="none" w:sz="0" w:space="0" w:color="auto"/>
        <w:right w:val="none" w:sz="0" w:space="0" w:color="auto"/>
      </w:divBdr>
    </w:div>
    <w:div w:id="1201698268">
      <w:bodyDiv w:val="1"/>
      <w:marLeft w:val="0"/>
      <w:marRight w:val="0"/>
      <w:marTop w:val="0"/>
      <w:marBottom w:val="0"/>
      <w:divBdr>
        <w:top w:val="none" w:sz="0" w:space="0" w:color="auto"/>
        <w:left w:val="none" w:sz="0" w:space="0" w:color="auto"/>
        <w:bottom w:val="none" w:sz="0" w:space="0" w:color="auto"/>
        <w:right w:val="none" w:sz="0" w:space="0" w:color="auto"/>
      </w:divBdr>
    </w:div>
    <w:div w:id="1203594938">
      <w:bodyDiv w:val="1"/>
      <w:marLeft w:val="0"/>
      <w:marRight w:val="0"/>
      <w:marTop w:val="0"/>
      <w:marBottom w:val="0"/>
      <w:divBdr>
        <w:top w:val="none" w:sz="0" w:space="0" w:color="auto"/>
        <w:left w:val="none" w:sz="0" w:space="0" w:color="auto"/>
        <w:bottom w:val="none" w:sz="0" w:space="0" w:color="auto"/>
        <w:right w:val="none" w:sz="0" w:space="0" w:color="auto"/>
      </w:divBdr>
    </w:div>
    <w:div w:id="1229851528">
      <w:bodyDiv w:val="1"/>
      <w:marLeft w:val="0"/>
      <w:marRight w:val="0"/>
      <w:marTop w:val="0"/>
      <w:marBottom w:val="0"/>
      <w:divBdr>
        <w:top w:val="none" w:sz="0" w:space="0" w:color="auto"/>
        <w:left w:val="none" w:sz="0" w:space="0" w:color="auto"/>
        <w:bottom w:val="none" w:sz="0" w:space="0" w:color="auto"/>
        <w:right w:val="none" w:sz="0" w:space="0" w:color="auto"/>
      </w:divBdr>
    </w:div>
    <w:div w:id="1300112855">
      <w:bodyDiv w:val="1"/>
      <w:marLeft w:val="0"/>
      <w:marRight w:val="0"/>
      <w:marTop w:val="0"/>
      <w:marBottom w:val="0"/>
      <w:divBdr>
        <w:top w:val="none" w:sz="0" w:space="0" w:color="auto"/>
        <w:left w:val="none" w:sz="0" w:space="0" w:color="auto"/>
        <w:bottom w:val="none" w:sz="0" w:space="0" w:color="auto"/>
        <w:right w:val="none" w:sz="0" w:space="0" w:color="auto"/>
      </w:divBdr>
    </w:div>
    <w:div w:id="1466584895">
      <w:bodyDiv w:val="1"/>
      <w:marLeft w:val="0"/>
      <w:marRight w:val="0"/>
      <w:marTop w:val="0"/>
      <w:marBottom w:val="0"/>
      <w:divBdr>
        <w:top w:val="none" w:sz="0" w:space="0" w:color="auto"/>
        <w:left w:val="none" w:sz="0" w:space="0" w:color="auto"/>
        <w:bottom w:val="none" w:sz="0" w:space="0" w:color="auto"/>
        <w:right w:val="none" w:sz="0" w:space="0" w:color="auto"/>
      </w:divBdr>
    </w:div>
    <w:div w:id="1510874566">
      <w:bodyDiv w:val="1"/>
      <w:marLeft w:val="0"/>
      <w:marRight w:val="0"/>
      <w:marTop w:val="0"/>
      <w:marBottom w:val="0"/>
      <w:divBdr>
        <w:top w:val="none" w:sz="0" w:space="0" w:color="auto"/>
        <w:left w:val="none" w:sz="0" w:space="0" w:color="auto"/>
        <w:bottom w:val="none" w:sz="0" w:space="0" w:color="auto"/>
        <w:right w:val="none" w:sz="0" w:space="0" w:color="auto"/>
      </w:divBdr>
    </w:div>
    <w:div w:id="1585216813">
      <w:bodyDiv w:val="1"/>
      <w:marLeft w:val="0"/>
      <w:marRight w:val="0"/>
      <w:marTop w:val="0"/>
      <w:marBottom w:val="0"/>
      <w:divBdr>
        <w:top w:val="none" w:sz="0" w:space="0" w:color="auto"/>
        <w:left w:val="none" w:sz="0" w:space="0" w:color="auto"/>
        <w:bottom w:val="none" w:sz="0" w:space="0" w:color="auto"/>
        <w:right w:val="none" w:sz="0" w:space="0" w:color="auto"/>
      </w:divBdr>
    </w:div>
    <w:div w:id="1618490587">
      <w:bodyDiv w:val="1"/>
      <w:marLeft w:val="0"/>
      <w:marRight w:val="0"/>
      <w:marTop w:val="0"/>
      <w:marBottom w:val="0"/>
      <w:divBdr>
        <w:top w:val="none" w:sz="0" w:space="0" w:color="auto"/>
        <w:left w:val="none" w:sz="0" w:space="0" w:color="auto"/>
        <w:bottom w:val="none" w:sz="0" w:space="0" w:color="auto"/>
        <w:right w:val="none" w:sz="0" w:space="0" w:color="auto"/>
      </w:divBdr>
    </w:div>
    <w:div w:id="1690794913">
      <w:bodyDiv w:val="1"/>
      <w:marLeft w:val="0"/>
      <w:marRight w:val="0"/>
      <w:marTop w:val="0"/>
      <w:marBottom w:val="0"/>
      <w:divBdr>
        <w:top w:val="none" w:sz="0" w:space="0" w:color="auto"/>
        <w:left w:val="none" w:sz="0" w:space="0" w:color="auto"/>
        <w:bottom w:val="none" w:sz="0" w:space="0" w:color="auto"/>
        <w:right w:val="none" w:sz="0" w:space="0" w:color="auto"/>
      </w:divBdr>
    </w:div>
    <w:div w:id="1716848573">
      <w:bodyDiv w:val="1"/>
      <w:marLeft w:val="0"/>
      <w:marRight w:val="0"/>
      <w:marTop w:val="0"/>
      <w:marBottom w:val="0"/>
      <w:divBdr>
        <w:top w:val="none" w:sz="0" w:space="0" w:color="auto"/>
        <w:left w:val="none" w:sz="0" w:space="0" w:color="auto"/>
        <w:bottom w:val="none" w:sz="0" w:space="0" w:color="auto"/>
        <w:right w:val="none" w:sz="0" w:space="0" w:color="auto"/>
      </w:divBdr>
    </w:div>
    <w:div w:id="1752510456">
      <w:bodyDiv w:val="1"/>
      <w:marLeft w:val="0"/>
      <w:marRight w:val="0"/>
      <w:marTop w:val="0"/>
      <w:marBottom w:val="0"/>
      <w:divBdr>
        <w:top w:val="none" w:sz="0" w:space="0" w:color="auto"/>
        <w:left w:val="none" w:sz="0" w:space="0" w:color="auto"/>
        <w:bottom w:val="none" w:sz="0" w:space="0" w:color="auto"/>
        <w:right w:val="none" w:sz="0" w:space="0" w:color="auto"/>
      </w:divBdr>
    </w:div>
    <w:div w:id="1765683582">
      <w:bodyDiv w:val="1"/>
      <w:marLeft w:val="0"/>
      <w:marRight w:val="0"/>
      <w:marTop w:val="0"/>
      <w:marBottom w:val="0"/>
      <w:divBdr>
        <w:top w:val="none" w:sz="0" w:space="0" w:color="auto"/>
        <w:left w:val="none" w:sz="0" w:space="0" w:color="auto"/>
        <w:bottom w:val="none" w:sz="0" w:space="0" w:color="auto"/>
        <w:right w:val="none" w:sz="0" w:space="0" w:color="auto"/>
      </w:divBdr>
    </w:div>
    <w:div w:id="1790708127">
      <w:bodyDiv w:val="1"/>
      <w:marLeft w:val="0"/>
      <w:marRight w:val="0"/>
      <w:marTop w:val="0"/>
      <w:marBottom w:val="0"/>
      <w:divBdr>
        <w:top w:val="none" w:sz="0" w:space="0" w:color="auto"/>
        <w:left w:val="none" w:sz="0" w:space="0" w:color="auto"/>
        <w:bottom w:val="none" w:sz="0" w:space="0" w:color="auto"/>
        <w:right w:val="none" w:sz="0" w:space="0" w:color="auto"/>
      </w:divBdr>
    </w:div>
    <w:div w:id="1831676880">
      <w:bodyDiv w:val="1"/>
      <w:marLeft w:val="0"/>
      <w:marRight w:val="0"/>
      <w:marTop w:val="0"/>
      <w:marBottom w:val="0"/>
      <w:divBdr>
        <w:top w:val="none" w:sz="0" w:space="0" w:color="auto"/>
        <w:left w:val="none" w:sz="0" w:space="0" w:color="auto"/>
        <w:bottom w:val="none" w:sz="0" w:space="0" w:color="auto"/>
        <w:right w:val="none" w:sz="0" w:space="0" w:color="auto"/>
      </w:divBdr>
    </w:div>
    <w:div w:id="1846548637">
      <w:bodyDiv w:val="1"/>
      <w:marLeft w:val="0"/>
      <w:marRight w:val="0"/>
      <w:marTop w:val="0"/>
      <w:marBottom w:val="0"/>
      <w:divBdr>
        <w:top w:val="none" w:sz="0" w:space="0" w:color="auto"/>
        <w:left w:val="none" w:sz="0" w:space="0" w:color="auto"/>
        <w:bottom w:val="none" w:sz="0" w:space="0" w:color="auto"/>
        <w:right w:val="none" w:sz="0" w:space="0" w:color="auto"/>
      </w:divBdr>
    </w:div>
    <w:div w:id="1851525028">
      <w:bodyDiv w:val="1"/>
      <w:marLeft w:val="0"/>
      <w:marRight w:val="0"/>
      <w:marTop w:val="0"/>
      <w:marBottom w:val="0"/>
      <w:divBdr>
        <w:top w:val="none" w:sz="0" w:space="0" w:color="auto"/>
        <w:left w:val="none" w:sz="0" w:space="0" w:color="auto"/>
        <w:bottom w:val="none" w:sz="0" w:space="0" w:color="auto"/>
        <w:right w:val="none" w:sz="0" w:space="0" w:color="auto"/>
      </w:divBdr>
    </w:div>
    <w:div w:id="1866626244">
      <w:bodyDiv w:val="1"/>
      <w:marLeft w:val="0"/>
      <w:marRight w:val="0"/>
      <w:marTop w:val="0"/>
      <w:marBottom w:val="0"/>
      <w:divBdr>
        <w:top w:val="none" w:sz="0" w:space="0" w:color="auto"/>
        <w:left w:val="none" w:sz="0" w:space="0" w:color="auto"/>
        <w:bottom w:val="none" w:sz="0" w:space="0" w:color="auto"/>
        <w:right w:val="none" w:sz="0" w:space="0" w:color="auto"/>
      </w:divBdr>
    </w:div>
    <w:div w:id="1986084103">
      <w:bodyDiv w:val="1"/>
      <w:marLeft w:val="0"/>
      <w:marRight w:val="0"/>
      <w:marTop w:val="0"/>
      <w:marBottom w:val="0"/>
      <w:divBdr>
        <w:top w:val="none" w:sz="0" w:space="0" w:color="auto"/>
        <w:left w:val="none" w:sz="0" w:space="0" w:color="auto"/>
        <w:bottom w:val="none" w:sz="0" w:space="0" w:color="auto"/>
        <w:right w:val="none" w:sz="0" w:space="0" w:color="auto"/>
      </w:divBdr>
    </w:div>
    <w:div w:id="1998419342">
      <w:bodyDiv w:val="1"/>
      <w:marLeft w:val="0"/>
      <w:marRight w:val="0"/>
      <w:marTop w:val="0"/>
      <w:marBottom w:val="0"/>
      <w:divBdr>
        <w:top w:val="none" w:sz="0" w:space="0" w:color="auto"/>
        <w:left w:val="none" w:sz="0" w:space="0" w:color="auto"/>
        <w:bottom w:val="none" w:sz="0" w:space="0" w:color="auto"/>
        <w:right w:val="none" w:sz="0" w:space="0" w:color="auto"/>
      </w:divBdr>
    </w:div>
    <w:div w:id="2070420458">
      <w:bodyDiv w:val="1"/>
      <w:marLeft w:val="0"/>
      <w:marRight w:val="0"/>
      <w:marTop w:val="0"/>
      <w:marBottom w:val="0"/>
      <w:divBdr>
        <w:top w:val="none" w:sz="0" w:space="0" w:color="auto"/>
        <w:left w:val="none" w:sz="0" w:space="0" w:color="auto"/>
        <w:bottom w:val="none" w:sz="0" w:space="0" w:color="auto"/>
        <w:right w:val="none" w:sz="0" w:space="0" w:color="auto"/>
      </w:divBdr>
    </w:div>
    <w:div w:id="2110540080">
      <w:bodyDiv w:val="1"/>
      <w:marLeft w:val="0"/>
      <w:marRight w:val="0"/>
      <w:marTop w:val="0"/>
      <w:marBottom w:val="0"/>
      <w:divBdr>
        <w:top w:val="none" w:sz="0" w:space="0" w:color="auto"/>
        <w:left w:val="none" w:sz="0" w:space="0" w:color="auto"/>
        <w:bottom w:val="none" w:sz="0" w:space="0" w:color="auto"/>
        <w:right w:val="none" w:sz="0" w:space="0" w:color="auto"/>
      </w:divBdr>
    </w:div>
    <w:div w:id="2137679483">
      <w:bodyDiv w:val="1"/>
      <w:marLeft w:val="0"/>
      <w:marRight w:val="0"/>
      <w:marTop w:val="0"/>
      <w:marBottom w:val="0"/>
      <w:divBdr>
        <w:top w:val="none" w:sz="0" w:space="0" w:color="auto"/>
        <w:left w:val="none" w:sz="0" w:space="0" w:color="auto"/>
        <w:bottom w:val="none" w:sz="0" w:space="0" w:color="auto"/>
        <w:right w:val="none" w:sz="0" w:space="0" w:color="auto"/>
      </w:divBdr>
      <w:divsChild>
        <w:div w:id="1306741021">
          <w:marLeft w:val="0"/>
          <w:marRight w:val="0"/>
          <w:marTop w:val="0"/>
          <w:marBottom w:val="0"/>
          <w:divBdr>
            <w:top w:val="none" w:sz="0" w:space="0" w:color="auto"/>
            <w:left w:val="none" w:sz="0" w:space="0" w:color="auto"/>
            <w:bottom w:val="none" w:sz="0" w:space="0" w:color="auto"/>
            <w:right w:val="none" w:sz="0" w:space="0" w:color="auto"/>
          </w:divBdr>
          <w:divsChild>
            <w:div w:id="369648719">
              <w:marLeft w:val="0"/>
              <w:marRight w:val="0"/>
              <w:marTop w:val="0"/>
              <w:marBottom w:val="0"/>
              <w:divBdr>
                <w:top w:val="none" w:sz="0" w:space="0" w:color="auto"/>
                <w:left w:val="none" w:sz="0" w:space="0" w:color="auto"/>
                <w:bottom w:val="none" w:sz="0" w:space="0" w:color="auto"/>
                <w:right w:val="none" w:sz="0" w:space="0" w:color="auto"/>
              </w:divBdr>
              <w:divsChild>
                <w:div w:id="2130782782">
                  <w:marLeft w:val="0"/>
                  <w:marRight w:val="0"/>
                  <w:marTop w:val="0"/>
                  <w:marBottom w:val="0"/>
                  <w:divBdr>
                    <w:top w:val="none" w:sz="0" w:space="0" w:color="auto"/>
                    <w:left w:val="none" w:sz="0" w:space="0" w:color="auto"/>
                    <w:bottom w:val="none" w:sz="0" w:space="0" w:color="auto"/>
                    <w:right w:val="none" w:sz="0" w:space="0" w:color="auto"/>
                  </w:divBdr>
                  <w:divsChild>
                    <w:div w:id="1711493246">
                      <w:marLeft w:val="0"/>
                      <w:marRight w:val="0"/>
                      <w:marTop w:val="0"/>
                      <w:marBottom w:val="0"/>
                      <w:divBdr>
                        <w:top w:val="none" w:sz="0" w:space="0" w:color="auto"/>
                        <w:left w:val="none" w:sz="0" w:space="0" w:color="auto"/>
                        <w:bottom w:val="none" w:sz="0" w:space="0" w:color="auto"/>
                        <w:right w:val="none" w:sz="0" w:space="0" w:color="auto"/>
                      </w:divBdr>
                      <w:divsChild>
                        <w:div w:id="1475685355">
                          <w:marLeft w:val="0"/>
                          <w:marRight w:val="0"/>
                          <w:marTop w:val="0"/>
                          <w:marBottom w:val="0"/>
                          <w:divBdr>
                            <w:top w:val="none" w:sz="0" w:space="0" w:color="auto"/>
                            <w:left w:val="none" w:sz="0" w:space="0" w:color="auto"/>
                            <w:bottom w:val="none" w:sz="0" w:space="0" w:color="auto"/>
                            <w:right w:val="none" w:sz="0" w:space="0" w:color="auto"/>
                          </w:divBdr>
                          <w:divsChild>
                            <w:div w:id="332070997">
                              <w:marLeft w:val="0"/>
                              <w:marRight w:val="0"/>
                              <w:marTop w:val="0"/>
                              <w:marBottom w:val="0"/>
                              <w:divBdr>
                                <w:top w:val="none" w:sz="0" w:space="0" w:color="auto"/>
                                <w:left w:val="none" w:sz="0" w:space="0" w:color="auto"/>
                                <w:bottom w:val="none" w:sz="0" w:space="0" w:color="auto"/>
                                <w:right w:val="none" w:sz="0" w:space="0" w:color="auto"/>
                              </w:divBdr>
                              <w:divsChild>
                                <w:div w:id="1962684933">
                                  <w:marLeft w:val="0"/>
                                  <w:marRight w:val="0"/>
                                  <w:marTop w:val="0"/>
                                  <w:marBottom w:val="0"/>
                                  <w:divBdr>
                                    <w:top w:val="none" w:sz="0" w:space="0" w:color="auto"/>
                                    <w:left w:val="none" w:sz="0" w:space="0" w:color="auto"/>
                                    <w:bottom w:val="none" w:sz="0" w:space="0" w:color="auto"/>
                                    <w:right w:val="none" w:sz="0" w:space="0" w:color="auto"/>
                                  </w:divBdr>
                                  <w:divsChild>
                                    <w:div w:id="1694376295">
                                      <w:marLeft w:val="0"/>
                                      <w:marRight w:val="0"/>
                                      <w:marTop w:val="0"/>
                                      <w:marBottom w:val="0"/>
                                      <w:divBdr>
                                        <w:top w:val="none" w:sz="0" w:space="0" w:color="auto"/>
                                        <w:left w:val="none" w:sz="0" w:space="0" w:color="auto"/>
                                        <w:bottom w:val="none" w:sz="0" w:space="0" w:color="auto"/>
                                        <w:right w:val="none" w:sz="0" w:space="0" w:color="auto"/>
                                      </w:divBdr>
                                      <w:divsChild>
                                        <w:div w:id="1956254737">
                                          <w:marLeft w:val="0"/>
                                          <w:marRight w:val="0"/>
                                          <w:marTop w:val="0"/>
                                          <w:marBottom w:val="0"/>
                                          <w:divBdr>
                                            <w:top w:val="none" w:sz="0" w:space="0" w:color="auto"/>
                                            <w:left w:val="none" w:sz="0" w:space="0" w:color="auto"/>
                                            <w:bottom w:val="none" w:sz="0" w:space="0" w:color="auto"/>
                                            <w:right w:val="none" w:sz="0" w:space="0" w:color="auto"/>
                                          </w:divBdr>
                                          <w:divsChild>
                                            <w:div w:id="93983178">
                                              <w:marLeft w:val="0"/>
                                              <w:marRight w:val="0"/>
                                              <w:marTop w:val="0"/>
                                              <w:marBottom w:val="0"/>
                                              <w:divBdr>
                                                <w:top w:val="none" w:sz="0" w:space="0" w:color="auto"/>
                                                <w:left w:val="none" w:sz="0" w:space="0" w:color="auto"/>
                                                <w:bottom w:val="none" w:sz="0" w:space="0" w:color="auto"/>
                                                <w:right w:val="none" w:sz="0" w:space="0" w:color="auto"/>
                                              </w:divBdr>
                                              <w:divsChild>
                                                <w:div w:id="1570454736">
                                                  <w:marLeft w:val="0"/>
                                                  <w:marRight w:val="0"/>
                                                  <w:marTop w:val="0"/>
                                                  <w:marBottom w:val="225"/>
                                                  <w:divBdr>
                                                    <w:top w:val="none" w:sz="0" w:space="0" w:color="auto"/>
                                                    <w:left w:val="none" w:sz="0" w:space="0" w:color="auto"/>
                                                    <w:bottom w:val="none" w:sz="0" w:space="0" w:color="auto"/>
                                                    <w:right w:val="none" w:sz="0" w:space="0" w:color="auto"/>
                                                  </w:divBdr>
                                                  <w:divsChild>
                                                    <w:div w:id="1824731298">
                                                      <w:marLeft w:val="0"/>
                                                      <w:marRight w:val="0"/>
                                                      <w:marTop w:val="0"/>
                                                      <w:marBottom w:val="0"/>
                                                      <w:divBdr>
                                                        <w:top w:val="none" w:sz="0" w:space="0" w:color="auto"/>
                                                        <w:left w:val="none" w:sz="0" w:space="0" w:color="auto"/>
                                                        <w:bottom w:val="none" w:sz="0" w:space="0" w:color="auto"/>
                                                        <w:right w:val="none" w:sz="0" w:space="0" w:color="auto"/>
                                                      </w:divBdr>
                                                      <w:divsChild>
                                                        <w:div w:id="534465370">
                                                          <w:marLeft w:val="0"/>
                                                          <w:marRight w:val="0"/>
                                                          <w:marTop w:val="0"/>
                                                          <w:marBottom w:val="225"/>
                                                          <w:divBdr>
                                                            <w:top w:val="none" w:sz="0" w:space="0" w:color="auto"/>
                                                            <w:left w:val="none" w:sz="0" w:space="0" w:color="auto"/>
                                                            <w:bottom w:val="none" w:sz="0" w:space="0" w:color="auto"/>
                                                            <w:right w:val="none" w:sz="0" w:space="0" w:color="auto"/>
                                                          </w:divBdr>
                                                          <w:divsChild>
                                                            <w:div w:id="710885661">
                                                              <w:marLeft w:val="0"/>
                                                              <w:marRight w:val="0"/>
                                                              <w:marTop w:val="0"/>
                                                              <w:marBottom w:val="0"/>
                                                              <w:divBdr>
                                                                <w:top w:val="none" w:sz="0" w:space="0" w:color="auto"/>
                                                                <w:left w:val="none" w:sz="0" w:space="0" w:color="auto"/>
                                                                <w:bottom w:val="none" w:sz="0" w:space="0" w:color="auto"/>
                                                                <w:right w:val="none" w:sz="0" w:space="0" w:color="auto"/>
                                                              </w:divBdr>
                                                              <w:divsChild>
                                                                <w:div w:id="1385837276">
                                                                  <w:marLeft w:val="0"/>
                                                                  <w:marRight w:val="0"/>
                                                                  <w:marTop w:val="0"/>
                                                                  <w:marBottom w:val="0"/>
                                                                  <w:divBdr>
                                                                    <w:top w:val="none" w:sz="0" w:space="0" w:color="auto"/>
                                                                    <w:left w:val="none" w:sz="0" w:space="0" w:color="auto"/>
                                                                    <w:bottom w:val="none" w:sz="0" w:space="0" w:color="auto"/>
                                                                    <w:right w:val="none" w:sz="0" w:space="0" w:color="auto"/>
                                                                  </w:divBdr>
                                                                  <w:divsChild>
                                                                    <w:div w:id="17060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header" Target="header3.xml"/><Relationship Id="rId17" Type="http://schemas.openxmlformats.org/officeDocument/2006/relationships/hyperlink" Target="http://vibe.cira.colostate.edu/wiki/wiki/5089/2011b-modeling-platform-description" TargetMode="External"/><Relationship Id="rId18" Type="http://schemas.openxmlformats.org/officeDocument/2006/relationships/hyperlink" Target="http://www.wrf-model.org" TargetMode="External"/><Relationship Id="rId19" Type="http://schemas.openxmlformats.org/officeDocument/2006/relationships/hyperlink" Target="http://www.smoke-model.org" TargetMode="External"/><Relationship Id="rId30" Type="http://schemas.openxmlformats.org/officeDocument/2006/relationships/hyperlink" Target="http://www.smoke-model.org" TargetMode="External"/><Relationship Id="rId31" Type="http://schemas.openxmlformats.org/officeDocument/2006/relationships/hyperlink" Target="http://www.smoke-model.org" TargetMode="External"/><Relationship Id="rId32" Type="http://schemas.openxmlformats.org/officeDocument/2006/relationships/hyperlink" Target="http://www.cmaq-model.org" TargetMode="External"/><Relationship Id="rId33" Type="http://schemas.openxmlformats.org/officeDocument/2006/relationships/hyperlink" Target="http://www.cmascenter.org/sa-tools/" TargetMode="External"/><Relationship Id="rId34" Type="http://schemas.openxmlformats.org/officeDocument/2006/relationships/hyperlink" Target="http://www.cmascenter.org/help/model_docs/speciation_tool/3.1/Sptool_UG_V3.1.pdf" TargetMode="External"/><Relationship Id="rId35" Type="http://schemas.openxmlformats.org/officeDocument/2006/relationships/hyperlink" Target="http://www.epa.gov/ttnchie1/software/speciate/" TargetMode="External"/><Relationship Id="rId36" Type="http://schemas.openxmlformats.org/officeDocument/2006/relationships/hyperlink" Target="http://www.epa.gov/ttn/chief/index.html" TargetMode="External"/><Relationship Id="rId37" Type="http://schemas.openxmlformats.org/officeDocument/2006/relationships/hyperlink" Target="http://www.epa.gov/otaq/models/moves/index.htm" TargetMode="External"/><Relationship Id="rId38" Type="http://schemas.openxmlformats.org/officeDocument/2006/relationships/hyperlink" Target="http://acd.ucar.edu/~guenther/MEGAN/MEGAN.htm" TargetMode="External"/><Relationship Id="rId39" Type="http://schemas.openxmlformats.org/officeDocument/2006/relationships/hyperlink" Target="http://www.cmaq-model.org" TargetMode="External"/><Relationship Id="rId50" Type="http://schemas.openxmlformats.org/officeDocument/2006/relationships/hyperlink" Target="http://www.camx.com" TargetMode="External"/><Relationship Id="rId51" Type="http://schemas.openxmlformats.org/officeDocument/2006/relationships/hyperlink" Target="http://www.prism.oregonstate.edu/" TargetMode="External"/><Relationship Id="rId52" Type="http://schemas.openxmlformats.org/officeDocument/2006/relationships/hyperlink" Target="https://pmdetail.wraptools.org/" TargetMode="External"/><Relationship Id="rId53" Type="http://schemas.openxmlformats.org/officeDocument/2006/relationships/hyperlink" Target="https://pmdetail.wraptools.org/index.php" TargetMode="External"/><Relationship Id="rId54" Type="http://schemas.openxmlformats.org/officeDocument/2006/relationships/hyperlink" Target="https://deasco3.wraptools.org/" TargetMode="External"/><Relationship Id="rId55" Type="http://schemas.openxmlformats.org/officeDocument/2006/relationships/hyperlink" Target="http://www.acd.ucar.edu/wrf-chem/mozart.shtml" TargetMode="External"/><Relationship Id="rId56" Type="http://schemas.openxmlformats.org/officeDocument/2006/relationships/hyperlink" Target="http://ozoneaq.gsfc.nasa.gov/" TargetMode="External"/><Relationship Id="rId57" Type="http://schemas.openxmlformats.org/officeDocument/2006/relationships/hyperlink" Target="http://cprm.acd.ucar.edu/Models/TUV/" TargetMode="External"/><Relationship Id="rId58" Type="http://schemas.openxmlformats.org/officeDocument/2006/relationships/hyperlink" Target="http://data.geocomm.com/readme/usgs/lulc250.html" TargetMode="External"/><Relationship Id="rId59" Type="http://schemas.openxmlformats.org/officeDocument/2006/relationships/header" Target="header4.xml"/><Relationship Id="rId70" Type="http://schemas.openxmlformats.org/officeDocument/2006/relationships/hyperlink" Target="http://www.cmascenter.org/index.cfm?model=pave" TargetMode="External"/><Relationship Id="rId71" Type="http://schemas.openxmlformats.org/officeDocument/2006/relationships/hyperlink" Target="http://www.verdi-tool.org/" TargetMode="External"/><Relationship Id="rId72" Type="http://schemas.openxmlformats.org/officeDocument/2006/relationships/hyperlink" Target="http://www.epa.gov/AMD/ModelEvaluation/performance.html" TargetMode="External"/><Relationship Id="rId73" Type="http://schemas.openxmlformats.org/officeDocument/2006/relationships/hyperlink" Target="http://vibe.cira.colostate.edu/wiki/Attachments/Emissions/3SAQS_CH4_Emissions_Memo_Feb2014.pdf" TargetMode="External"/><Relationship Id="rId74" Type="http://schemas.openxmlformats.org/officeDocument/2006/relationships/hyperlink" Target="http://www.camx.com/files/camxusersguide_v6-20.pdf" TargetMode="External"/><Relationship Id="rId75" Type="http://schemas.openxmlformats.org/officeDocument/2006/relationships/hyperlink" Target="http://www.epa.gov/ttn/scram/guidance/guide/uamreg.pdf" TargetMode="External"/><Relationship Id="rId76" Type="http://schemas.openxmlformats.org/officeDocument/2006/relationships/hyperlink" Target="http://www.epa.gov/ttn/scram/guidance/guide/final-03-pm-rh-guidance.pdf" TargetMode="External"/><Relationship Id="rId77" Type="http://schemas.openxmlformats.org/officeDocument/2006/relationships/hyperlink" Target="http://www.epa.gov/ttn/scram/guidance/guide/Draft_O3-PM-RH_Modeling_Guidance-2014.pdf" TargetMode="External"/><Relationship Id="rId78" Type="http://schemas.openxmlformats.org/officeDocument/2006/relationships/hyperlink" Target="http://www3.epa.gov/airtransport/O3TransportAQModelingTSD.pdf" TargetMode="External"/><Relationship Id="rId79" Type="http://schemas.openxmlformats.org/officeDocument/2006/relationships/hyperlink" Target="http://www.epa.gov/oms/models/moves/documents/420b14055.pdf" TargetMode="External"/><Relationship Id="rId90" Type="http://schemas.openxmlformats.org/officeDocument/2006/relationships/hyperlink" Target="http://www.mmm.ucar.edu/individual/skamarock/advect3d_mwr.pdf" TargetMode="External"/><Relationship Id="rId91" Type="http://schemas.openxmlformats.org/officeDocument/2006/relationships/hyperlink" Target="http://vibe.cira.colostate.edu/wiki/Attachments/Modeling/3SAQS_2011_Modeling_Protocol_Finalv2.pdf" TargetMode="External"/><Relationship Id="rId92" Type="http://schemas.openxmlformats.org/officeDocument/2006/relationships/hyperlink" Target="https://www.cmascenter.org/amet/documentation/1.1/AMET_Users_Guide_V1.1.pdf" TargetMode="External"/><Relationship Id="rId93" Type="http://schemas.openxmlformats.org/officeDocument/2006/relationships/hyperlink" Target="https://www.cmascenter.org/smoke/documentation/3.6.5/html/" TargetMode="External"/><Relationship Id="rId94" Type="http://schemas.openxmlformats.org/officeDocument/2006/relationships/hyperlink" Target="http://vibe.cira.colostate.edu/wiki/Attachments/Modeling/3SAQS_2011_WRF_MPE_v05Mar2015.pdf" TargetMode="External"/><Relationship Id="rId95" Type="http://schemas.openxmlformats.org/officeDocument/2006/relationships/hyperlink" Target="http://www.epa.gov/ttn/chief/conference/ei11/modeling/vukovich.pdf" TargetMode="External"/><Relationship Id="rId96" Type="http://schemas.openxmlformats.org/officeDocument/2006/relationships/hyperlink" Target="http://www.geosci-model-dev.net/4/625/2011/gmd-4-625-2011.html" TargetMode="External"/><Relationship Id="rId97" Type="http://schemas.openxmlformats.org/officeDocument/2006/relationships/hyperlink" Target="http://www.cmascenter.org/conference/2010/abstracts/emery_updates_carbon_2010.pdf" TargetMode="Externa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www.epa.gov/ttn/chief/emch/index.html" TargetMode="External"/><Relationship Id="rId21" Type="http://schemas.openxmlformats.org/officeDocument/2006/relationships/hyperlink" Target="http://www.camx.com" TargetMode="External"/><Relationship Id="rId22" Type="http://schemas.openxmlformats.org/officeDocument/2006/relationships/hyperlink" Target="https://www.cmascenter.org/conference/2010/abstracts/emery_updates_carbon_2010.pdf" TargetMode="External"/><Relationship Id="rId23" Type="http://schemas.openxmlformats.org/officeDocument/2006/relationships/hyperlink" Target="mailto:tmoore@westar.org" TargetMode="External"/><Relationship Id="rId24" Type="http://schemas.openxmlformats.org/officeDocument/2006/relationships/hyperlink" Target="mailto:zac@unc.edu" TargetMode="External"/><Relationship Id="rId25" Type="http://schemas.openxmlformats.org/officeDocument/2006/relationships/hyperlink" Target="mailto:rmorris@environcorp.com" TargetMode="External"/><Relationship Id="rId26" Type="http://schemas.openxmlformats.org/officeDocument/2006/relationships/hyperlink" Target="http://wrf-model.org/users/users.php" TargetMode="External"/><Relationship Id="rId27" Type="http://schemas.openxmlformats.org/officeDocument/2006/relationships/hyperlink" Target="http://www.smoke-model.org" TargetMode="External"/><Relationship Id="rId28" Type="http://schemas.openxmlformats.org/officeDocument/2006/relationships/hyperlink" Target="http://acd.ucar.edu/~guenther/MEGAN/MEGAN.htm" TargetMode="External"/><Relationship Id="rId29" Type="http://schemas.openxmlformats.org/officeDocument/2006/relationships/hyperlink" Target="http://www.wrapair.org/forums/dejf/documents/WRAP_WBD_PhaseII_Final_Report_050506.pdf" TargetMode="External"/><Relationship Id="rId40" Type="http://schemas.openxmlformats.org/officeDocument/2006/relationships/hyperlink" Target="http://www.camx.com" TargetMode="External"/><Relationship Id="rId41" Type="http://schemas.openxmlformats.org/officeDocument/2006/relationships/hyperlink" Target="http://www.camx.com" TargetMode="External"/><Relationship Id="rId42" Type="http://schemas.openxmlformats.org/officeDocument/2006/relationships/hyperlink" Target="http://www.cmaq-model.org" TargetMode="External"/><Relationship Id="rId43" Type="http://schemas.openxmlformats.org/officeDocument/2006/relationships/image" Target="media/image4.png"/><Relationship Id="rId44" Type="http://schemas.openxmlformats.org/officeDocument/2006/relationships/image" Target="media/image5.jpg"/><Relationship Id="rId45" Type="http://schemas.openxmlformats.org/officeDocument/2006/relationships/image" Target="media/image6.jpg"/><Relationship Id="rId46" Type="http://schemas.openxmlformats.org/officeDocument/2006/relationships/hyperlink" Target="http://www.wrf-model.org" TargetMode="External"/><Relationship Id="rId47" Type="http://schemas.openxmlformats.org/officeDocument/2006/relationships/hyperlink" Target="http://www.smoke-model.org" TargetMode="External"/><Relationship Id="rId48" Type="http://schemas.openxmlformats.org/officeDocument/2006/relationships/hyperlink" Target="http://acd.ucar.edu/~guenther/MEGAN/MEGAN.htm" TargetMode="External"/><Relationship Id="rId49" Type="http://schemas.openxmlformats.org/officeDocument/2006/relationships/hyperlink" Target="http://www.wrapair.org/forums/dejf/documents/WRAP_WBD_PhaseII_Final_Report_050506.pdf" TargetMode="External"/><Relationship Id="rId60" Type="http://schemas.openxmlformats.org/officeDocument/2006/relationships/footer" Target="footer5.xml"/><Relationship Id="rId61" Type="http://schemas.openxmlformats.org/officeDocument/2006/relationships/header" Target="header5.xml"/><Relationship Id="rId62" Type="http://schemas.openxmlformats.org/officeDocument/2006/relationships/footer" Target="footer6.xml"/><Relationship Id="rId63" Type="http://schemas.openxmlformats.org/officeDocument/2006/relationships/header" Target="header6.xml"/><Relationship Id="rId64" Type="http://schemas.openxmlformats.org/officeDocument/2006/relationships/footer" Target="footer7.xml"/><Relationship Id="rId65" Type="http://schemas.openxmlformats.org/officeDocument/2006/relationships/image" Target="media/image7.png"/><Relationship Id="rId66" Type="http://schemas.openxmlformats.org/officeDocument/2006/relationships/hyperlink" Target="http://www.epa.gov/ttn/airs/airsaqs/aqsweb/" TargetMode="External"/><Relationship Id="rId67" Type="http://schemas.openxmlformats.org/officeDocument/2006/relationships/hyperlink" Target="http://vista.cira.colostate.edu/IMPROVE/" TargetMode="External"/><Relationship Id="rId68" Type="http://schemas.openxmlformats.org/officeDocument/2006/relationships/hyperlink" Target="http://java.epa.gov/castnet/" TargetMode="External"/><Relationship Id="rId69" Type="http://schemas.openxmlformats.org/officeDocument/2006/relationships/hyperlink" Target="http://nadp.sws.uiuc.edu/NADP/" TargetMode="External"/><Relationship Id="rId80" Type="http://schemas.openxmlformats.org/officeDocument/2006/relationships/hyperlink" Target="http://www.epa.gov/oms/models/moves/documents/420b14057.pdf" TargetMode="External"/><Relationship Id="rId81" Type="http://schemas.openxmlformats.org/officeDocument/2006/relationships/hyperlink" Target="http://www.epa.gov/oms/models/moves/documents/420b14056.pdf" TargetMode="External"/><Relationship Id="rId82" Type="http://schemas.openxmlformats.org/officeDocument/2006/relationships/hyperlink" Target="http://www.epa.gov/ttn/scram/guidance/guide/Draft_O3-PM-RH_Modeling_Guidance-2014.pdf" TargetMode="External"/><Relationship Id="rId83" Type="http://schemas.openxmlformats.org/officeDocument/2006/relationships/hyperlink" Target="http://lar.wsu.edu/megan/docs/MEGAN2.1_User_GuideWSU.pdf" TargetMode="External"/><Relationship Id="rId84" Type="http://schemas.openxmlformats.org/officeDocument/2006/relationships/hyperlink" Target="http://www.wrapair.org/forums/dejf/documents/WRAP_WBD_PhaseII_Final_Report_050506.pdf" TargetMode="External"/><Relationship Id="rId85" Type="http://schemas.openxmlformats.org/officeDocument/2006/relationships/hyperlink" Target="https://www.env.nm.gov/aqb/Control_Strat/sip/Sunland_MaintenancePlan.pdf" TargetMode="External"/><Relationship Id="rId86" Type="http://schemas.openxmlformats.org/officeDocument/2006/relationships/hyperlink" Target="http://www.epa.gov/ttn/chief/conference/ei19/session9/pouliot.pdf" TargetMode="External"/><Relationship Id="rId87" Type="http://schemas.openxmlformats.org/officeDocument/2006/relationships/hyperlink" Target="http://www.sciencedirect.com/science/article/pii/S135223101200684X" TargetMode="External"/><Relationship Id="rId88" Type="http://schemas.openxmlformats.org/officeDocument/2006/relationships/hyperlink" Target="http://www.mmm.ucar.edu/individual/skamarock/spectra_mwr_2004.pdf" TargetMode="External"/><Relationship Id="rId89" Type="http://schemas.openxmlformats.org/officeDocument/2006/relationships/hyperlink" Target="http://www.mmm.ucar.edu/wrf/users/docs/arw_v2.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polar.ncep.noaa.gov/sst/oper/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F151B-4AA9-9F4D-A387-C58F53D5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18284</Words>
  <Characters>104220</Characters>
  <Application>Microsoft Macintosh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Emissions, Air Quality and Meteorological Modeling Support</vt:lpstr>
    </vt:vector>
  </TitlesOfParts>
  <Company>UNC</Company>
  <LinksUpToDate>false</LinksUpToDate>
  <CharactersWithSpaces>122260</CharactersWithSpaces>
  <SharedDoc>false</SharedDoc>
  <HLinks>
    <vt:vector size="1176" baseType="variant">
      <vt:variant>
        <vt:i4>5767262</vt:i4>
      </vt:variant>
      <vt:variant>
        <vt:i4>4658</vt:i4>
      </vt:variant>
      <vt:variant>
        <vt:i4>0</vt:i4>
      </vt:variant>
      <vt:variant>
        <vt:i4>5</vt:i4>
      </vt:variant>
      <vt:variant>
        <vt:lpwstr>http://semap.ce.gatech.edu/node/1861</vt:lpwstr>
      </vt:variant>
      <vt:variant>
        <vt:lpwstr/>
      </vt:variant>
      <vt:variant>
        <vt:i4>5767262</vt:i4>
      </vt:variant>
      <vt:variant>
        <vt:i4>4649</vt:i4>
      </vt:variant>
      <vt:variant>
        <vt:i4>0</vt:i4>
      </vt:variant>
      <vt:variant>
        <vt:i4>5</vt:i4>
      </vt:variant>
      <vt:variant>
        <vt:lpwstr>http://semap.ce.gatech.edu/node/1861</vt:lpwstr>
      </vt:variant>
      <vt:variant>
        <vt:lpwstr/>
      </vt:variant>
      <vt:variant>
        <vt:i4>5767262</vt:i4>
      </vt:variant>
      <vt:variant>
        <vt:i4>4505</vt:i4>
      </vt:variant>
      <vt:variant>
        <vt:i4>0</vt:i4>
      </vt:variant>
      <vt:variant>
        <vt:i4>5</vt:i4>
      </vt:variant>
      <vt:variant>
        <vt:lpwstr>http://semap.ce.gatech.edu/node/1861</vt:lpwstr>
      </vt:variant>
      <vt:variant>
        <vt:lpwstr/>
      </vt:variant>
      <vt:variant>
        <vt:i4>5767262</vt:i4>
      </vt:variant>
      <vt:variant>
        <vt:i4>4418</vt:i4>
      </vt:variant>
      <vt:variant>
        <vt:i4>0</vt:i4>
      </vt:variant>
      <vt:variant>
        <vt:i4>5</vt:i4>
      </vt:variant>
      <vt:variant>
        <vt:lpwstr>http://semap.ce.gatech.edu/node/1861</vt:lpwstr>
      </vt:variant>
      <vt:variant>
        <vt:lpwstr/>
      </vt:variant>
      <vt:variant>
        <vt:i4>5308508</vt:i4>
      </vt:variant>
      <vt:variant>
        <vt:i4>3987</vt:i4>
      </vt:variant>
      <vt:variant>
        <vt:i4>0</vt:i4>
      </vt:variant>
      <vt:variant>
        <vt:i4>5</vt:i4>
      </vt:variant>
      <vt:variant>
        <vt:lpwstr>http://semap.ce.gatech.edu/node/1848</vt:lpwstr>
      </vt:variant>
      <vt:variant>
        <vt:lpwstr/>
      </vt:variant>
      <vt:variant>
        <vt:i4>6029403</vt:i4>
      </vt:variant>
      <vt:variant>
        <vt:i4>3054</vt:i4>
      </vt:variant>
      <vt:variant>
        <vt:i4>0</vt:i4>
      </vt:variant>
      <vt:variant>
        <vt:i4>5</vt:i4>
      </vt:variant>
      <vt:variant>
        <vt:lpwstr>http://semap.ce.gatech.edu/node/1835</vt:lpwstr>
      </vt:variant>
      <vt:variant>
        <vt:lpwstr/>
      </vt:variant>
      <vt:variant>
        <vt:i4>4194367</vt:i4>
      </vt:variant>
      <vt:variant>
        <vt:i4>3041</vt:i4>
      </vt:variant>
      <vt:variant>
        <vt:i4>0</vt:i4>
      </vt:variant>
      <vt:variant>
        <vt:i4>5</vt:i4>
      </vt:variant>
      <vt:variant>
        <vt:lpwstr/>
      </vt:variant>
      <vt:variant>
        <vt:lpwstr>_ENREF_14</vt:lpwstr>
      </vt:variant>
      <vt:variant>
        <vt:i4>7864442</vt:i4>
      </vt:variant>
      <vt:variant>
        <vt:i4>3009</vt:i4>
      </vt:variant>
      <vt:variant>
        <vt:i4>0</vt:i4>
      </vt:variant>
      <vt:variant>
        <vt:i4>5</vt:i4>
      </vt:variant>
      <vt:variant>
        <vt:lpwstr>http://www.epa.gov/ttn/chief/conference/ei11/modeling/vukovich.pdf</vt:lpwstr>
      </vt:variant>
      <vt:variant>
        <vt:lpwstr/>
      </vt:variant>
      <vt:variant>
        <vt:i4>5701746</vt:i4>
      </vt:variant>
      <vt:variant>
        <vt:i4>3006</vt:i4>
      </vt:variant>
      <vt:variant>
        <vt:i4>0</vt:i4>
      </vt:variant>
      <vt:variant>
        <vt:i4>5</vt:i4>
      </vt:variant>
      <vt:variant>
        <vt:lpwstr>http://www.epa.gov/ttn/chief/conference/ei19/session9/pouliot.pdf</vt:lpwstr>
      </vt:variant>
      <vt:variant>
        <vt:lpwstr/>
      </vt:variant>
      <vt:variant>
        <vt:i4>7208970</vt:i4>
      </vt:variant>
      <vt:variant>
        <vt:i4>3003</vt:i4>
      </vt:variant>
      <vt:variant>
        <vt:i4>0</vt:i4>
      </vt:variant>
      <vt:variant>
        <vt:i4>5</vt:i4>
      </vt:variant>
      <vt:variant>
        <vt:lpwstr>http://www.epa.gov/ttnchie1/emch/dustfractions/transportable_fraction_080305_rev.pdf</vt:lpwstr>
      </vt:variant>
      <vt:variant>
        <vt:lpwstr/>
      </vt:variant>
      <vt:variant>
        <vt:i4>5374061</vt:i4>
      </vt:variant>
      <vt:variant>
        <vt:i4>3000</vt:i4>
      </vt:variant>
      <vt:variant>
        <vt:i4>0</vt:i4>
      </vt:variant>
      <vt:variant>
        <vt:i4>5</vt:i4>
      </vt:variant>
      <vt:variant>
        <vt:lpwstr>http://www.epa.gov/ttn/chief/conference/ei19/session9/adelman.pdf</vt:lpwstr>
      </vt:variant>
      <vt:variant>
        <vt:lpwstr/>
      </vt:variant>
      <vt:variant>
        <vt:i4>3407975</vt:i4>
      </vt:variant>
      <vt:variant>
        <vt:i4>2745</vt:i4>
      </vt:variant>
      <vt:variant>
        <vt:i4>0</vt:i4>
      </vt:variant>
      <vt:variant>
        <vt:i4>5</vt:i4>
      </vt:variant>
      <vt:variant>
        <vt:lpwstr>ftp://ftp.epa.gov/EmisInventory/2005v4_3/mats/2017emis/</vt:lpwstr>
      </vt:variant>
      <vt:variant>
        <vt:lpwstr/>
      </vt:variant>
      <vt:variant>
        <vt:i4>3407975</vt:i4>
      </vt:variant>
      <vt:variant>
        <vt:i4>2700</vt:i4>
      </vt:variant>
      <vt:variant>
        <vt:i4>0</vt:i4>
      </vt:variant>
      <vt:variant>
        <vt:i4>5</vt:i4>
      </vt:variant>
      <vt:variant>
        <vt:lpwstr>ftp://ftp.epa.gov/EmisInventory/2005v4_3/mats/2017emis/</vt:lpwstr>
      </vt:variant>
      <vt:variant>
        <vt:lpwstr/>
      </vt:variant>
      <vt:variant>
        <vt:i4>5373998</vt:i4>
      </vt:variant>
      <vt:variant>
        <vt:i4>2697</vt:i4>
      </vt:variant>
      <vt:variant>
        <vt:i4>0</vt:i4>
      </vt:variant>
      <vt:variant>
        <vt:i4>5</vt:i4>
      </vt:variant>
      <vt:variant>
        <vt:lpwstr>ftp://ftp.marama.org/</vt:lpwstr>
      </vt:variant>
      <vt:variant>
        <vt:lpwstr/>
      </vt:variant>
      <vt:variant>
        <vt:i4>2031712</vt:i4>
      </vt:variant>
      <vt:variant>
        <vt:i4>2661</vt:i4>
      </vt:variant>
      <vt:variant>
        <vt:i4>0</vt:i4>
      </vt:variant>
      <vt:variant>
        <vt:i4>5</vt:i4>
      </vt:variant>
      <vt:variant>
        <vt:lpwstr>ftp://ftp.unc.edu/pub/empd/SEMAP/MOVES/SEMAP_MOVES_Projections.Counties.Aug.vMay2013.xlsx</vt:lpwstr>
      </vt:variant>
      <vt:variant>
        <vt:lpwstr/>
      </vt:variant>
      <vt:variant>
        <vt:i4>786456</vt:i4>
      </vt:variant>
      <vt:variant>
        <vt:i4>2652</vt:i4>
      </vt:variant>
      <vt:variant>
        <vt:i4>0</vt:i4>
      </vt:variant>
      <vt:variant>
        <vt:i4>5</vt:i4>
      </vt:variant>
      <vt:variant>
        <vt:lpwstr>http://www.cmascenter.org/smoke/documentation/3.5.1/html/ch08s09s02.html</vt:lpwstr>
      </vt:variant>
      <vt:variant>
        <vt:lpwstr>sect_input_cfpro</vt:lpwstr>
      </vt:variant>
      <vt:variant>
        <vt:i4>3407975</vt:i4>
      </vt:variant>
      <vt:variant>
        <vt:i4>2649</vt:i4>
      </vt:variant>
      <vt:variant>
        <vt:i4>0</vt:i4>
      </vt:variant>
      <vt:variant>
        <vt:i4>5</vt:i4>
      </vt:variant>
      <vt:variant>
        <vt:lpwstr>ftp://ftp.epa.gov/EmisInventory/2005v4_3/mats/2017emis/</vt:lpwstr>
      </vt:variant>
      <vt:variant>
        <vt:lpwstr/>
      </vt:variant>
      <vt:variant>
        <vt:i4>3407975</vt:i4>
      </vt:variant>
      <vt:variant>
        <vt:i4>2631</vt:i4>
      </vt:variant>
      <vt:variant>
        <vt:i4>0</vt:i4>
      </vt:variant>
      <vt:variant>
        <vt:i4>5</vt:i4>
      </vt:variant>
      <vt:variant>
        <vt:lpwstr>ftp://ftp.epa.gov/EmisInventory/2005v4_3/mats/2017emis/</vt:lpwstr>
      </vt:variant>
      <vt:variant>
        <vt:lpwstr/>
      </vt:variant>
      <vt:variant>
        <vt:i4>5373998</vt:i4>
      </vt:variant>
      <vt:variant>
        <vt:i4>2628</vt:i4>
      </vt:variant>
      <vt:variant>
        <vt:i4>0</vt:i4>
      </vt:variant>
      <vt:variant>
        <vt:i4>5</vt:i4>
      </vt:variant>
      <vt:variant>
        <vt:lpwstr>ftp://ftp.marama.org/</vt:lpwstr>
      </vt:variant>
      <vt:variant>
        <vt:lpwstr/>
      </vt:variant>
      <vt:variant>
        <vt:i4>3407975</vt:i4>
      </vt:variant>
      <vt:variant>
        <vt:i4>2610</vt:i4>
      </vt:variant>
      <vt:variant>
        <vt:i4>0</vt:i4>
      </vt:variant>
      <vt:variant>
        <vt:i4>5</vt:i4>
      </vt:variant>
      <vt:variant>
        <vt:lpwstr>ftp://ftp.epa.gov/EmisInventory/2005v4_3/mats/2017emis/</vt:lpwstr>
      </vt:variant>
      <vt:variant>
        <vt:lpwstr/>
      </vt:variant>
      <vt:variant>
        <vt:i4>5373998</vt:i4>
      </vt:variant>
      <vt:variant>
        <vt:i4>2607</vt:i4>
      </vt:variant>
      <vt:variant>
        <vt:i4>0</vt:i4>
      </vt:variant>
      <vt:variant>
        <vt:i4>5</vt:i4>
      </vt:variant>
      <vt:variant>
        <vt:lpwstr>ftp://ftp.marama.org/</vt:lpwstr>
      </vt:variant>
      <vt:variant>
        <vt:lpwstr/>
      </vt:variant>
      <vt:variant>
        <vt:i4>5963841</vt:i4>
      </vt:variant>
      <vt:variant>
        <vt:i4>2589</vt:i4>
      </vt:variant>
      <vt:variant>
        <vt:i4>0</vt:i4>
      </vt:variant>
      <vt:variant>
        <vt:i4>5</vt:i4>
      </vt:variant>
      <vt:variant>
        <vt:lpwstr>ftp://ftp.epa.gov/EmisInventory/2008dev/</vt:lpwstr>
      </vt:variant>
      <vt:variant>
        <vt:lpwstr/>
      </vt:variant>
      <vt:variant>
        <vt:i4>5373998</vt:i4>
      </vt:variant>
      <vt:variant>
        <vt:i4>2586</vt:i4>
      </vt:variant>
      <vt:variant>
        <vt:i4>0</vt:i4>
      </vt:variant>
      <vt:variant>
        <vt:i4>5</vt:i4>
      </vt:variant>
      <vt:variant>
        <vt:lpwstr>ftp://ftp.marama.org/</vt:lpwstr>
      </vt:variant>
      <vt:variant>
        <vt:lpwstr/>
      </vt:variant>
      <vt:variant>
        <vt:i4>5963841</vt:i4>
      </vt:variant>
      <vt:variant>
        <vt:i4>2568</vt:i4>
      </vt:variant>
      <vt:variant>
        <vt:i4>0</vt:i4>
      </vt:variant>
      <vt:variant>
        <vt:i4>5</vt:i4>
      </vt:variant>
      <vt:variant>
        <vt:lpwstr>ftp://ftp.epa.gov/EmisInventory/2008dev/</vt:lpwstr>
      </vt:variant>
      <vt:variant>
        <vt:lpwstr/>
      </vt:variant>
      <vt:variant>
        <vt:i4>5373998</vt:i4>
      </vt:variant>
      <vt:variant>
        <vt:i4>2565</vt:i4>
      </vt:variant>
      <vt:variant>
        <vt:i4>0</vt:i4>
      </vt:variant>
      <vt:variant>
        <vt:i4>5</vt:i4>
      </vt:variant>
      <vt:variant>
        <vt:lpwstr>ftp://ftp.marama.org/</vt:lpwstr>
      </vt:variant>
      <vt:variant>
        <vt:lpwstr/>
      </vt:variant>
      <vt:variant>
        <vt:i4>5963841</vt:i4>
      </vt:variant>
      <vt:variant>
        <vt:i4>2547</vt:i4>
      </vt:variant>
      <vt:variant>
        <vt:i4>0</vt:i4>
      </vt:variant>
      <vt:variant>
        <vt:i4>5</vt:i4>
      </vt:variant>
      <vt:variant>
        <vt:lpwstr>ftp://ftp.epa.gov/EmisInventory/2008dev/</vt:lpwstr>
      </vt:variant>
      <vt:variant>
        <vt:lpwstr/>
      </vt:variant>
      <vt:variant>
        <vt:i4>5373998</vt:i4>
      </vt:variant>
      <vt:variant>
        <vt:i4>2544</vt:i4>
      </vt:variant>
      <vt:variant>
        <vt:i4>0</vt:i4>
      </vt:variant>
      <vt:variant>
        <vt:i4>5</vt:i4>
      </vt:variant>
      <vt:variant>
        <vt:lpwstr>ftp://ftp.marama.org/</vt:lpwstr>
      </vt:variant>
      <vt:variant>
        <vt:lpwstr/>
      </vt:variant>
      <vt:variant>
        <vt:i4>5963841</vt:i4>
      </vt:variant>
      <vt:variant>
        <vt:i4>2517</vt:i4>
      </vt:variant>
      <vt:variant>
        <vt:i4>0</vt:i4>
      </vt:variant>
      <vt:variant>
        <vt:i4>5</vt:i4>
      </vt:variant>
      <vt:variant>
        <vt:lpwstr>ftp://ftp.epa.gov/EmisInventory/2008dev/</vt:lpwstr>
      </vt:variant>
      <vt:variant>
        <vt:lpwstr/>
      </vt:variant>
      <vt:variant>
        <vt:i4>5373998</vt:i4>
      </vt:variant>
      <vt:variant>
        <vt:i4>2514</vt:i4>
      </vt:variant>
      <vt:variant>
        <vt:i4>0</vt:i4>
      </vt:variant>
      <vt:variant>
        <vt:i4>5</vt:i4>
      </vt:variant>
      <vt:variant>
        <vt:lpwstr>ftp://ftp.marama.org/</vt:lpwstr>
      </vt:variant>
      <vt:variant>
        <vt:lpwstr/>
      </vt:variant>
      <vt:variant>
        <vt:i4>2424890</vt:i4>
      </vt:variant>
      <vt:variant>
        <vt:i4>2433</vt:i4>
      </vt:variant>
      <vt:variant>
        <vt:i4>0</vt:i4>
      </vt:variant>
      <vt:variant>
        <vt:i4>5</vt:i4>
      </vt:variant>
      <vt:variant>
        <vt:lpwstr>ftp://ftp.epa.gov/</vt:lpwstr>
      </vt:variant>
      <vt:variant>
        <vt:lpwstr/>
      </vt:variant>
      <vt:variant>
        <vt:i4>655418</vt:i4>
      </vt:variant>
      <vt:variant>
        <vt:i4>2370</vt:i4>
      </vt:variant>
      <vt:variant>
        <vt:i4>0</vt:i4>
      </vt:variant>
      <vt:variant>
        <vt:i4>5</vt:i4>
      </vt:variant>
      <vt:variant>
        <vt:lpwstr>ftp://ftp.epa.gov</vt:lpwstr>
      </vt:variant>
      <vt:variant>
        <vt:lpwstr/>
      </vt:variant>
      <vt:variant>
        <vt:i4>5963841</vt:i4>
      </vt:variant>
      <vt:variant>
        <vt:i4>2340</vt:i4>
      </vt:variant>
      <vt:variant>
        <vt:i4>0</vt:i4>
      </vt:variant>
      <vt:variant>
        <vt:i4>5</vt:i4>
      </vt:variant>
      <vt:variant>
        <vt:lpwstr>ftp://ftp.epa.gov/EmisInventory/2008dev/</vt:lpwstr>
      </vt:variant>
      <vt:variant>
        <vt:lpwstr/>
      </vt:variant>
      <vt:variant>
        <vt:i4>5963841</vt:i4>
      </vt:variant>
      <vt:variant>
        <vt:i4>2244</vt:i4>
      </vt:variant>
      <vt:variant>
        <vt:i4>0</vt:i4>
      </vt:variant>
      <vt:variant>
        <vt:i4>5</vt:i4>
      </vt:variant>
      <vt:variant>
        <vt:lpwstr>ftp://ftp.epa.gov/EmisInventory/2008dev/</vt:lpwstr>
      </vt:variant>
      <vt:variant>
        <vt:lpwstr/>
      </vt:variant>
      <vt:variant>
        <vt:i4>5373998</vt:i4>
      </vt:variant>
      <vt:variant>
        <vt:i4>2241</vt:i4>
      </vt:variant>
      <vt:variant>
        <vt:i4>0</vt:i4>
      </vt:variant>
      <vt:variant>
        <vt:i4>5</vt:i4>
      </vt:variant>
      <vt:variant>
        <vt:lpwstr>ftp://ftp.marama.org/</vt:lpwstr>
      </vt:variant>
      <vt:variant>
        <vt:lpwstr/>
      </vt:variant>
      <vt:variant>
        <vt:i4>589841</vt:i4>
      </vt:variant>
      <vt:variant>
        <vt:i4>2196</vt:i4>
      </vt:variant>
      <vt:variant>
        <vt:i4>0</vt:i4>
      </vt:variant>
      <vt:variant>
        <vt:i4>5</vt:i4>
      </vt:variant>
      <vt:variant>
        <vt:lpwstr>ftp://ftp.epa.gov/EmisInventory/2005v4/2005emis/</vt:lpwstr>
      </vt:variant>
      <vt:variant>
        <vt:lpwstr/>
      </vt:variant>
      <vt:variant>
        <vt:i4>5963841</vt:i4>
      </vt:variant>
      <vt:variant>
        <vt:i4>2154</vt:i4>
      </vt:variant>
      <vt:variant>
        <vt:i4>0</vt:i4>
      </vt:variant>
      <vt:variant>
        <vt:i4>5</vt:i4>
      </vt:variant>
      <vt:variant>
        <vt:lpwstr>ftp://ftp.epa.gov/EmisInventory/2008dev/</vt:lpwstr>
      </vt:variant>
      <vt:variant>
        <vt:lpwstr/>
      </vt:variant>
      <vt:variant>
        <vt:i4>5373998</vt:i4>
      </vt:variant>
      <vt:variant>
        <vt:i4>2151</vt:i4>
      </vt:variant>
      <vt:variant>
        <vt:i4>0</vt:i4>
      </vt:variant>
      <vt:variant>
        <vt:i4>5</vt:i4>
      </vt:variant>
      <vt:variant>
        <vt:lpwstr>ftp://ftp.marama.org/</vt:lpwstr>
      </vt:variant>
      <vt:variant>
        <vt:lpwstr/>
      </vt:variant>
      <vt:variant>
        <vt:i4>5963841</vt:i4>
      </vt:variant>
      <vt:variant>
        <vt:i4>2109</vt:i4>
      </vt:variant>
      <vt:variant>
        <vt:i4>0</vt:i4>
      </vt:variant>
      <vt:variant>
        <vt:i4>5</vt:i4>
      </vt:variant>
      <vt:variant>
        <vt:lpwstr>ftp://ftp.epa.gov/EmisInventory/2008dev/</vt:lpwstr>
      </vt:variant>
      <vt:variant>
        <vt:lpwstr/>
      </vt:variant>
      <vt:variant>
        <vt:i4>5373998</vt:i4>
      </vt:variant>
      <vt:variant>
        <vt:i4>2106</vt:i4>
      </vt:variant>
      <vt:variant>
        <vt:i4>0</vt:i4>
      </vt:variant>
      <vt:variant>
        <vt:i4>5</vt:i4>
      </vt:variant>
      <vt:variant>
        <vt:lpwstr>ftp://ftp.marama.org/</vt:lpwstr>
      </vt:variant>
      <vt:variant>
        <vt:lpwstr/>
      </vt:variant>
      <vt:variant>
        <vt:i4>5963841</vt:i4>
      </vt:variant>
      <vt:variant>
        <vt:i4>2079</vt:i4>
      </vt:variant>
      <vt:variant>
        <vt:i4>0</vt:i4>
      </vt:variant>
      <vt:variant>
        <vt:i4>5</vt:i4>
      </vt:variant>
      <vt:variant>
        <vt:lpwstr>ftp://ftp.epa.gov/EmisInventory/2008dev/</vt:lpwstr>
      </vt:variant>
      <vt:variant>
        <vt:lpwstr/>
      </vt:variant>
      <vt:variant>
        <vt:i4>5373998</vt:i4>
      </vt:variant>
      <vt:variant>
        <vt:i4>2076</vt:i4>
      </vt:variant>
      <vt:variant>
        <vt:i4>0</vt:i4>
      </vt:variant>
      <vt:variant>
        <vt:i4>5</vt:i4>
      </vt:variant>
      <vt:variant>
        <vt:lpwstr>ftp://ftp.marama.org/</vt:lpwstr>
      </vt:variant>
      <vt:variant>
        <vt:lpwstr/>
      </vt:variant>
      <vt:variant>
        <vt:i4>5963841</vt:i4>
      </vt:variant>
      <vt:variant>
        <vt:i4>2010</vt:i4>
      </vt:variant>
      <vt:variant>
        <vt:i4>0</vt:i4>
      </vt:variant>
      <vt:variant>
        <vt:i4>5</vt:i4>
      </vt:variant>
      <vt:variant>
        <vt:lpwstr>ftp://ftp.epa.gov/EmisInventory/2008dev/</vt:lpwstr>
      </vt:variant>
      <vt:variant>
        <vt:lpwstr/>
      </vt:variant>
      <vt:variant>
        <vt:i4>5373998</vt:i4>
      </vt:variant>
      <vt:variant>
        <vt:i4>2007</vt:i4>
      </vt:variant>
      <vt:variant>
        <vt:i4>0</vt:i4>
      </vt:variant>
      <vt:variant>
        <vt:i4>5</vt:i4>
      </vt:variant>
      <vt:variant>
        <vt:lpwstr>ftp://ftp.marama.org/</vt:lpwstr>
      </vt:variant>
      <vt:variant>
        <vt:lpwstr/>
      </vt:variant>
      <vt:variant>
        <vt:i4>5963841</vt:i4>
      </vt:variant>
      <vt:variant>
        <vt:i4>1962</vt:i4>
      </vt:variant>
      <vt:variant>
        <vt:i4>0</vt:i4>
      </vt:variant>
      <vt:variant>
        <vt:i4>5</vt:i4>
      </vt:variant>
      <vt:variant>
        <vt:lpwstr>ftp://ftp.epa.gov/EmisInventory/2008dev/</vt:lpwstr>
      </vt:variant>
      <vt:variant>
        <vt:lpwstr/>
      </vt:variant>
      <vt:variant>
        <vt:i4>5373998</vt:i4>
      </vt:variant>
      <vt:variant>
        <vt:i4>1959</vt:i4>
      </vt:variant>
      <vt:variant>
        <vt:i4>0</vt:i4>
      </vt:variant>
      <vt:variant>
        <vt:i4>5</vt:i4>
      </vt:variant>
      <vt:variant>
        <vt:lpwstr>ftp://ftp.marama.org/</vt:lpwstr>
      </vt:variant>
      <vt:variant>
        <vt:lpwstr/>
      </vt:variant>
      <vt:variant>
        <vt:i4>5963841</vt:i4>
      </vt:variant>
      <vt:variant>
        <vt:i4>1932</vt:i4>
      </vt:variant>
      <vt:variant>
        <vt:i4>0</vt:i4>
      </vt:variant>
      <vt:variant>
        <vt:i4>5</vt:i4>
      </vt:variant>
      <vt:variant>
        <vt:lpwstr>ftp://ftp.epa.gov/EmisInventory/2008dev/</vt:lpwstr>
      </vt:variant>
      <vt:variant>
        <vt:lpwstr/>
      </vt:variant>
      <vt:variant>
        <vt:i4>5373998</vt:i4>
      </vt:variant>
      <vt:variant>
        <vt:i4>1929</vt:i4>
      </vt:variant>
      <vt:variant>
        <vt:i4>0</vt:i4>
      </vt:variant>
      <vt:variant>
        <vt:i4>5</vt:i4>
      </vt:variant>
      <vt:variant>
        <vt:lpwstr>ftp://ftp.marama.org/</vt:lpwstr>
      </vt:variant>
      <vt:variant>
        <vt:lpwstr/>
      </vt:variant>
      <vt:variant>
        <vt:i4>917540</vt:i4>
      </vt:variant>
      <vt:variant>
        <vt:i4>1866</vt:i4>
      </vt:variant>
      <vt:variant>
        <vt:i4>0</vt:i4>
      </vt:variant>
      <vt:variant>
        <vt:i4>5</vt:i4>
      </vt:variant>
      <vt:variant>
        <vt:lpwstr>http://www.epa.gov/otaq/models/moves/</vt:lpwstr>
      </vt:variant>
      <vt:variant>
        <vt:lpwstr/>
      </vt:variant>
      <vt:variant>
        <vt:i4>4128770</vt:i4>
      </vt:variant>
      <vt:variant>
        <vt:i4>1839</vt:i4>
      </vt:variant>
      <vt:variant>
        <vt:i4>0</vt:i4>
      </vt:variant>
      <vt:variant>
        <vt:i4>5</vt:i4>
      </vt:variant>
      <vt:variant>
        <vt:lpwstr>http://www.smoke-model.org/</vt:lpwstr>
      </vt:variant>
      <vt:variant>
        <vt:lpwstr/>
      </vt:variant>
      <vt:variant>
        <vt:i4>5767262</vt:i4>
      </vt:variant>
      <vt:variant>
        <vt:i4>1836</vt:i4>
      </vt:variant>
      <vt:variant>
        <vt:i4>0</vt:i4>
      </vt:variant>
      <vt:variant>
        <vt:i4>5</vt:i4>
      </vt:variant>
      <vt:variant>
        <vt:lpwstr>http://semap.ce.gatech.edu/node/1861</vt:lpwstr>
      </vt:variant>
      <vt:variant>
        <vt:lpwstr/>
      </vt:variant>
      <vt:variant>
        <vt:i4>3801143</vt:i4>
      </vt:variant>
      <vt:variant>
        <vt:i4>1833</vt:i4>
      </vt:variant>
      <vt:variant>
        <vt:i4>0</vt:i4>
      </vt:variant>
      <vt:variant>
        <vt:i4>5</vt:i4>
      </vt:variant>
      <vt:variant>
        <vt:lpwstr>http://views.cira.colostate.edu/SEMAP/</vt:lpwstr>
      </vt:variant>
      <vt:variant>
        <vt:lpwstr/>
      </vt:variant>
      <vt:variant>
        <vt:i4>5963869</vt:i4>
      </vt:variant>
      <vt:variant>
        <vt:i4>1830</vt:i4>
      </vt:variant>
      <vt:variant>
        <vt:i4>0</vt:i4>
      </vt:variant>
      <vt:variant>
        <vt:i4>5</vt:i4>
      </vt:variant>
      <vt:variant>
        <vt:lpwstr>http://semap.ce.gatech.edu/node/1852</vt:lpwstr>
      </vt:variant>
      <vt:variant>
        <vt:lpwstr/>
      </vt:variant>
      <vt:variant>
        <vt:i4>5767261</vt:i4>
      </vt:variant>
      <vt:variant>
        <vt:i4>1827</vt:i4>
      </vt:variant>
      <vt:variant>
        <vt:i4>0</vt:i4>
      </vt:variant>
      <vt:variant>
        <vt:i4>5</vt:i4>
      </vt:variant>
      <vt:variant>
        <vt:lpwstr>http://semap.ce.gatech.edu/node/1851</vt:lpwstr>
      </vt:variant>
      <vt:variant>
        <vt:lpwstr/>
      </vt:variant>
      <vt:variant>
        <vt:i4>6750305</vt:i4>
      </vt:variant>
      <vt:variant>
        <vt:i4>1815</vt:i4>
      </vt:variant>
      <vt:variant>
        <vt:i4>0</vt:i4>
      </vt:variant>
      <vt:variant>
        <vt:i4>5</vt:i4>
      </vt:variant>
      <vt:variant>
        <vt:lpwstr>ftp://viking.cira.colostate.edu/SEMAP/Benchmark/CMAQ/SEMAP_CMAQ_Benchmarking_README_v09-14.pdf</vt:lpwstr>
      </vt:variant>
      <vt:variant>
        <vt:lpwstr/>
      </vt:variant>
      <vt:variant>
        <vt:i4>5963873</vt:i4>
      </vt:variant>
      <vt:variant>
        <vt:i4>1812</vt:i4>
      </vt:variant>
      <vt:variant>
        <vt:i4>0</vt:i4>
      </vt:variant>
      <vt:variant>
        <vt:i4>5</vt:i4>
      </vt:variant>
      <vt:variant>
        <vt:lpwstr>ftp://viking.cira.colostate.edu/SEMAP/Benchmark/CMAQ/SEMAP_CMAQv5.0.1_Benchmark_Software_v0914.tar.gz</vt:lpwstr>
      </vt:variant>
      <vt:variant>
        <vt:lpwstr/>
      </vt:variant>
      <vt:variant>
        <vt:i4>2687057</vt:i4>
      </vt:variant>
      <vt:variant>
        <vt:i4>1809</vt:i4>
      </vt:variant>
      <vt:variant>
        <vt:i4>0</vt:i4>
      </vt:variant>
      <vt:variant>
        <vt:i4>5</vt:i4>
      </vt:variant>
      <vt:variant>
        <vt:lpwstr>ftp://viking.cira.colostate.edu/SEMAP/Benchmark/SMOKE/SEMAP_SMOKE_Benchmark_Software_v0914.tar.gz</vt:lpwstr>
      </vt:variant>
      <vt:variant>
        <vt:lpwstr/>
      </vt:variant>
      <vt:variant>
        <vt:i4>6488165</vt:i4>
      </vt:variant>
      <vt:variant>
        <vt:i4>1806</vt:i4>
      </vt:variant>
      <vt:variant>
        <vt:i4>0</vt:i4>
      </vt:variant>
      <vt:variant>
        <vt:i4>5</vt:i4>
      </vt:variant>
      <vt:variant>
        <vt:lpwstr>ftp://viking.cira.colostate.edu/SEMAP/Benchmark/SMOKE/SEMAP_SMOKE_Benchmarking_README_v09-14.pdf</vt:lpwstr>
      </vt:variant>
      <vt:variant>
        <vt:lpwstr/>
      </vt:variant>
      <vt:variant>
        <vt:i4>7864325</vt:i4>
      </vt:variant>
      <vt:variant>
        <vt:i4>1776</vt:i4>
      </vt:variant>
      <vt:variant>
        <vt:i4>0</vt:i4>
      </vt:variant>
      <vt:variant>
        <vt:i4>5</vt:i4>
      </vt:variant>
      <vt:variant>
        <vt:lpwstr>http://semap.ce.gatech.edu/sites/default/files/files/final_conceptual_description_v1.1.pdf</vt:lpwstr>
      </vt:variant>
      <vt:variant>
        <vt:lpwstr/>
      </vt:variant>
      <vt:variant>
        <vt:i4>4718612</vt:i4>
      </vt:variant>
      <vt:variant>
        <vt:i4>1758</vt:i4>
      </vt:variant>
      <vt:variant>
        <vt:i4>0</vt:i4>
      </vt:variant>
      <vt:variant>
        <vt:i4>5</vt:i4>
      </vt:variant>
      <vt:variant>
        <vt:lpwstr>http://www.airqualitymodeling.org/semapwiki/index.php?title=Main_Page</vt:lpwstr>
      </vt:variant>
      <vt:variant>
        <vt:lpwstr/>
      </vt:variant>
      <vt:variant>
        <vt:i4>5439609</vt:i4>
      </vt:variant>
      <vt:variant>
        <vt:i4>1755</vt:i4>
      </vt:variant>
      <vt:variant>
        <vt:i4>0</vt:i4>
      </vt:variant>
      <vt:variant>
        <vt:i4>5</vt:i4>
      </vt:variant>
      <vt:variant>
        <vt:lpwstr>http://www.ie.unc.edu/cempd/projects/SEMAP/secure/documents/QAPP_SEMAP_DRAFT_5-10-10.pdf</vt:lpwstr>
      </vt:variant>
      <vt:variant>
        <vt:lpwstr/>
      </vt:variant>
      <vt:variant>
        <vt:i4>1900663</vt:i4>
      </vt:variant>
      <vt:variant>
        <vt:i4>1752</vt:i4>
      </vt:variant>
      <vt:variant>
        <vt:i4>0</vt:i4>
      </vt:variant>
      <vt:variant>
        <vt:i4>5</vt:i4>
      </vt:variant>
      <vt:variant>
        <vt:lpwstr>http://www.ie.unc.edu/cempd/projects/SEMAP/secure/documents/PWP_SEMAP_DRAFT_4-27-10_UNC_CIRA_Gatech.pdf</vt:lpwstr>
      </vt:variant>
      <vt:variant>
        <vt:lpwstr/>
      </vt:variant>
      <vt:variant>
        <vt:i4>1048582</vt:i4>
      </vt:variant>
      <vt:variant>
        <vt:i4>644</vt:i4>
      </vt:variant>
      <vt:variant>
        <vt:i4>0</vt:i4>
      </vt:variant>
      <vt:variant>
        <vt:i4>5</vt:i4>
      </vt:variant>
      <vt:variant>
        <vt:lpwstr/>
      </vt:variant>
      <vt:variant>
        <vt:lpwstr>_Toc401847483</vt:lpwstr>
      </vt:variant>
      <vt:variant>
        <vt:i4>1048583</vt:i4>
      </vt:variant>
      <vt:variant>
        <vt:i4>638</vt:i4>
      </vt:variant>
      <vt:variant>
        <vt:i4>0</vt:i4>
      </vt:variant>
      <vt:variant>
        <vt:i4>5</vt:i4>
      </vt:variant>
      <vt:variant>
        <vt:lpwstr/>
      </vt:variant>
      <vt:variant>
        <vt:lpwstr>_Toc401847482</vt:lpwstr>
      </vt:variant>
      <vt:variant>
        <vt:i4>1048580</vt:i4>
      </vt:variant>
      <vt:variant>
        <vt:i4>632</vt:i4>
      </vt:variant>
      <vt:variant>
        <vt:i4>0</vt:i4>
      </vt:variant>
      <vt:variant>
        <vt:i4>5</vt:i4>
      </vt:variant>
      <vt:variant>
        <vt:lpwstr/>
      </vt:variant>
      <vt:variant>
        <vt:lpwstr>_Toc401847481</vt:lpwstr>
      </vt:variant>
      <vt:variant>
        <vt:i4>1048581</vt:i4>
      </vt:variant>
      <vt:variant>
        <vt:i4>626</vt:i4>
      </vt:variant>
      <vt:variant>
        <vt:i4>0</vt:i4>
      </vt:variant>
      <vt:variant>
        <vt:i4>5</vt:i4>
      </vt:variant>
      <vt:variant>
        <vt:lpwstr/>
      </vt:variant>
      <vt:variant>
        <vt:lpwstr>_Toc401847480</vt:lpwstr>
      </vt:variant>
      <vt:variant>
        <vt:i4>2031628</vt:i4>
      </vt:variant>
      <vt:variant>
        <vt:i4>620</vt:i4>
      </vt:variant>
      <vt:variant>
        <vt:i4>0</vt:i4>
      </vt:variant>
      <vt:variant>
        <vt:i4>5</vt:i4>
      </vt:variant>
      <vt:variant>
        <vt:lpwstr/>
      </vt:variant>
      <vt:variant>
        <vt:lpwstr>_Toc401847479</vt:lpwstr>
      </vt:variant>
      <vt:variant>
        <vt:i4>2031629</vt:i4>
      </vt:variant>
      <vt:variant>
        <vt:i4>614</vt:i4>
      </vt:variant>
      <vt:variant>
        <vt:i4>0</vt:i4>
      </vt:variant>
      <vt:variant>
        <vt:i4>5</vt:i4>
      </vt:variant>
      <vt:variant>
        <vt:lpwstr/>
      </vt:variant>
      <vt:variant>
        <vt:lpwstr>_Toc401847478</vt:lpwstr>
      </vt:variant>
      <vt:variant>
        <vt:i4>2031618</vt:i4>
      </vt:variant>
      <vt:variant>
        <vt:i4>608</vt:i4>
      </vt:variant>
      <vt:variant>
        <vt:i4>0</vt:i4>
      </vt:variant>
      <vt:variant>
        <vt:i4>5</vt:i4>
      </vt:variant>
      <vt:variant>
        <vt:lpwstr/>
      </vt:variant>
      <vt:variant>
        <vt:lpwstr>_Toc401847477</vt:lpwstr>
      </vt:variant>
      <vt:variant>
        <vt:i4>2031619</vt:i4>
      </vt:variant>
      <vt:variant>
        <vt:i4>602</vt:i4>
      </vt:variant>
      <vt:variant>
        <vt:i4>0</vt:i4>
      </vt:variant>
      <vt:variant>
        <vt:i4>5</vt:i4>
      </vt:variant>
      <vt:variant>
        <vt:lpwstr/>
      </vt:variant>
      <vt:variant>
        <vt:lpwstr>_Toc401847476</vt:lpwstr>
      </vt:variant>
      <vt:variant>
        <vt:i4>2031616</vt:i4>
      </vt:variant>
      <vt:variant>
        <vt:i4>596</vt:i4>
      </vt:variant>
      <vt:variant>
        <vt:i4>0</vt:i4>
      </vt:variant>
      <vt:variant>
        <vt:i4>5</vt:i4>
      </vt:variant>
      <vt:variant>
        <vt:lpwstr/>
      </vt:variant>
      <vt:variant>
        <vt:lpwstr>_Toc401847475</vt:lpwstr>
      </vt:variant>
      <vt:variant>
        <vt:i4>2031617</vt:i4>
      </vt:variant>
      <vt:variant>
        <vt:i4>590</vt:i4>
      </vt:variant>
      <vt:variant>
        <vt:i4>0</vt:i4>
      </vt:variant>
      <vt:variant>
        <vt:i4>5</vt:i4>
      </vt:variant>
      <vt:variant>
        <vt:lpwstr/>
      </vt:variant>
      <vt:variant>
        <vt:lpwstr>_Toc401847474</vt:lpwstr>
      </vt:variant>
      <vt:variant>
        <vt:i4>2031622</vt:i4>
      </vt:variant>
      <vt:variant>
        <vt:i4>584</vt:i4>
      </vt:variant>
      <vt:variant>
        <vt:i4>0</vt:i4>
      </vt:variant>
      <vt:variant>
        <vt:i4>5</vt:i4>
      </vt:variant>
      <vt:variant>
        <vt:lpwstr/>
      </vt:variant>
      <vt:variant>
        <vt:lpwstr>_Toc401847473</vt:lpwstr>
      </vt:variant>
      <vt:variant>
        <vt:i4>2031623</vt:i4>
      </vt:variant>
      <vt:variant>
        <vt:i4>578</vt:i4>
      </vt:variant>
      <vt:variant>
        <vt:i4>0</vt:i4>
      </vt:variant>
      <vt:variant>
        <vt:i4>5</vt:i4>
      </vt:variant>
      <vt:variant>
        <vt:lpwstr/>
      </vt:variant>
      <vt:variant>
        <vt:lpwstr>_Toc401847472</vt:lpwstr>
      </vt:variant>
      <vt:variant>
        <vt:i4>2031620</vt:i4>
      </vt:variant>
      <vt:variant>
        <vt:i4>572</vt:i4>
      </vt:variant>
      <vt:variant>
        <vt:i4>0</vt:i4>
      </vt:variant>
      <vt:variant>
        <vt:i4>5</vt:i4>
      </vt:variant>
      <vt:variant>
        <vt:lpwstr/>
      </vt:variant>
      <vt:variant>
        <vt:lpwstr>_Toc401847471</vt:lpwstr>
      </vt:variant>
      <vt:variant>
        <vt:i4>2031621</vt:i4>
      </vt:variant>
      <vt:variant>
        <vt:i4>566</vt:i4>
      </vt:variant>
      <vt:variant>
        <vt:i4>0</vt:i4>
      </vt:variant>
      <vt:variant>
        <vt:i4>5</vt:i4>
      </vt:variant>
      <vt:variant>
        <vt:lpwstr/>
      </vt:variant>
      <vt:variant>
        <vt:lpwstr>_Toc401847470</vt:lpwstr>
      </vt:variant>
      <vt:variant>
        <vt:i4>1966092</vt:i4>
      </vt:variant>
      <vt:variant>
        <vt:i4>560</vt:i4>
      </vt:variant>
      <vt:variant>
        <vt:i4>0</vt:i4>
      </vt:variant>
      <vt:variant>
        <vt:i4>5</vt:i4>
      </vt:variant>
      <vt:variant>
        <vt:lpwstr/>
      </vt:variant>
      <vt:variant>
        <vt:lpwstr>_Toc401847469</vt:lpwstr>
      </vt:variant>
      <vt:variant>
        <vt:i4>1966093</vt:i4>
      </vt:variant>
      <vt:variant>
        <vt:i4>554</vt:i4>
      </vt:variant>
      <vt:variant>
        <vt:i4>0</vt:i4>
      </vt:variant>
      <vt:variant>
        <vt:i4>5</vt:i4>
      </vt:variant>
      <vt:variant>
        <vt:lpwstr/>
      </vt:variant>
      <vt:variant>
        <vt:lpwstr>_Toc401847468</vt:lpwstr>
      </vt:variant>
      <vt:variant>
        <vt:i4>1966082</vt:i4>
      </vt:variant>
      <vt:variant>
        <vt:i4>548</vt:i4>
      </vt:variant>
      <vt:variant>
        <vt:i4>0</vt:i4>
      </vt:variant>
      <vt:variant>
        <vt:i4>5</vt:i4>
      </vt:variant>
      <vt:variant>
        <vt:lpwstr/>
      </vt:variant>
      <vt:variant>
        <vt:lpwstr>_Toc401847467</vt:lpwstr>
      </vt:variant>
      <vt:variant>
        <vt:i4>1966083</vt:i4>
      </vt:variant>
      <vt:variant>
        <vt:i4>542</vt:i4>
      </vt:variant>
      <vt:variant>
        <vt:i4>0</vt:i4>
      </vt:variant>
      <vt:variant>
        <vt:i4>5</vt:i4>
      </vt:variant>
      <vt:variant>
        <vt:lpwstr/>
      </vt:variant>
      <vt:variant>
        <vt:lpwstr>_Toc401847466</vt:lpwstr>
      </vt:variant>
      <vt:variant>
        <vt:i4>1966080</vt:i4>
      </vt:variant>
      <vt:variant>
        <vt:i4>536</vt:i4>
      </vt:variant>
      <vt:variant>
        <vt:i4>0</vt:i4>
      </vt:variant>
      <vt:variant>
        <vt:i4>5</vt:i4>
      </vt:variant>
      <vt:variant>
        <vt:lpwstr/>
      </vt:variant>
      <vt:variant>
        <vt:lpwstr>_Toc401847465</vt:lpwstr>
      </vt:variant>
      <vt:variant>
        <vt:i4>1966081</vt:i4>
      </vt:variant>
      <vt:variant>
        <vt:i4>530</vt:i4>
      </vt:variant>
      <vt:variant>
        <vt:i4>0</vt:i4>
      </vt:variant>
      <vt:variant>
        <vt:i4>5</vt:i4>
      </vt:variant>
      <vt:variant>
        <vt:lpwstr/>
      </vt:variant>
      <vt:variant>
        <vt:lpwstr>_Toc401847464</vt:lpwstr>
      </vt:variant>
      <vt:variant>
        <vt:i4>1966086</vt:i4>
      </vt:variant>
      <vt:variant>
        <vt:i4>524</vt:i4>
      </vt:variant>
      <vt:variant>
        <vt:i4>0</vt:i4>
      </vt:variant>
      <vt:variant>
        <vt:i4>5</vt:i4>
      </vt:variant>
      <vt:variant>
        <vt:lpwstr/>
      </vt:variant>
      <vt:variant>
        <vt:lpwstr>_Toc401847463</vt:lpwstr>
      </vt:variant>
      <vt:variant>
        <vt:i4>1966087</vt:i4>
      </vt:variant>
      <vt:variant>
        <vt:i4>518</vt:i4>
      </vt:variant>
      <vt:variant>
        <vt:i4>0</vt:i4>
      </vt:variant>
      <vt:variant>
        <vt:i4>5</vt:i4>
      </vt:variant>
      <vt:variant>
        <vt:lpwstr/>
      </vt:variant>
      <vt:variant>
        <vt:lpwstr>_Toc401847462</vt:lpwstr>
      </vt:variant>
      <vt:variant>
        <vt:i4>1966084</vt:i4>
      </vt:variant>
      <vt:variant>
        <vt:i4>512</vt:i4>
      </vt:variant>
      <vt:variant>
        <vt:i4>0</vt:i4>
      </vt:variant>
      <vt:variant>
        <vt:i4>5</vt:i4>
      </vt:variant>
      <vt:variant>
        <vt:lpwstr/>
      </vt:variant>
      <vt:variant>
        <vt:lpwstr>_Toc401847461</vt:lpwstr>
      </vt:variant>
      <vt:variant>
        <vt:i4>1966085</vt:i4>
      </vt:variant>
      <vt:variant>
        <vt:i4>506</vt:i4>
      </vt:variant>
      <vt:variant>
        <vt:i4>0</vt:i4>
      </vt:variant>
      <vt:variant>
        <vt:i4>5</vt:i4>
      </vt:variant>
      <vt:variant>
        <vt:lpwstr/>
      </vt:variant>
      <vt:variant>
        <vt:lpwstr>_Toc401847460</vt:lpwstr>
      </vt:variant>
      <vt:variant>
        <vt:i4>1900556</vt:i4>
      </vt:variant>
      <vt:variant>
        <vt:i4>500</vt:i4>
      </vt:variant>
      <vt:variant>
        <vt:i4>0</vt:i4>
      </vt:variant>
      <vt:variant>
        <vt:i4>5</vt:i4>
      </vt:variant>
      <vt:variant>
        <vt:lpwstr/>
      </vt:variant>
      <vt:variant>
        <vt:lpwstr>_Toc401847459</vt:lpwstr>
      </vt:variant>
      <vt:variant>
        <vt:i4>1900557</vt:i4>
      </vt:variant>
      <vt:variant>
        <vt:i4>494</vt:i4>
      </vt:variant>
      <vt:variant>
        <vt:i4>0</vt:i4>
      </vt:variant>
      <vt:variant>
        <vt:i4>5</vt:i4>
      </vt:variant>
      <vt:variant>
        <vt:lpwstr/>
      </vt:variant>
      <vt:variant>
        <vt:lpwstr>_Toc401847458</vt:lpwstr>
      </vt:variant>
      <vt:variant>
        <vt:i4>1900546</vt:i4>
      </vt:variant>
      <vt:variant>
        <vt:i4>488</vt:i4>
      </vt:variant>
      <vt:variant>
        <vt:i4>0</vt:i4>
      </vt:variant>
      <vt:variant>
        <vt:i4>5</vt:i4>
      </vt:variant>
      <vt:variant>
        <vt:lpwstr/>
      </vt:variant>
      <vt:variant>
        <vt:lpwstr>_Toc401847457</vt:lpwstr>
      </vt:variant>
      <vt:variant>
        <vt:i4>1900547</vt:i4>
      </vt:variant>
      <vt:variant>
        <vt:i4>482</vt:i4>
      </vt:variant>
      <vt:variant>
        <vt:i4>0</vt:i4>
      </vt:variant>
      <vt:variant>
        <vt:i4>5</vt:i4>
      </vt:variant>
      <vt:variant>
        <vt:lpwstr/>
      </vt:variant>
      <vt:variant>
        <vt:lpwstr>_Toc401847456</vt:lpwstr>
      </vt:variant>
      <vt:variant>
        <vt:i4>1900544</vt:i4>
      </vt:variant>
      <vt:variant>
        <vt:i4>476</vt:i4>
      </vt:variant>
      <vt:variant>
        <vt:i4>0</vt:i4>
      </vt:variant>
      <vt:variant>
        <vt:i4>5</vt:i4>
      </vt:variant>
      <vt:variant>
        <vt:lpwstr/>
      </vt:variant>
      <vt:variant>
        <vt:lpwstr>_Toc401847455</vt:lpwstr>
      </vt:variant>
      <vt:variant>
        <vt:i4>1900545</vt:i4>
      </vt:variant>
      <vt:variant>
        <vt:i4>470</vt:i4>
      </vt:variant>
      <vt:variant>
        <vt:i4>0</vt:i4>
      </vt:variant>
      <vt:variant>
        <vt:i4>5</vt:i4>
      </vt:variant>
      <vt:variant>
        <vt:lpwstr/>
      </vt:variant>
      <vt:variant>
        <vt:lpwstr>_Toc401847454</vt:lpwstr>
      </vt:variant>
      <vt:variant>
        <vt:i4>1900550</vt:i4>
      </vt:variant>
      <vt:variant>
        <vt:i4>464</vt:i4>
      </vt:variant>
      <vt:variant>
        <vt:i4>0</vt:i4>
      </vt:variant>
      <vt:variant>
        <vt:i4>5</vt:i4>
      </vt:variant>
      <vt:variant>
        <vt:lpwstr/>
      </vt:variant>
      <vt:variant>
        <vt:lpwstr>_Toc401847453</vt:lpwstr>
      </vt:variant>
      <vt:variant>
        <vt:i4>1900551</vt:i4>
      </vt:variant>
      <vt:variant>
        <vt:i4>458</vt:i4>
      </vt:variant>
      <vt:variant>
        <vt:i4>0</vt:i4>
      </vt:variant>
      <vt:variant>
        <vt:i4>5</vt:i4>
      </vt:variant>
      <vt:variant>
        <vt:lpwstr/>
      </vt:variant>
      <vt:variant>
        <vt:lpwstr>_Toc401847452</vt:lpwstr>
      </vt:variant>
      <vt:variant>
        <vt:i4>1900548</vt:i4>
      </vt:variant>
      <vt:variant>
        <vt:i4>452</vt:i4>
      </vt:variant>
      <vt:variant>
        <vt:i4>0</vt:i4>
      </vt:variant>
      <vt:variant>
        <vt:i4>5</vt:i4>
      </vt:variant>
      <vt:variant>
        <vt:lpwstr/>
      </vt:variant>
      <vt:variant>
        <vt:lpwstr>_Toc401847451</vt:lpwstr>
      </vt:variant>
      <vt:variant>
        <vt:i4>1900549</vt:i4>
      </vt:variant>
      <vt:variant>
        <vt:i4>446</vt:i4>
      </vt:variant>
      <vt:variant>
        <vt:i4>0</vt:i4>
      </vt:variant>
      <vt:variant>
        <vt:i4>5</vt:i4>
      </vt:variant>
      <vt:variant>
        <vt:lpwstr/>
      </vt:variant>
      <vt:variant>
        <vt:lpwstr>_Toc401847450</vt:lpwstr>
      </vt:variant>
      <vt:variant>
        <vt:i4>1835020</vt:i4>
      </vt:variant>
      <vt:variant>
        <vt:i4>440</vt:i4>
      </vt:variant>
      <vt:variant>
        <vt:i4>0</vt:i4>
      </vt:variant>
      <vt:variant>
        <vt:i4>5</vt:i4>
      </vt:variant>
      <vt:variant>
        <vt:lpwstr/>
      </vt:variant>
      <vt:variant>
        <vt:lpwstr>_Toc401847449</vt:lpwstr>
      </vt:variant>
      <vt:variant>
        <vt:i4>1835021</vt:i4>
      </vt:variant>
      <vt:variant>
        <vt:i4>434</vt:i4>
      </vt:variant>
      <vt:variant>
        <vt:i4>0</vt:i4>
      </vt:variant>
      <vt:variant>
        <vt:i4>5</vt:i4>
      </vt:variant>
      <vt:variant>
        <vt:lpwstr/>
      </vt:variant>
      <vt:variant>
        <vt:lpwstr>_Toc401847448</vt:lpwstr>
      </vt:variant>
      <vt:variant>
        <vt:i4>1835010</vt:i4>
      </vt:variant>
      <vt:variant>
        <vt:i4>428</vt:i4>
      </vt:variant>
      <vt:variant>
        <vt:i4>0</vt:i4>
      </vt:variant>
      <vt:variant>
        <vt:i4>5</vt:i4>
      </vt:variant>
      <vt:variant>
        <vt:lpwstr/>
      </vt:variant>
      <vt:variant>
        <vt:lpwstr>_Toc401847447</vt:lpwstr>
      </vt:variant>
      <vt:variant>
        <vt:i4>1835011</vt:i4>
      </vt:variant>
      <vt:variant>
        <vt:i4>422</vt:i4>
      </vt:variant>
      <vt:variant>
        <vt:i4>0</vt:i4>
      </vt:variant>
      <vt:variant>
        <vt:i4>5</vt:i4>
      </vt:variant>
      <vt:variant>
        <vt:lpwstr/>
      </vt:variant>
      <vt:variant>
        <vt:lpwstr>_Toc401847446</vt:lpwstr>
      </vt:variant>
      <vt:variant>
        <vt:i4>1835008</vt:i4>
      </vt:variant>
      <vt:variant>
        <vt:i4>416</vt:i4>
      </vt:variant>
      <vt:variant>
        <vt:i4>0</vt:i4>
      </vt:variant>
      <vt:variant>
        <vt:i4>5</vt:i4>
      </vt:variant>
      <vt:variant>
        <vt:lpwstr/>
      </vt:variant>
      <vt:variant>
        <vt:lpwstr>_Toc401847445</vt:lpwstr>
      </vt:variant>
      <vt:variant>
        <vt:i4>1835009</vt:i4>
      </vt:variant>
      <vt:variant>
        <vt:i4>410</vt:i4>
      </vt:variant>
      <vt:variant>
        <vt:i4>0</vt:i4>
      </vt:variant>
      <vt:variant>
        <vt:i4>5</vt:i4>
      </vt:variant>
      <vt:variant>
        <vt:lpwstr/>
      </vt:variant>
      <vt:variant>
        <vt:lpwstr>_Toc401847444</vt:lpwstr>
      </vt:variant>
      <vt:variant>
        <vt:i4>1835014</vt:i4>
      </vt:variant>
      <vt:variant>
        <vt:i4>404</vt:i4>
      </vt:variant>
      <vt:variant>
        <vt:i4>0</vt:i4>
      </vt:variant>
      <vt:variant>
        <vt:i4>5</vt:i4>
      </vt:variant>
      <vt:variant>
        <vt:lpwstr/>
      </vt:variant>
      <vt:variant>
        <vt:lpwstr>_Toc401847443</vt:lpwstr>
      </vt:variant>
      <vt:variant>
        <vt:i4>1835015</vt:i4>
      </vt:variant>
      <vt:variant>
        <vt:i4>398</vt:i4>
      </vt:variant>
      <vt:variant>
        <vt:i4>0</vt:i4>
      </vt:variant>
      <vt:variant>
        <vt:i4>5</vt:i4>
      </vt:variant>
      <vt:variant>
        <vt:lpwstr/>
      </vt:variant>
      <vt:variant>
        <vt:lpwstr>_Toc401847442</vt:lpwstr>
      </vt:variant>
      <vt:variant>
        <vt:i4>1835012</vt:i4>
      </vt:variant>
      <vt:variant>
        <vt:i4>392</vt:i4>
      </vt:variant>
      <vt:variant>
        <vt:i4>0</vt:i4>
      </vt:variant>
      <vt:variant>
        <vt:i4>5</vt:i4>
      </vt:variant>
      <vt:variant>
        <vt:lpwstr/>
      </vt:variant>
      <vt:variant>
        <vt:lpwstr>_Toc401847441</vt:lpwstr>
      </vt:variant>
      <vt:variant>
        <vt:i4>1835013</vt:i4>
      </vt:variant>
      <vt:variant>
        <vt:i4>386</vt:i4>
      </vt:variant>
      <vt:variant>
        <vt:i4>0</vt:i4>
      </vt:variant>
      <vt:variant>
        <vt:i4>5</vt:i4>
      </vt:variant>
      <vt:variant>
        <vt:lpwstr/>
      </vt:variant>
      <vt:variant>
        <vt:lpwstr>_Toc401847440</vt:lpwstr>
      </vt:variant>
      <vt:variant>
        <vt:i4>1769484</vt:i4>
      </vt:variant>
      <vt:variant>
        <vt:i4>380</vt:i4>
      </vt:variant>
      <vt:variant>
        <vt:i4>0</vt:i4>
      </vt:variant>
      <vt:variant>
        <vt:i4>5</vt:i4>
      </vt:variant>
      <vt:variant>
        <vt:lpwstr/>
      </vt:variant>
      <vt:variant>
        <vt:lpwstr>_Toc401847439</vt:lpwstr>
      </vt:variant>
      <vt:variant>
        <vt:i4>1769485</vt:i4>
      </vt:variant>
      <vt:variant>
        <vt:i4>374</vt:i4>
      </vt:variant>
      <vt:variant>
        <vt:i4>0</vt:i4>
      </vt:variant>
      <vt:variant>
        <vt:i4>5</vt:i4>
      </vt:variant>
      <vt:variant>
        <vt:lpwstr/>
      </vt:variant>
      <vt:variant>
        <vt:lpwstr>_Toc401847438</vt:lpwstr>
      </vt:variant>
      <vt:variant>
        <vt:i4>1769474</vt:i4>
      </vt:variant>
      <vt:variant>
        <vt:i4>368</vt:i4>
      </vt:variant>
      <vt:variant>
        <vt:i4>0</vt:i4>
      </vt:variant>
      <vt:variant>
        <vt:i4>5</vt:i4>
      </vt:variant>
      <vt:variant>
        <vt:lpwstr/>
      </vt:variant>
      <vt:variant>
        <vt:lpwstr>_Toc401847437</vt:lpwstr>
      </vt:variant>
      <vt:variant>
        <vt:i4>1769475</vt:i4>
      </vt:variant>
      <vt:variant>
        <vt:i4>362</vt:i4>
      </vt:variant>
      <vt:variant>
        <vt:i4>0</vt:i4>
      </vt:variant>
      <vt:variant>
        <vt:i4>5</vt:i4>
      </vt:variant>
      <vt:variant>
        <vt:lpwstr/>
      </vt:variant>
      <vt:variant>
        <vt:lpwstr>_Toc401847436</vt:lpwstr>
      </vt:variant>
      <vt:variant>
        <vt:i4>1769472</vt:i4>
      </vt:variant>
      <vt:variant>
        <vt:i4>356</vt:i4>
      </vt:variant>
      <vt:variant>
        <vt:i4>0</vt:i4>
      </vt:variant>
      <vt:variant>
        <vt:i4>5</vt:i4>
      </vt:variant>
      <vt:variant>
        <vt:lpwstr/>
      </vt:variant>
      <vt:variant>
        <vt:lpwstr>_Toc401847435</vt:lpwstr>
      </vt:variant>
      <vt:variant>
        <vt:i4>1769473</vt:i4>
      </vt:variant>
      <vt:variant>
        <vt:i4>350</vt:i4>
      </vt:variant>
      <vt:variant>
        <vt:i4>0</vt:i4>
      </vt:variant>
      <vt:variant>
        <vt:i4>5</vt:i4>
      </vt:variant>
      <vt:variant>
        <vt:lpwstr/>
      </vt:variant>
      <vt:variant>
        <vt:lpwstr>_Toc401847434</vt:lpwstr>
      </vt:variant>
      <vt:variant>
        <vt:i4>1769478</vt:i4>
      </vt:variant>
      <vt:variant>
        <vt:i4>344</vt:i4>
      </vt:variant>
      <vt:variant>
        <vt:i4>0</vt:i4>
      </vt:variant>
      <vt:variant>
        <vt:i4>5</vt:i4>
      </vt:variant>
      <vt:variant>
        <vt:lpwstr/>
      </vt:variant>
      <vt:variant>
        <vt:lpwstr>_Toc401847433</vt:lpwstr>
      </vt:variant>
      <vt:variant>
        <vt:i4>1769479</vt:i4>
      </vt:variant>
      <vt:variant>
        <vt:i4>338</vt:i4>
      </vt:variant>
      <vt:variant>
        <vt:i4>0</vt:i4>
      </vt:variant>
      <vt:variant>
        <vt:i4>5</vt:i4>
      </vt:variant>
      <vt:variant>
        <vt:lpwstr/>
      </vt:variant>
      <vt:variant>
        <vt:lpwstr>_Toc401847432</vt:lpwstr>
      </vt:variant>
      <vt:variant>
        <vt:i4>1769476</vt:i4>
      </vt:variant>
      <vt:variant>
        <vt:i4>332</vt:i4>
      </vt:variant>
      <vt:variant>
        <vt:i4>0</vt:i4>
      </vt:variant>
      <vt:variant>
        <vt:i4>5</vt:i4>
      </vt:variant>
      <vt:variant>
        <vt:lpwstr/>
      </vt:variant>
      <vt:variant>
        <vt:lpwstr>_Toc401847431</vt:lpwstr>
      </vt:variant>
      <vt:variant>
        <vt:i4>1769477</vt:i4>
      </vt:variant>
      <vt:variant>
        <vt:i4>326</vt:i4>
      </vt:variant>
      <vt:variant>
        <vt:i4>0</vt:i4>
      </vt:variant>
      <vt:variant>
        <vt:i4>5</vt:i4>
      </vt:variant>
      <vt:variant>
        <vt:lpwstr/>
      </vt:variant>
      <vt:variant>
        <vt:lpwstr>_Toc401847430</vt:lpwstr>
      </vt:variant>
      <vt:variant>
        <vt:i4>1703948</vt:i4>
      </vt:variant>
      <vt:variant>
        <vt:i4>320</vt:i4>
      </vt:variant>
      <vt:variant>
        <vt:i4>0</vt:i4>
      </vt:variant>
      <vt:variant>
        <vt:i4>5</vt:i4>
      </vt:variant>
      <vt:variant>
        <vt:lpwstr/>
      </vt:variant>
      <vt:variant>
        <vt:lpwstr>_Toc401847429</vt:lpwstr>
      </vt:variant>
      <vt:variant>
        <vt:i4>1703949</vt:i4>
      </vt:variant>
      <vt:variant>
        <vt:i4>314</vt:i4>
      </vt:variant>
      <vt:variant>
        <vt:i4>0</vt:i4>
      </vt:variant>
      <vt:variant>
        <vt:i4>5</vt:i4>
      </vt:variant>
      <vt:variant>
        <vt:lpwstr/>
      </vt:variant>
      <vt:variant>
        <vt:lpwstr>_Toc401847428</vt:lpwstr>
      </vt:variant>
      <vt:variant>
        <vt:i4>1703938</vt:i4>
      </vt:variant>
      <vt:variant>
        <vt:i4>308</vt:i4>
      </vt:variant>
      <vt:variant>
        <vt:i4>0</vt:i4>
      </vt:variant>
      <vt:variant>
        <vt:i4>5</vt:i4>
      </vt:variant>
      <vt:variant>
        <vt:lpwstr/>
      </vt:variant>
      <vt:variant>
        <vt:lpwstr>_Toc401847427</vt:lpwstr>
      </vt:variant>
      <vt:variant>
        <vt:i4>1703939</vt:i4>
      </vt:variant>
      <vt:variant>
        <vt:i4>302</vt:i4>
      </vt:variant>
      <vt:variant>
        <vt:i4>0</vt:i4>
      </vt:variant>
      <vt:variant>
        <vt:i4>5</vt:i4>
      </vt:variant>
      <vt:variant>
        <vt:lpwstr/>
      </vt:variant>
      <vt:variant>
        <vt:lpwstr>_Toc401847426</vt:lpwstr>
      </vt:variant>
      <vt:variant>
        <vt:i4>1703936</vt:i4>
      </vt:variant>
      <vt:variant>
        <vt:i4>296</vt:i4>
      </vt:variant>
      <vt:variant>
        <vt:i4>0</vt:i4>
      </vt:variant>
      <vt:variant>
        <vt:i4>5</vt:i4>
      </vt:variant>
      <vt:variant>
        <vt:lpwstr/>
      </vt:variant>
      <vt:variant>
        <vt:lpwstr>_Toc401847425</vt:lpwstr>
      </vt:variant>
      <vt:variant>
        <vt:i4>1703937</vt:i4>
      </vt:variant>
      <vt:variant>
        <vt:i4>290</vt:i4>
      </vt:variant>
      <vt:variant>
        <vt:i4>0</vt:i4>
      </vt:variant>
      <vt:variant>
        <vt:i4>5</vt:i4>
      </vt:variant>
      <vt:variant>
        <vt:lpwstr/>
      </vt:variant>
      <vt:variant>
        <vt:lpwstr>_Toc401847424</vt:lpwstr>
      </vt:variant>
      <vt:variant>
        <vt:i4>1703942</vt:i4>
      </vt:variant>
      <vt:variant>
        <vt:i4>284</vt:i4>
      </vt:variant>
      <vt:variant>
        <vt:i4>0</vt:i4>
      </vt:variant>
      <vt:variant>
        <vt:i4>5</vt:i4>
      </vt:variant>
      <vt:variant>
        <vt:lpwstr/>
      </vt:variant>
      <vt:variant>
        <vt:lpwstr>_Toc401847423</vt:lpwstr>
      </vt:variant>
      <vt:variant>
        <vt:i4>1703943</vt:i4>
      </vt:variant>
      <vt:variant>
        <vt:i4>278</vt:i4>
      </vt:variant>
      <vt:variant>
        <vt:i4>0</vt:i4>
      </vt:variant>
      <vt:variant>
        <vt:i4>5</vt:i4>
      </vt:variant>
      <vt:variant>
        <vt:lpwstr/>
      </vt:variant>
      <vt:variant>
        <vt:lpwstr>_Toc401847422</vt:lpwstr>
      </vt:variant>
      <vt:variant>
        <vt:i4>1703940</vt:i4>
      </vt:variant>
      <vt:variant>
        <vt:i4>272</vt:i4>
      </vt:variant>
      <vt:variant>
        <vt:i4>0</vt:i4>
      </vt:variant>
      <vt:variant>
        <vt:i4>5</vt:i4>
      </vt:variant>
      <vt:variant>
        <vt:lpwstr/>
      </vt:variant>
      <vt:variant>
        <vt:lpwstr>_Toc401847421</vt:lpwstr>
      </vt:variant>
      <vt:variant>
        <vt:i4>1703941</vt:i4>
      </vt:variant>
      <vt:variant>
        <vt:i4>266</vt:i4>
      </vt:variant>
      <vt:variant>
        <vt:i4>0</vt:i4>
      </vt:variant>
      <vt:variant>
        <vt:i4>5</vt:i4>
      </vt:variant>
      <vt:variant>
        <vt:lpwstr/>
      </vt:variant>
      <vt:variant>
        <vt:lpwstr>_Toc401847420</vt:lpwstr>
      </vt:variant>
      <vt:variant>
        <vt:i4>1638412</vt:i4>
      </vt:variant>
      <vt:variant>
        <vt:i4>260</vt:i4>
      </vt:variant>
      <vt:variant>
        <vt:i4>0</vt:i4>
      </vt:variant>
      <vt:variant>
        <vt:i4>5</vt:i4>
      </vt:variant>
      <vt:variant>
        <vt:lpwstr/>
      </vt:variant>
      <vt:variant>
        <vt:lpwstr>_Toc401847419</vt:lpwstr>
      </vt:variant>
      <vt:variant>
        <vt:i4>1638413</vt:i4>
      </vt:variant>
      <vt:variant>
        <vt:i4>254</vt:i4>
      </vt:variant>
      <vt:variant>
        <vt:i4>0</vt:i4>
      </vt:variant>
      <vt:variant>
        <vt:i4>5</vt:i4>
      </vt:variant>
      <vt:variant>
        <vt:lpwstr/>
      </vt:variant>
      <vt:variant>
        <vt:lpwstr>_Toc401847418</vt:lpwstr>
      </vt:variant>
      <vt:variant>
        <vt:i4>1638402</vt:i4>
      </vt:variant>
      <vt:variant>
        <vt:i4>248</vt:i4>
      </vt:variant>
      <vt:variant>
        <vt:i4>0</vt:i4>
      </vt:variant>
      <vt:variant>
        <vt:i4>5</vt:i4>
      </vt:variant>
      <vt:variant>
        <vt:lpwstr/>
      </vt:variant>
      <vt:variant>
        <vt:lpwstr>_Toc401847417</vt:lpwstr>
      </vt:variant>
      <vt:variant>
        <vt:i4>1638403</vt:i4>
      </vt:variant>
      <vt:variant>
        <vt:i4>242</vt:i4>
      </vt:variant>
      <vt:variant>
        <vt:i4>0</vt:i4>
      </vt:variant>
      <vt:variant>
        <vt:i4>5</vt:i4>
      </vt:variant>
      <vt:variant>
        <vt:lpwstr/>
      </vt:variant>
      <vt:variant>
        <vt:lpwstr>_Toc401847416</vt:lpwstr>
      </vt:variant>
      <vt:variant>
        <vt:i4>1638400</vt:i4>
      </vt:variant>
      <vt:variant>
        <vt:i4>236</vt:i4>
      </vt:variant>
      <vt:variant>
        <vt:i4>0</vt:i4>
      </vt:variant>
      <vt:variant>
        <vt:i4>5</vt:i4>
      </vt:variant>
      <vt:variant>
        <vt:lpwstr/>
      </vt:variant>
      <vt:variant>
        <vt:lpwstr>_Toc401847415</vt:lpwstr>
      </vt:variant>
      <vt:variant>
        <vt:i4>1638401</vt:i4>
      </vt:variant>
      <vt:variant>
        <vt:i4>230</vt:i4>
      </vt:variant>
      <vt:variant>
        <vt:i4>0</vt:i4>
      </vt:variant>
      <vt:variant>
        <vt:i4>5</vt:i4>
      </vt:variant>
      <vt:variant>
        <vt:lpwstr/>
      </vt:variant>
      <vt:variant>
        <vt:lpwstr>_Toc401847414</vt:lpwstr>
      </vt:variant>
      <vt:variant>
        <vt:i4>1638406</vt:i4>
      </vt:variant>
      <vt:variant>
        <vt:i4>224</vt:i4>
      </vt:variant>
      <vt:variant>
        <vt:i4>0</vt:i4>
      </vt:variant>
      <vt:variant>
        <vt:i4>5</vt:i4>
      </vt:variant>
      <vt:variant>
        <vt:lpwstr/>
      </vt:variant>
      <vt:variant>
        <vt:lpwstr>_Toc401847413</vt:lpwstr>
      </vt:variant>
      <vt:variant>
        <vt:i4>1638407</vt:i4>
      </vt:variant>
      <vt:variant>
        <vt:i4>218</vt:i4>
      </vt:variant>
      <vt:variant>
        <vt:i4>0</vt:i4>
      </vt:variant>
      <vt:variant>
        <vt:i4>5</vt:i4>
      </vt:variant>
      <vt:variant>
        <vt:lpwstr/>
      </vt:variant>
      <vt:variant>
        <vt:lpwstr>_Toc401847412</vt:lpwstr>
      </vt:variant>
      <vt:variant>
        <vt:i4>1638404</vt:i4>
      </vt:variant>
      <vt:variant>
        <vt:i4>212</vt:i4>
      </vt:variant>
      <vt:variant>
        <vt:i4>0</vt:i4>
      </vt:variant>
      <vt:variant>
        <vt:i4>5</vt:i4>
      </vt:variant>
      <vt:variant>
        <vt:lpwstr/>
      </vt:variant>
      <vt:variant>
        <vt:lpwstr>_Toc401847411</vt:lpwstr>
      </vt:variant>
      <vt:variant>
        <vt:i4>1638405</vt:i4>
      </vt:variant>
      <vt:variant>
        <vt:i4>206</vt:i4>
      </vt:variant>
      <vt:variant>
        <vt:i4>0</vt:i4>
      </vt:variant>
      <vt:variant>
        <vt:i4>5</vt:i4>
      </vt:variant>
      <vt:variant>
        <vt:lpwstr/>
      </vt:variant>
      <vt:variant>
        <vt:lpwstr>_Toc401847410</vt:lpwstr>
      </vt:variant>
      <vt:variant>
        <vt:i4>1572876</vt:i4>
      </vt:variant>
      <vt:variant>
        <vt:i4>200</vt:i4>
      </vt:variant>
      <vt:variant>
        <vt:i4>0</vt:i4>
      </vt:variant>
      <vt:variant>
        <vt:i4>5</vt:i4>
      </vt:variant>
      <vt:variant>
        <vt:lpwstr/>
      </vt:variant>
      <vt:variant>
        <vt:lpwstr>_Toc401847409</vt:lpwstr>
      </vt:variant>
      <vt:variant>
        <vt:i4>1572877</vt:i4>
      </vt:variant>
      <vt:variant>
        <vt:i4>194</vt:i4>
      </vt:variant>
      <vt:variant>
        <vt:i4>0</vt:i4>
      </vt:variant>
      <vt:variant>
        <vt:i4>5</vt:i4>
      </vt:variant>
      <vt:variant>
        <vt:lpwstr/>
      </vt:variant>
      <vt:variant>
        <vt:lpwstr>_Toc401847408</vt:lpwstr>
      </vt:variant>
      <vt:variant>
        <vt:i4>1572866</vt:i4>
      </vt:variant>
      <vt:variant>
        <vt:i4>188</vt:i4>
      </vt:variant>
      <vt:variant>
        <vt:i4>0</vt:i4>
      </vt:variant>
      <vt:variant>
        <vt:i4>5</vt:i4>
      </vt:variant>
      <vt:variant>
        <vt:lpwstr/>
      </vt:variant>
      <vt:variant>
        <vt:lpwstr>_Toc401847407</vt:lpwstr>
      </vt:variant>
      <vt:variant>
        <vt:i4>1572867</vt:i4>
      </vt:variant>
      <vt:variant>
        <vt:i4>182</vt:i4>
      </vt:variant>
      <vt:variant>
        <vt:i4>0</vt:i4>
      </vt:variant>
      <vt:variant>
        <vt:i4>5</vt:i4>
      </vt:variant>
      <vt:variant>
        <vt:lpwstr/>
      </vt:variant>
      <vt:variant>
        <vt:lpwstr>_Toc401847406</vt:lpwstr>
      </vt:variant>
      <vt:variant>
        <vt:i4>1572864</vt:i4>
      </vt:variant>
      <vt:variant>
        <vt:i4>176</vt:i4>
      </vt:variant>
      <vt:variant>
        <vt:i4>0</vt:i4>
      </vt:variant>
      <vt:variant>
        <vt:i4>5</vt:i4>
      </vt:variant>
      <vt:variant>
        <vt:lpwstr/>
      </vt:variant>
      <vt:variant>
        <vt:lpwstr>_Toc401847405</vt:lpwstr>
      </vt:variant>
      <vt:variant>
        <vt:i4>1572865</vt:i4>
      </vt:variant>
      <vt:variant>
        <vt:i4>170</vt:i4>
      </vt:variant>
      <vt:variant>
        <vt:i4>0</vt:i4>
      </vt:variant>
      <vt:variant>
        <vt:i4>5</vt:i4>
      </vt:variant>
      <vt:variant>
        <vt:lpwstr/>
      </vt:variant>
      <vt:variant>
        <vt:lpwstr>_Toc401847404</vt:lpwstr>
      </vt:variant>
      <vt:variant>
        <vt:i4>1572870</vt:i4>
      </vt:variant>
      <vt:variant>
        <vt:i4>164</vt:i4>
      </vt:variant>
      <vt:variant>
        <vt:i4>0</vt:i4>
      </vt:variant>
      <vt:variant>
        <vt:i4>5</vt:i4>
      </vt:variant>
      <vt:variant>
        <vt:lpwstr/>
      </vt:variant>
      <vt:variant>
        <vt:lpwstr>_Toc401847403</vt:lpwstr>
      </vt:variant>
      <vt:variant>
        <vt:i4>1572871</vt:i4>
      </vt:variant>
      <vt:variant>
        <vt:i4>158</vt:i4>
      </vt:variant>
      <vt:variant>
        <vt:i4>0</vt:i4>
      </vt:variant>
      <vt:variant>
        <vt:i4>5</vt:i4>
      </vt:variant>
      <vt:variant>
        <vt:lpwstr/>
      </vt:variant>
      <vt:variant>
        <vt:lpwstr>_Toc401847402</vt:lpwstr>
      </vt:variant>
      <vt:variant>
        <vt:i4>1572868</vt:i4>
      </vt:variant>
      <vt:variant>
        <vt:i4>152</vt:i4>
      </vt:variant>
      <vt:variant>
        <vt:i4>0</vt:i4>
      </vt:variant>
      <vt:variant>
        <vt:i4>5</vt:i4>
      </vt:variant>
      <vt:variant>
        <vt:lpwstr/>
      </vt:variant>
      <vt:variant>
        <vt:lpwstr>_Toc401847401</vt:lpwstr>
      </vt:variant>
      <vt:variant>
        <vt:i4>1572869</vt:i4>
      </vt:variant>
      <vt:variant>
        <vt:i4>146</vt:i4>
      </vt:variant>
      <vt:variant>
        <vt:i4>0</vt:i4>
      </vt:variant>
      <vt:variant>
        <vt:i4>5</vt:i4>
      </vt:variant>
      <vt:variant>
        <vt:lpwstr/>
      </vt:variant>
      <vt:variant>
        <vt:lpwstr>_Toc401847400</vt:lpwstr>
      </vt:variant>
      <vt:variant>
        <vt:i4>1114123</vt:i4>
      </vt:variant>
      <vt:variant>
        <vt:i4>140</vt:i4>
      </vt:variant>
      <vt:variant>
        <vt:i4>0</vt:i4>
      </vt:variant>
      <vt:variant>
        <vt:i4>5</vt:i4>
      </vt:variant>
      <vt:variant>
        <vt:lpwstr/>
      </vt:variant>
      <vt:variant>
        <vt:lpwstr>_Toc401847399</vt:lpwstr>
      </vt:variant>
      <vt:variant>
        <vt:i4>1114122</vt:i4>
      </vt:variant>
      <vt:variant>
        <vt:i4>134</vt:i4>
      </vt:variant>
      <vt:variant>
        <vt:i4>0</vt:i4>
      </vt:variant>
      <vt:variant>
        <vt:i4>5</vt:i4>
      </vt:variant>
      <vt:variant>
        <vt:lpwstr/>
      </vt:variant>
      <vt:variant>
        <vt:lpwstr>_Toc401847398</vt:lpwstr>
      </vt:variant>
      <vt:variant>
        <vt:i4>1114117</vt:i4>
      </vt:variant>
      <vt:variant>
        <vt:i4>128</vt:i4>
      </vt:variant>
      <vt:variant>
        <vt:i4>0</vt:i4>
      </vt:variant>
      <vt:variant>
        <vt:i4>5</vt:i4>
      </vt:variant>
      <vt:variant>
        <vt:lpwstr/>
      </vt:variant>
      <vt:variant>
        <vt:lpwstr>_Toc401847397</vt:lpwstr>
      </vt:variant>
      <vt:variant>
        <vt:i4>1114116</vt:i4>
      </vt:variant>
      <vt:variant>
        <vt:i4>122</vt:i4>
      </vt:variant>
      <vt:variant>
        <vt:i4>0</vt:i4>
      </vt:variant>
      <vt:variant>
        <vt:i4>5</vt:i4>
      </vt:variant>
      <vt:variant>
        <vt:lpwstr/>
      </vt:variant>
      <vt:variant>
        <vt:lpwstr>_Toc401847396</vt:lpwstr>
      </vt:variant>
      <vt:variant>
        <vt:i4>1114119</vt:i4>
      </vt:variant>
      <vt:variant>
        <vt:i4>116</vt:i4>
      </vt:variant>
      <vt:variant>
        <vt:i4>0</vt:i4>
      </vt:variant>
      <vt:variant>
        <vt:i4>5</vt:i4>
      </vt:variant>
      <vt:variant>
        <vt:lpwstr/>
      </vt:variant>
      <vt:variant>
        <vt:lpwstr>_Toc401847395</vt:lpwstr>
      </vt:variant>
      <vt:variant>
        <vt:i4>1114118</vt:i4>
      </vt:variant>
      <vt:variant>
        <vt:i4>110</vt:i4>
      </vt:variant>
      <vt:variant>
        <vt:i4>0</vt:i4>
      </vt:variant>
      <vt:variant>
        <vt:i4>5</vt:i4>
      </vt:variant>
      <vt:variant>
        <vt:lpwstr/>
      </vt:variant>
      <vt:variant>
        <vt:lpwstr>_Toc401847394</vt:lpwstr>
      </vt:variant>
      <vt:variant>
        <vt:i4>1114113</vt:i4>
      </vt:variant>
      <vt:variant>
        <vt:i4>104</vt:i4>
      </vt:variant>
      <vt:variant>
        <vt:i4>0</vt:i4>
      </vt:variant>
      <vt:variant>
        <vt:i4>5</vt:i4>
      </vt:variant>
      <vt:variant>
        <vt:lpwstr/>
      </vt:variant>
      <vt:variant>
        <vt:lpwstr>_Toc401847393</vt:lpwstr>
      </vt:variant>
      <vt:variant>
        <vt:i4>1114112</vt:i4>
      </vt:variant>
      <vt:variant>
        <vt:i4>98</vt:i4>
      </vt:variant>
      <vt:variant>
        <vt:i4>0</vt:i4>
      </vt:variant>
      <vt:variant>
        <vt:i4>5</vt:i4>
      </vt:variant>
      <vt:variant>
        <vt:lpwstr/>
      </vt:variant>
      <vt:variant>
        <vt:lpwstr>_Toc401847392</vt:lpwstr>
      </vt:variant>
      <vt:variant>
        <vt:i4>1114115</vt:i4>
      </vt:variant>
      <vt:variant>
        <vt:i4>92</vt:i4>
      </vt:variant>
      <vt:variant>
        <vt:i4>0</vt:i4>
      </vt:variant>
      <vt:variant>
        <vt:i4>5</vt:i4>
      </vt:variant>
      <vt:variant>
        <vt:lpwstr/>
      </vt:variant>
      <vt:variant>
        <vt:lpwstr>_Toc401847391</vt:lpwstr>
      </vt:variant>
      <vt:variant>
        <vt:i4>1114114</vt:i4>
      </vt:variant>
      <vt:variant>
        <vt:i4>86</vt:i4>
      </vt:variant>
      <vt:variant>
        <vt:i4>0</vt:i4>
      </vt:variant>
      <vt:variant>
        <vt:i4>5</vt:i4>
      </vt:variant>
      <vt:variant>
        <vt:lpwstr/>
      </vt:variant>
      <vt:variant>
        <vt:lpwstr>_Toc401847390</vt:lpwstr>
      </vt:variant>
      <vt:variant>
        <vt:i4>1048587</vt:i4>
      </vt:variant>
      <vt:variant>
        <vt:i4>80</vt:i4>
      </vt:variant>
      <vt:variant>
        <vt:i4>0</vt:i4>
      </vt:variant>
      <vt:variant>
        <vt:i4>5</vt:i4>
      </vt:variant>
      <vt:variant>
        <vt:lpwstr/>
      </vt:variant>
      <vt:variant>
        <vt:lpwstr>_Toc401847389</vt:lpwstr>
      </vt:variant>
      <vt:variant>
        <vt:i4>1048586</vt:i4>
      </vt:variant>
      <vt:variant>
        <vt:i4>74</vt:i4>
      </vt:variant>
      <vt:variant>
        <vt:i4>0</vt:i4>
      </vt:variant>
      <vt:variant>
        <vt:i4>5</vt:i4>
      </vt:variant>
      <vt:variant>
        <vt:lpwstr/>
      </vt:variant>
      <vt:variant>
        <vt:lpwstr>_Toc401847388</vt:lpwstr>
      </vt:variant>
      <vt:variant>
        <vt:i4>1048581</vt:i4>
      </vt:variant>
      <vt:variant>
        <vt:i4>68</vt:i4>
      </vt:variant>
      <vt:variant>
        <vt:i4>0</vt:i4>
      </vt:variant>
      <vt:variant>
        <vt:i4>5</vt:i4>
      </vt:variant>
      <vt:variant>
        <vt:lpwstr/>
      </vt:variant>
      <vt:variant>
        <vt:lpwstr>_Toc401847387</vt:lpwstr>
      </vt:variant>
      <vt:variant>
        <vt:i4>1048580</vt:i4>
      </vt:variant>
      <vt:variant>
        <vt:i4>62</vt:i4>
      </vt:variant>
      <vt:variant>
        <vt:i4>0</vt:i4>
      </vt:variant>
      <vt:variant>
        <vt:i4>5</vt:i4>
      </vt:variant>
      <vt:variant>
        <vt:lpwstr/>
      </vt:variant>
      <vt:variant>
        <vt:lpwstr>_Toc401847386</vt:lpwstr>
      </vt:variant>
      <vt:variant>
        <vt:i4>1048583</vt:i4>
      </vt:variant>
      <vt:variant>
        <vt:i4>56</vt:i4>
      </vt:variant>
      <vt:variant>
        <vt:i4>0</vt:i4>
      </vt:variant>
      <vt:variant>
        <vt:i4>5</vt:i4>
      </vt:variant>
      <vt:variant>
        <vt:lpwstr/>
      </vt:variant>
      <vt:variant>
        <vt:lpwstr>_Toc401847385</vt:lpwstr>
      </vt:variant>
      <vt:variant>
        <vt:i4>1048582</vt:i4>
      </vt:variant>
      <vt:variant>
        <vt:i4>50</vt:i4>
      </vt:variant>
      <vt:variant>
        <vt:i4>0</vt:i4>
      </vt:variant>
      <vt:variant>
        <vt:i4>5</vt:i4>
      </vt:variant>
      <vt:variant>
        <vt:lpwstr/>
      </vt:variant>
      <vt:variant>
        <vt:lpwstr>_Toc401847384</vt:lpwstr>
      </vt:variant>
      <vt:variant>
        <vt:i4>1048577</vt:i4>
      </vt:variant>
      <vt:variant>
        <vt:i4>44</vt:i4>
      </vt:variant>
      <vt:variant>
        <vt:i4>0</vt:i4>
      </vt:variant>
      <vt:variant>
        <vt:i4>5</vt:i4>
      </vt:variant>
      <vt:variant>
        <vt:lpwstr/>
      </vt:variant>
      <vt:variant>
        <vt:lpwstr>_Toc401847383</vt:lpwstr>
      </vt:variant>
      <vt:variant>
        <vt:i4>1048576</vt:i4>
      </vt:variant>
      <vt:variant>
        <vt:i4>38</vt:i4>
      </vt:variant>
      <vt:variant>
        <vt:i4>0</vt:i4>
      </vt:variant>
      <vt:variant>
        <vt:i4>5</vt:i4>
      </vt:variant>
      <vt:variant>
        <vt:lpwstr/>
      </vt:variant>
      <vt:variant>
        <vt:lpwstr>_Toc401847382</vt:lpwstr>
      </vt:variant>
      <vt:variant>
        <vt:i4>1048579</vt:i4>
      </vt:variant>
      <vt:variant>
        <vt:i4>32</vt:i4>
      </vt:variant>
      <vt:variant>
        <vt:i4>0</vt:i4>
      </vt:variant>
      <vt:variant>
        <vt:i4>5</vt:i4>
      </vt:variant>
      <vt:variant>
        <vt:lpwstr/>
      </vt:variant>
      <vt:variant>
        <vt:lpwstr>_Toc401847381</vt:lpwstr>
      </vt:variant>
      <vt:variant>
        <vt:i4>1048578</vt:i4>
      </vt:variant>
      <vt:variant>
        <vt:i4>26</vt:i4>
      </vt:variant>
      <vt:variant>
        <vt:i4>0</vt:i4>
      </vt:variant>
      <vt:variant>
        <vt:i4>5</vt:i4>
      </vt:variant>
      <vt:variant>
        <vt:lpwstr/>
      </vt:variant>
      <vt:variant>
        <vt:lpwstr>_Toc401847380</vt:lpwstr>
      </vt:variant>
      <vt:variant>
        <vt:i4>2031627</vt:i4>
      </vt:variant>
      <vt:variant>
        <vt:i4>20</vt:i4>
      </vt:variant>
      <vt:variant>
        <vt:i4>0</vt:i4>
      </vt:variant>
      <vt:variant>
        <vt:i4>5</vt:i4>
      </vt:variant>
      <vt:variant>
        <vt:lpwstr/>
      </vt:variant>
      <vt:variant>
        <vt:lpwstr>_Toc401847379</vt:lpwstr>
      </vt:variant>
      <vt:variant>
        <vt:i4>2031626</vt:i4>
      </vt:variant>
      <vt:variant>
        <vt:i4>14</vt:i4>
      </vt:variant>
      <vt:variant>
        <vt:i4>0</vt:i4>
      </vt:variant>
      <vt:variant>
        <vt:i4>5</vt:i4>
      </vt:variant>
      <vt:variant>
        <vt:lpwstr/>
      </vt:variant>
      <vt:variant>
        <vt:lpwstr>_Toc401847378</vt:lpwstr>
      </vt:variant>
      <vt:variant>
        <vt:i4>2031621</vt:i4>
      </vt:variant>
      <vt:variant>
        <vt:i4>8</vt:i4>
      </vt:variant>
      <vt:variant>
        <vt:i4>0</vt:i4>
      </vt:variant>
      <vt:variant>
        <vt:i4>5</vt:i4>
      </vt:variant>
      <vt:variant>
        <vt:lpwstr/>
      </vt:variant>
      <vt:variant>
        <vt:lpwstr>_Toc401847377</vt:lpwstr>
      </vt:variant>
      <vt:variant>
        <vt:i4>2031620</vt:i4>
      </vt:variant>
      <vt:variant>
        <vt:i4>2</vt:i4>
      </vt:variant>
      <vt:variant>
        <vt:i4>0</vt:i4>
      </vt:variant>
      <vt:variant>
        <vt:i4>5</vt:i4>
      </vt:variant>
      <vt:variant>
        <vt:lpwstr/>
      </vt:variant>
      <vt:variant>
        <vt:lpwstr>_Toc401847376</vt:lpwstr>
      </vt:variant>
      <vt:variant>
        <vt:i4>5505088</vt:i4>
      </vt:variant>
      <vt:variant>
        <vt:i4>30</vt:i4>
      </vt:variant>
      <vt:variant>
        <vt:i4>0</vt:i4>
      </vt:variant>
      <vt:variant>
        <vt:i4>5</vt:i4>
      </vt:variant>
      <vt:variant>
        <vt:lpwstr>http://www.epa.gov/ttn/chief/emch/index.html</vt:lpwstr>
      </vt:variant>
      <vt:variant>
        <vt:lpwstr>2008</vt:lpwstr>
      </vt:variant>
      <vt:variant>
        <vt:i4>1769510</vt:i4>
      </vt:variant>
      <vt:variant>
        <vt:i4>27</vt:i4>
      </vt:variant>
      <vt:variant>
        <vt:i4>0</vt:i4>
      </vt:variant>
      <vt:variant>
        <vt:i4>5</vt:i4>
      </vt:variant>
      <vt:variant>
        <vt:lpwstr>http://www.wrapair.org/forums/ef/inventories/MNEI/2018_Mexico/2009-01_Mexico_Projections_2008-2012-2030_Final_Report_01-09.pdf</vt:lpwstr>
      </vt:variant>
      <vt:variant>
        <vt:lpwstr/>
      </vt:variant>
      <vt:variant>
        <vt:i4>2556019</vt:i4>
      </vt:variant>
      <vt:variant>
        <vt:i4>24</vt:i4>
      </vt:variant>
      <vt:variant>
        <vt:i4>0</vt:i4>
      </vt:variant>
      <vt:variant>
        <vt:i4>5</vt:i4>
      </vt:variant>
      <vt:variant>
        <vt:lpwstr>http://www.epa.gov/ttn/chief/net/mexico/1999_mexico_nei_final_report.pdf</vt:lpwstr>
      </vt:variant>
      <vt:variant>
        <vt:lpwstr/>
      </vt:variant>
      <vt:variant>
        <vt:i4>4718651</vt:i4>
      </vt:variant>
      <vt:variant>
        <vt:i4>21</vt:i4>
      </vt:variant>
      <vt:variant>
        <vt:i4>0</vt:i4>
      </vt:variant>
      <vt:variant>
        <vt:i4>5</vt:i4>
      </vt:variant>
      <vt:variant>
        <vt:lpwstr>http://www.ec.gc.ca/pdb/websol/emissions/2006/2006_canada_e.cfm</vt:lpwstr>
      </vt:variant>
      <vt:variant>
        <vt:lpwstr/>
      </vt:variant>
      <vt:variant>
        <vt:i4>2883680</vt:i4>
      </vt:variant>
      <vt:variant>
        <vt:i4>18</vt:i4>
      </vt:variant>
      <vt:variant>
        <vt:i4>0</vt:i4>
      </vt:variant>
      <vt:variant>
        <vt:i4>5</vt:i4>
      </vt:variant>
      <vt:variant>
        <vt:lpwstr>http://www.ec.gc.ca/inrp-npri/default.asp?lang=En&amp;n=4A577BB9-1</vt:lpwstr>
      </vt:variant>
      <vt:variant>
        <vt:lpwstr/>
      </vt:variant>
      <vt:variant>
        <vt:i4>1310824</vt:i4>
      </vt:variant>
      <vt:variant>
        <vt:i4>15</vt:i4>
      </vt:variant>
      <vt:variant>
        <vt:i4>0</vt:i4>
      </vt:variant>
      <vt:variant>
        <vt:i4>5</vt:i4>
      </vt:variant>
      <vt:variant>
        <vt:lpwstr>http://www.epa.gov/ttn/chief/net/nei08_alm_popup.html</vt:lpwstr>
      </vt:variant>
      <vt:variant>
        <vt:lpwstr/>
      </vt:variant>
      <vt:variant>
        <vt:i4>2687101</vt:i4>
      </vt:variant>
      <vt:variant>
        <vt:i4>12</vt:i4>
      </vt:variant>
      <vt:variant>
        <vt:i4>0</vt:i4>
      </vt:variant>
      <vt:variant>
        <vt:i4>5</vt:i4>
      </vt:variant>
      <vt:variant>
        <vt:lpwstr>ftp://ftp.epa.gov/EmisInventory/2005_nei/mobile/commercial_marine_vessels_2002_ and_2005.pdf</vt:lpwstr>
      </vt:variant>
      <vt:variant>
        <vt:lpwstr/>
      </vt:variant>
      <vt:variant>
        <vt:i4>5373978</vt:i4>
      </vt:variant>
      <vt:variant>
        <vt:i4>9</vt:i4>
      </vt:variant>
      <vt:variant>
        <vt:i4>0</vt:i4>
      </vt:variant>
      <vt:variant>
        <vt:i4>5</vt:i4>
      </vt:variant>
      <vt:variant>
        <vt:lpwstr>http://www.epa.gov/otaq/models/moves/documents/420b12028.pdf</vt:lpwstr>
      </vt:variant>
      <vt:variant>
        <vt:lpwstr/>
      </vt:variant>
      <vt:variant>
        <vt:i4>6160413</vt:i4>
      </vt:variant>
      <vt:variant>
        <vt:i4>6</vt:i4>
      </vt:variant>
      <vt:variant>
        <vt:i4>0</vt:i4>
      </vt:variant>
      <vt:variant>
        <vt:i4>5</vt:i4>
      </vt:variant>
      <vt:variant>
        <vt:lpwstr>http://www.epa.gov/otaq/models/moves/documents/420f12014.pdf</vt:lpwstr>
      </vt:variant>
      <vt:variant>
        <vt:lpwstr/>
      </vt:variant>
      <vt:variant>
        <vt:i4>8257653</vt:i4>
      </vt:variant>
      <vt:variant>
        <vt:i4>3</vt:i4>
      </vt:variant>
      <vt:variant>
        <vt:i4>0</vt:i4>
      </vt:variant>
      <vt:variant>
        <vt:i4>5</vt:i4>
      </vt:variant>
      <vt:variant>
        <vt:lpwstr>http://www.epa.gov/otaq/models/moves/index.htm</vt:lpwstr>
      </vt:variant>
      <vt:variant>
        <vt:lpwstr/>
      </vt:variant>
      <vt:variant>
        <vt:i4>3997737</vt:i4>
      </vt:variant>
      <vt:variant>
        <vt:i4>0</vt:i4>
      </vt:variant>
      <vt:variant>
        <vt:i4>0</vt:i4>
      </vt:variant>
      <vt:variant>
        <vt:i4>5</vt:i4>
      </vt:variant>
      <vt:variant>
        <vt:lpwstr>http://www.epa.gov/ttnchie1/software/speciate/</vt:lpwstr>
      </vt:variant>
      <vt:variant>
        <vt:lpwstr/>
      </vt:variant>
      <vt:variant>
        <vt:i4>1179660</vt:i4>
      </vt:variant>
      <vt:variant>
        <vt:i4>88024</vt:i4>
      </vt:variant>
      <vt:variant>
        <vt:i4>1128</vt:i4>
      </vt:variant>
      <vt:variant>
        <vt:i4>1</vt:i4>
      </vt:variant>
      <vt:variant>
        <vt:lpwstr>abmp</vt:lpwstr>
      </vt:variant>
      <vt:variant>
        <vt:lpwstr/>
      </vt:variant>
      <vt:variant>
        <vt:i4>8257544</vt:i4>
      </vt:variant>
      <vt:variant>
        <vt:i4>88026</vt:i4>
      </vt:variant>
      <vt:variant>
        <vt:i4>1129</vt:i4>
      </vt:variant>
      <vt:variant>
        <vt:i4>1</vt:i4>
      </vt:variant>
      <vt:variant>
        <vt:lpwstr>barplot</vt:lpwstr>
      </vt:variant>
      <vt:variant>
        <vt:lpwstr/>
      </vt:variant>
      <vt:variant>
        <vt:i4>1376366</vt:i4>
      </vt:variant>
      <vt:variant>
        <vt:i4>88028</vt:i4>
      </vt:variant>
      <vt:variant>
        <vt:i4>1130</vt:i4>
      </vt:variant>
      <vt:variant>
        <vt:i4>1</vt:i4>
      </vt:variant>
      <vt:variant>
        <vt:lpwstr>dayTs</vt:lpwstr>
      </vt:variant>
      <vt:variant>
        <vt:lpwstr/>
      </vt:variant>
      <vt:variant>
        <vt:i4>1245287</vt:i4>
      </vt:variant>
      <vt:variant>
        <vt:i4>95784</vt:i4>
      </vt:variant>
      <vt:variant>
        <vt:i4>1131</vt:i4>
      </vt:variant>
      <vt:variant>
        <vt:i4>1</vt:i4>
      </vt:variant>
      <vt:variant>
        <vt:lpwstr>SMAT_Monitor_Locs</vt:lpwstr>
      </vt:variant>
      <vt:variant>
        <vt:lpwstr/>
      </vt:variant>
      <vt:variant>
        <vt:i4>2555963</vt:i4>
      </vt:variant>
      <vt:variant>
        <vt:i4>186467</vt:i4>
      </vt:variant>
      <vt:variant>
        <vt:i4>1058</vt:i4>
      </vt:variant>
      <vt:variant>
        <vt:i4>1</vt:i4>
      </vt:variant>
      <vt:variant>
        <vt:lpwstr>SESARM_2007_onroad_v2</vt:lpwstr>
      </vt:variant>
      <vt:variant>
        <vt:lpwstr/>
      </vt:variant>
      <vt:variant>
        <vt:i4>3145821</vt:i4>
      </vt:variant>
      <vt:variant>
        <vt:i4>251019</vt:i4>
      </vt:variant>
      <vt:variant>
        <vt:i4>1035</vt:i4>
      </vt:variant>
      <vt:variant>
        <vt:i4>1</vt:i4>
      </vt:variant>
      <vt:variant>
        <vt:lpwstr>SEMAP_2018_CO</vt:lpwstr>
      </vt:variant>
      <vt:variant>
        <vt:lpwstr/>
      </vt:variant>
      <vt:variant>
        <vt:i4>7077936</vt:i4>
      </vt:variant>
      <vt:variant>
        <vt:i4>272504</vt:i4>
      </vt:variant>
      <vt:variant>
        <vt:i4>1110</vt:i4>
      </vt:variant>
      <vt:variant>
        <vt:i4>1</vt:i4>
      </vt:variant>
      <vt:variant>
        <vt:lpwstr>Ga_August_MOVES_Scatter</vt:lpwstr>
      </vt:variant>
      <vt:variant>
        <vt:lpwstr/>
      </vt:variant>
      <vt:variant>
        <vt:i4>60</vt:i4>
      </vt:variant>
      <vt:variant>
        <vt:i4>280285</vt:i4>
      </vt:variant>
      <vt:variant>
        <vt:i4>1075</vt:i4>
      </vt:variant>
      <vt:variant>
        <vt:i4>1</vt:i4>
      </vt:variant>
      <vt:variant>
        <vt:lpwstr>2018_nonCEMpoint</vt:lpwstr>
      </vt:variant>
      <vt:variant>
        <vt:lpwstr/>
      </vt:variant>
      <vt:variant>
        <vt:i4>458836</vt:i4>
      </vt:variant>
      <vt:variant>
        <vt:i4>280486</vt:i4>
      </vt:variant>
      <vt:variant>
        <vt:i4>1076</vt:i4>
      </vt:variant>
      <vt:variant>
        <vt:i4>1</vt:i4>
      </vt:variant>
      <vt:variant>
        <vt:lpwstr>2018_CEMpoint</vt:lpwstr>
      </vt:variant>
      <vt:variant>
        <vt:lpwstr/>
      </vt:variant>
      <vt:variant>
        <vt:i4>4915325</vt:i4>
      </vt:variant>
      <vt:variant>
        <vt:i4>323996</vt:i4>
      </vt:variant>
      <vt:variant>
        <vt:i4>1037</vt:i4>
      </vt:variant>
      <vt:variant>
        <vt:i4>1</vt:i4>
      </vt:variant>
      <vt:variant>
        <vt:lpwstr>CO_stack_base_future_v2</vt:lpwstr>
      </vt:variant>
      <vt:variant>
        <vt:lpwstr/>
      </vt:variant>
      <vt:variant>
        <vt:i4>7405618</vt:i4>
      </vt:variant>
      <vt:variant>
        <vt:i4>324123</vt:i4>
      </vt:variant>
      <vt:variant>
        <vt:i4>1038</vt:i4>
      </vt:variant>
      <vt:variant>
        <vt:i4>1</vt:i4>
      </vt:variant>
      <vt:variant>
        <vt:lpwstr>NOx_stack_base_future_v2</vt:lpwstr>
      </vt:variant>
      <vt:variant>
        <vt:lpwstr/>
      </vt:variant>
      <vt:variant>
        <vt:i4>7405617</vt:i4>
      </vt:variant>
      <vt:variant>
        <vt:i4>324251</vt:i4>
      </vt:variant>
      <vt:variant>
        <vt:i4>1039</vt:i4>
      </vt:variant>
      <vt:variant>
        <vt:i4>1</vt:i4>
      </vt:variant>
      <vt:variant>
        <vt:lpwstr>VOC_stack_base_future_v2</vt:lpwstr>
      </vt:variant>
      <vt:variant>
        <vt:lpwstr/>
      </vt:variant>
      <vt:variant>
        <vt:i4>7733369</vt:i4>
      </vt:variant>
      <vt:variant>
        <vt:i4>324379</vt:i4>
      </vt:variant>
      <vt:variant>
        <vt:i4>1040</vt:i4>
      </vt:variant>
      <vt:variant>
        <vt:i4>1</vt:i4>
      </vt:variant>
      <vt:variant>
        <vt:lpwstr>NH3_stack_base_future_v2</vt:lpwstr>
      </vt:variant>
      <vt:variant>
        <vt:lpwstr/>
      </vt:variant>
      <vt:variant>
        <vt:i4>7405669</vt:i4>
      </vt:variant>
      <vt:variant>
        <vt:i4>324507</vt:i4>
      </vt:variant>
      <vt:variant>
        <vt:i4>1041</vt:i4>
      </vt:variant>
      <vt:variant>
        <vt:i4>1</vt:i4>
      </vt:variant>
      <vt:variant>
        <vt:lpwstr>SO2_stack_base_future_v2</vt:lpwstr>
      </vt:variant>
      <vt:variant>
        <vt:lpwstr/>
      </vt:variant>
      <vt:variant>
        <vt:i4>8126556</vt:i4>
      </vt:variant>
      <vt:variant>
        <vt:i4>324635</vt:i4>
      </vt:variant>
      <vt:variant>
        <vt:i4>1042</vt:i4>
      </vt:variant>
      <vt:variant>
        <vt:i4>1</vt:i4>
      </vt:variant>
      <vt:variant>
        <vt:lpwstr>PM25_stack_base_future_v2</vt:lpwstr>
      </vt:variant>
      <vt:variant>
        <vt:lpwstr/>
      </vt:variant>
      <vt:variant>
        <vt:i4>4063310</vt:i4>
      </vt:variant>
      <vt:variant>
        <vt:i4>325849</vt:i4>
      </vt:variant>
      <vt:variant>
        <vt:i4>1051</vt:i4>
      </vt:variant>
      <vt:variant>
        <vt:i4>1</vt:i4>
      </vt:variant>
      <vt:variant>
        <vt:lpwstr>VA_2018-2007_v2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Air Quality and Meteorological Modeling Support</dc:title>
  <dc:subject>Outline</dc:subject>
  <dc:creator>Sarav Arunachalam</dc:creator>
  <cp:lastModifiedBy>Zac Adelman</cp:lastModifiedBy>
  <cp:revision>3</cp:revision>
  <cp:lastPrinted>2015-02-16T21:26:00Z</cp:lastPrinted>
  <dcterms:created xsi:type="dcterms:W3CDTF">2015-10-28T14:53:00Z</dcterms:created>
  <dcterms:modified xsi:type="dcterms:W3CDTF">2015-10-28T15:06:00Z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-1867626328</vt:i4>
  </property>
</Properties>
</file>